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8F48E" w14:textId="4D0E24E7" w:rsidR="00A90902" w:rsidRDefault="00EA55F0" w:rsidP="00A90902">
      <w:pPr>
        <w:pStyle w:val="NoSpacing"/>
        <w:jc w:val="both"/>
        <w:rPr>
          <w:b/>
          <w:sz w:val="24"/>
          <w:szCs w:val="24"/>
        </w:rPr>
      </w:pPr>
      <w:r>
        <w:rPr>
          <w:b/>
          <w:sz w:val="24"/>
          <w:szCs w:val="24"/>
        </w:rPr>
        <w:t xml:space="preserve">SHEPERD SAMSON MOYO </w:t>
      </w:r>
    </w:p>
    <w:p w14:paraId="522DF541" w14:textId="77777777" w:rsidR="00EA55F0" w:rsidRDefault="00EA55F0" w:rsidP="00A90902">
      <w:pPr>
        <w:pStyle w:val="NoSpacing"/>
        <w:jc w:val="both"/>
        <w:rPr>
          <w:b/>
          <w:sz w:val="24"/>
          <w:szCs w:val="24"/>
        </w:rPr>
      </w:pPr>
    </w:p>
    <w:p w14:paraId="0BDBAA01" w14:textId="1701EFD9" w:rsidR="00EA55F0" w:rsidRDefault="00EA55F0" w:rsidP="00A90902">
      <w:pPr>
        <w:pStyle w:val="NoSpacing"/>
        <w:jc w:val="both"/>
        <w:rPr>
          <w:b/>
          <w:sz w:val="24"/>
          <w:szCs w:val="24"/>
        </w:rPr>
      </w:pPr>
      <w:r>
        <w:rPr>
          <w:b/>
          <w:sz w:val="24"/>
          <w:szCs w:val="24"/>
        </w:rPr>
        <w:t xml:space="preserve">And </w:t>
      </w:r>
    </w:p>
    <w:p w14:paraId="018293B8" w14:textId="77777777" w:rsidR="00EA55F0" w:rsidRDefault="00EA55F0" w:rsidP="00A90902">
      <w:pPr>
        <w:pStyle w:val="NoSpacing"/>
        <w:jc w:val="both"/>
        <w:rPr>
          <w:b/>
          <w:sz w:val="24"/>
          <w:szCs w:val="24"/>
        </w:rPr>
      </w:pPr>
    </w:p>
    <w:p w14:paraId="3436CAF7" w14:textId="785AB001" w:rsidR="00EA55F0" w:rsidRPr="00A90902" w:rsidRDefault="00BC54F6" w:rsidP="00A90902">
      <w:pPr>
        <w:pStyle w:val="NoSpacing"/>
        <w:jc w:val="both"/>
        <w:rPr>
          <w:b/>
          <w:sz w:val="24"/>
          <w:szCs w:val="24"/>
        </w:rPr>
      </w:pPr>
      <w:r>
        <w:rPr>
          <w:b/>
          <w:sz w:val="24"/>
          <w:szCs w:val="24"/>
        </w:rPr>
        <w:t>PETER N</w:t>
      </w:r>
      <w:r w:rsidR="00EA55F0">
        <w:rPr>
          <w:b/>
          <w:sz w:val="24"/>
          <w:szCs w:val="24"/>
        </w:rPr>
        <w:t>ARE</w:t>
      </w:r>
    </w:p>
    <w:p w14:paraId="50DAEFC2" w14:textId="77777777" w:rsidR="00A90902" w:rsidRPr="00A90902" w:rsidRDefault="00A90902" w:rsidP="00A90902">
      <w:pPr>
        <w:pStyle w:val="NoSpacing"/>
        <w:jc w:val="both"/>
        <w:rPr>
          <w:b/>
          <w:sz w:val="24"/>
          <w:szCs w:val="24"/>
        </w:rPr>
      </w:pPr>
    </w:p>
    <w:p w14:paraId="7A2CCF32" w14:textId="77777777" w:rsidR="00A90902" w:rsidRPr="00A90902" w:rsidRDefault="00A90902" w:rsidP="00A90902">
      <w:pPr>
        <w:pStyle w:val="NoSpacing"/>
        <w:jc w:val="both"/>
        <w:rPr>
          <w:b/>
          <w:sz w:val="24"/>
          <w:szCs w:val="24"/>
        </w:rPr>
      </w:pPr>
      <w:r w:rsidRPr="00A90902">
        <w:rPr>
          <w:b/>
          <w:sz w:val="24"/>
          <w:szCs w:val="24"/>
        </w:rPr>
        <w:t>Versus</w:t>
      </w:r>
    </w:p>
    <w:p w14:paraId="70F44170" w14:textId="7BD6D18A" w:rsidR="00A90902" w:rsidRDefault="00A90902" w:rsidP="00A90902">
      <w:pPr>
        <w:pStyle w:val="NoSpacing"/>
        <w:jc w:val="both"/>
        <w:rPr>
          <w:b/>
          <w:sz w:val="24"/>
          <w:szCs w:val="24"/>
        </w:rPr>
      </w:pPr>
    </w:p>
    <w:p w14:paraId="3A40770F" w14:textId="3BC619FF" w:rsidR="00EA55F0" w:rsidRPr="00A90902" w:rsidRDefault="00EA55F0" w:rsidP="00A90902">
      <w:pPr>
        <w:pStyle w:val="NoSpacing"/>
        <w:jc w:val="both"/>
        <w:rPr>
          <w:b/>
          <w:sz w:val="24"/>
          <w:szCs w:val="24"/>
        </w:rPr>
      </w:pPr>
      <w:r>
        <w:rPr>
          <w:b/>
          <w:sz w:val="24"/>
          <w:szCs w:val="24"/>
        </w:rPr>
        <w:t>THE STATE</w:t>
      </w:r>
    </w:p>
    <w:p w14:paraId="657F6AE8" w14:textId="77777777" w:rsidR="00A90902" w:rsidRPr="00A90902" w:rsidRDefault="00A90902" w:rsidP="00A90902">
      <w:pPr>
        <w:pStyle w:val="NoSpacing"/>
        <w:jc w:val="both"/>
        <w:rPr>
          <w:b/>
          <w:sz w:val="24"/>
          <w:szCs w:val="24"/>
        </w:rPr>
      </w:pPr>
    </w:p>
    <w:p w14:paraId="643544FC" w14:textId="77777777" w:rsidR="00A90902" w:rsidRPr="00A90902" w:rsidRDefault="00A90902" w:rsidP="00A90902">
      <w:pPr>
        <w:pStyle w:val="NoSpacing"/>
        <w:jc w:val="both"/>
        <w:rPr>
          <w:sz w:val="24"/>
          <w:szCs w:val="24"/>
        </w:rPr>
      </w:pPr>
      <w:r w:rsidRPr="00A90902">
        <w:rPr>
          <w:sz w:val="24"/>
          <w:szCs w:val="24"/>
        </w:rPr>
        <w:t>IN THE HIGH COURT OF ZIMBABWE</w:t>
      </w:r>
    </w:p>
    <w:p w14:paraId="6AA4574E" w14:textId="4FFAAC3A" w:rsidR="00A90902" w:rsidRPr="00A90902" w:rsidRDefault="00EA55F0" w:rsidP="00A90902">
      <w:pPr>
        <w:pStyle w:val="NoSpacing"/>
        <w:jc w:val="both"/>
        <w:rPr>
          <w:sz w:val="24"/>
          <w:szCs w:val="24"/>
        </w:rPr>
      </w:pPr>
      <w:r>
        <w:rPr>
          <w:sz w:val="24"/>
          <w:szCs w:val="24"/>
        </w:rPr>
        <w:t>DUBE-BANDA</w:t>
      </w:r>
      <w:r w:rsidR="00A90902" w:rsidRPr="00A90902">
        <w:rPr>
          <w:sz w:val="24"/>
          <w:szCs w:val="24"/>
        </w:rPr>
        <w:t xml:space="preserve"> J</w:t>
      </w:r>
    </w:p>
    <w:p w14:paraId="3DB62A6C" w14:textId="5CBD93B1" w:rsidR="00A90902" w:rsidRPr="00A90902" w:rsidRDefault="00A90902" w:rsidP="00A90902">
      <w:pPr>
        <w:pStyle w:val="NoSpacing"/>
        <w:jc w:val="both"/>
        <w:rPr>
          <w:sz w:val="24"/>
          <w:szCs w:val="24"/>
        </w:rPr>
      </w:pPr>
      <w:r w:rsidRPr="00A90902">
        <w:rPr>
          <w:sz w:val="24"/>
          <w:szCs w:val="24"/>
        </w:rPr>
        <w:t xml:space="preserve">BULAWAYO </w:t>
      </w:r>
      <w:r w:rsidR="00D858EC">
        <w:rPr>
          <w:sz w:val="24"/>
          <w:szCs w:val="24"/>
        </w:rPr>
        <w:t xml:space="preserve">25 April 2024 &amp; </w:t>
      </w:r>
      <w:r w:rsidR="0060423D">
        <w:rPr>
          <w:sz w:val="24"/>
          <w:szCs w:val="24"/>
        </w:rPr>
        <w:t>30</w:t>
      </w:r>
      <w:r w:rsidR="006F24FB">
        <w:rPr>
          <w:sz w:val="24"/>
          <w:szCs w:val="24"/>
        </w:rPr>
        <w:t xml:space="preserve"> May 2024 </w:t>
      </w:r>
    </w:p>
    <w:p w14:paraId="108637F8" w14:textId="77777777" w:rsidR="00A90902" w:rsidRPr="00A90902" w:rsidRDefault="00A90902" w:rsidP="00A90902">
      <w:pPr>
        <w:pStyle w:val="NoSpacing"/>
        <w:jc w:val="both"/>
        <w:rPr>
          <w:sz w:val="24"/>
          <w:szCs w:val="24"/>
        </w:rPr>
      </w:pPr>
    </w:p>
    <w:p w14:paraId="081DEA8E" w14:textId="77777777" w:rsidR="00A90902" w:rsidRPr="00A90902" w:rsidRDefault="00A90902" w:rsidP="00A90902">
      <w:pPr>
        <w:pStyle w:val="NoSpacing"/>
        <w:jc w:val="both"/>
        <w:rPr>
          <w:b/>
          <w:sz w:val="24"/>
          <w:szCs w:val="24"/>
        </w:rPr>
      </w:pPr>
      <w:r w:rsidRPr="00A90902">
        <w:rPr>
          <w:b/>
          <w:sz w:val="24"/>
          <w:szCs w:val="24"/>
        </w:rPr>
        <w:t>Application for bail pending appeal</w:t>
      </w:r>
    </w:p>
    <w:p w14:paraId="7EBC0BAB" w14:textId="77777777" w:rsidR="00A90902" w:rsidRPr="00A90902" w:rsidRDefault="00A90902" w:rsidP="00A90902">
      <w:pPr>
        <w:pStyle w:val="NoSpacing"/>
        <w:jc w:val="both"/>
        <w:rPr>
          <w:sz w:val="24"/>
          <w:szCs w:val="24"/>
        </w:rPr>
      </w:pPr>
    </w:p>
    <w:p w14:paraId="0F18A745" w14:textId="77777777" w:rsidR="00A90902" w:rsidRPr="00A90902" w:rsidRDefault="00A90902" w:rsidP="00A90902">
      <w:pPr>
        <w:pStyle w:val="NoSpacing"/>
        <w:jc w:val="both"/>
        <w:rPr>
          <w:sz w:val="24"/>
          <w:szCs w:val="24"/>
        </w:rPr>
      </w:pPr>
      <w:r w:rsidRPr="00A90902">
        <w:rPr>
          <w:i/>
          <w:sz w:val="24"/>
          <w:szCs w:val="24"/>
        </w:rPr>
        <w:t>K. Ngwenya</w:t>
      </w:r>
      <w:r w:rsidRPr="00A90902">
        <w:rPr>
          <w:sz w:val="24"/>
          <w:szCs w:val="24"/>
        </w:rPr>
        <w:t xml:space="preserve"> for the applicant</w:t>
      </w:r>
    </w:p>
    <w:p w14:paraId="38D8E153" w14:textId="0F6288B7" w:rsidR="00A90902" w:rsidRPr="00A90902" w:rsidRDefault="00A90902" w:rsidP="00A90902">
      <w:pPr>
        <w:pStyle w:val="NoSpacing"/>
        <w:jc w:val="both"/>
        <w:rPr>
          <w:sz w:val="24"/>
          <w:szCs w:val="24"/>
        </w:rPr>
      </w:pPr>
      <w:r w:rsidRPr="00A90902">
        <w:rPr>
          <w:i/>
          <w:sz w:val="24"/>
          <w:szCs w:val="24"/>
        </w:rPr>
        <w:t>K.M. Nyoni</w:t>
      </w:r>
      <w:r w:rsidRPr="00A90902">
        <w:rPr>
          <w:sz w:val="24"/>
          <w:szCs w:val="24"/>
        </w:rPr>
        <w:t xml:space="preserve"> for the respondent</w:t>
      </w:r>
    </w:p>
    <w:p w14:paraId="77B68717" w14:textId="1D4345C9" w:rsidR="00B4341E" w:rsidRDefault="00B4341E" w:rsidP="0078643A">
      <w:pPr>
        <w:pStyle w:val="NormalWeb"/>
        <w:shd w:val="clear" w:color="auto" w:fill="FFFFFF"/>
        <w:spacing w:before="144" w:beforeAutospacing="0" w:after="288" w:afterAutospacing="0" w:line="480" w:lineRule="atLeast"/>
        <w:jc w:val="both"/>
        <w:rPr>
          <w:color w:val="242121"/>
          <w:u w:val="single"/>
        </w:rPr>
      </w:pPr>
      <w:r w:rsidRPr="00B4341E">
        <w:rPr>
          <w:color w:val="242121"/>
          <w:u w:val="single"/>
        </w:rPr>
        <w:t>Introduction</w:t>
      </w:r>
    </w:p>
    <w:p w14:paraId="18F76EDD" w14:textId="0DD44AA9" w:rsidR="00BC3237" w:rsidRDefault="00213CC0" w:rsidP="0078643A">
      <w:pPr>
        <w:pStyle w:val="NormalWeb"/>
        <w:shd w:val="clear" w:color="auto" w:fill="FFFFFF"/>
        <w:spacing w:before="144" w:beforeAutospacing="0" w:after="288" w:afterAutospacing="0" w:line="480" w:lineRule="atLeast"/>
        <w:jc w:val="both"/>
        <w:rPr>
          <w:color w:val="242121"/>
        </w:rPr>
      </w:pPr>
      <w:r>
        <w:rPr>
          <w:color w:val="242121"/>
        </w:rPr>
        <w:t xml:space="preserve">[1] This is an application for bail pending appeal. </w:t>
      </w:r>
      <w:r w:rsidR="00BB3B4D">
        <w:rPr>
          <w:color w:val="242121"/>
        </w:rPr>
        <w:t xml:space="preserve">The applicants and a co-accused </w:t>
      </w:r>
      <w:r w:rsidR="0078643A">
        <w:rPr>
          <w:color w:val="242121"/>
        </w:rPr>
        <w:t xml:space="preserve">who is not part of this application </w:t>
      </w:r>
      <w:r w:rsidR="00874B3B">
        <w:rPr>
          <w:color w:val="242121"/>
        </w:rPr>
        <w:t xml:space="preserve">stood trial at the Regional Court </w:t>
      </w:r>
      <w:r w:rsidR="0078643A">
        <w:rPr>
          <w:color w:val="242121"/>
        </w:rPr>
        <w:t>charged with the crime of robbery as defined in s 126(1)(a) as read with s 126(3)(A) and 126(3)(A)(B) of the Criminal Law (Codification and Reform) Act [Chapter 9:23]</w:t>
      </w:r>
      <w:r w:rsidR="006F24FB">
        <w:rPr>
          <w:color w:val="242121"/>
        </w:rPr>
        <w:t xml:space="preserve"> (“Criminal Law Code”)</w:t>
      </w:r>
      <w:r w:rsidR="0078643A">
        <w:rPr>
          <w:color w:val="242121"/>
        </w:rPr>
        <w:t>. It being alleged that the applicants and the</w:t>
      </w:r>
      <w:r w:rsidR="00AD0C84">
        <w:rPr>
          <w:color w:val="242121"/>
        </w:rPr>
        <w:t xml:space="preserve">ir accomplices </w:t>
      </w:r>
      <w:r w:rsidR="0078643A">
        <w:rPr>
          <w:color w:val="242121"/>
        </w:rPr>
        <w:t xml:space="preserve">intentionally used violence or threats of violence to subdue the complainants to relinquish </w:t>
      </w:r>
      <w:r w:rsidR="001B0C6A">
        <w:rPr>
          <w:color w:val="242121"/>
        </w:rPr>
        <w:t xml:space="preserve">control of their property, i.e., cash in the sum of USD3 579-00; a black Itel cell phone; a Samsung J6 plus; Gtel Infinity cell phone; an Itel tablet; a bunch of company keys and a padlock. </w:t>
      </w:r>
      <w:r w:rsidR="002B0332">
        <w:rPr>
          <w:color w:val="242121"/>
        </w:rPr>
        <w:t xml:space="preserve">After a contested trial </w:t>
      </w:r>
      <w:r w:rsidR="006F24FB">
        <w:rPr>
          <w:color w:val="242121"/>
        </w:rPr>
        <w:t xml:space="preserve">the co-accused was discharged at the close of the State case and </w:t>
      </w:r>
      <w:r w:rsidR="002B0332">
        <w:rPr>
          <w:color w:val="242121"/>
        </w:rPr>
        <w:t xml:space="preserve">the applicants were convicted and each sentenced to ten (10) years imprisonment with three (3) years suspended on the usual conditions. </w:t>
      </w:r>
    </w:p>
    <w:p w14:paraId="524584E5" w14:textId="041B544D" w:rsidR="002B0332" w:rsidRDefault="00BC3237" w:rsidP="0078643A">
      <w:pPr>
        <w:pStyle w:val="NormalWeb"/>
        <w:shd w:val="clear" w:color="auto" w:fill="FFFFFF"/>
        <w:spacing w:before="144" w:beforeAutospacing="0" w:after="288" w:afterAutospacing="0" w:line="480" w:lineRule="atLeast"/>
        <w:jc w:val="both"/>
        <w:rPr>
          <w:color w:val="242121"/>
        </w:rPr>
      </w:pPr>
      <w:r>
        <w:rPr>
          <w:color w:val="242121"/>
        </w:rPr>
        <w:t>[2] The trial court found that</w:t>
      </w:r>
      <w:r w:rsidR="00AA7FF3">
        <w:rPr>
          <w:color w:val="242121"/>
        </w:rPr>
        <w:t xml:space="preserve"> it was common cause that</w:t>
      </w:r>
      <w:r>
        <w:rPr>
          <w:color w:val="242121"/>
        </w:rPr>
        <w:t xml:space="preserve"> on </w:t>
      </w:r>
      <w:r w:rsidR="005460D1">
        <w:rPr>
          <w:color w:val="242121"/>
        </w:rPr>
        <w:t>10 March 2023 the ap</w:t>
      </w:r>
      <w:r w:rsidR="00AA7FF3">
        <w:rPr>
          <w:color w:val="242121"/>
        </w:rPr>
        <w:t>plicants</w:t>
      </w:r>
      <w:r w:rsidR="005460D1">
        <w:rPr>
          <w:color w:val="242121"/>
        </w:rPr>
        <w:t xml:space="preserve"> hired a motor vehicle i.e., a Honda Fit from one William </w:t>
      </w:r>
      <w:proofErr w:type="spellStart"/>
      <w:r w:rsidR="005460D1">
        <w:rPr>
          <w:color w:val="242121"/>
        </w:rPr>
        <w:t>Coneck</w:t>
      </w:r>
      <w:proofErr w:type="spellEnd"/>
      <w:r w:rsidR="005460D1">
        <w:rPr>
          <w:color w:val="242121"/>
        </w:rPr>
        <w:t xml:space="preserve">. On </w:t>
      </w:r>
      <w:r>
        <w:rPr>
          <w:color w:val="242121"/>
        </w:rPr>
        <w:t xml:space="preserve">11 March 2023 there was a </w:t>
      </w:r>
      <w:r w:rsidR="005460D1">
        <w:rPr>
          <w:color w:val="242121"/>
        </w:rPr>
        <w:t xml:space="preserve">robbery at </w:t>
      </w:r>
      <w:proofErr w:type="spellStart"/>
      <w:r w:rsidR="005460D1">
        <w:rPr>
          <w:color w:val="242121"/>
        </w:rPr>
        <w:t>Fidelquip</w:t>
      </w:r>
      <w:proofErr w:type="spellEnd"/>
      <w:r w:rsidR="005460D1">
        <w:rPr>
          <w:color w:val="242121"/>
        </w:rPr>
        <w:t xml:space="preserve"> Company </w:t>
      </w:r>
      <w:r w:rsidR="006F24FB">
        <w:rPr>
          <w:color w:val="242121"/>
        </w:rPr>
        <w:t>(“company”). T</w:t>
      </w:r>
      <w:r w:rsidR="005460D1">
        <w:rPr>
          <w:color w:val="242121"/>
        </w:rPr>
        <w:t xml:space="preserve">he robbers were armed with a knife and a pellet gun. </w:t>
      </w:r>
      <w:r w:rsidR="006F24FB">
        <w:rPr>
          <w:color w:val="242121"/>
        </w:rPr>
        <w:t>During the robbery one person</w:t>
      </w:r>
      <w:r w:rsidR="005460D1">
        <w:rPr>
          <w:color w:val="242121"/>
        </w:rPr>
        <w:t xml:space="preserve"> was stabbed with a knife and sustained injuries. The robbers stole cash amounting to USD 2 600.00; four cell phones; company keys and a black </w:t>
      </w:r>
      <w:r w:rsidR="005460D1">
        <w:rPr>
          <w:color w:val="242121"/>
        </w:rPr>
        <w:lastRenderedPageBreak/>
        <w:t>beg inscribed “Meyers accessors.” The robbers were not positively identified. The CCTV at the premises captured t</w:t>
      </w:r>
      <w:r w:rsidR="006F24FB">
        <w:rPr>
          <w:color w:val="242121"/>
        </w:rPr>
        <w:t xml:space="preserve">he vehicle used by the </w:t>
      </w:r>
      <w:r w:rsidR="005460D1">
        <w:rPr>
          <w:color w:val="242121"/>
        </w:rPr>
        <w:t xml:space="preserve">robbers as a </w:t>
      </w:r>
      <w:r w:rsidR="00850E28">
        <w:rPr>
          <w:color w:val="242121"/>
        </w:rPr>
        <w:t>getaway</w:t>
      </w:r>
      <w:r w:rsidR="005460D1">
        <w:rPr>
          <w:color w:val="242121"/>
        </w:rPr>
        <w:t xml:space="preserve"> car, and it was the </w:t>
      </w:r>
      <w:r w:rsidR="00AA7FF3">
        <w:rPr>
          <w:color w:val="242121"/>
        </w:rPr>
        <w:t xml:space="preserve">same vehicle hired by the applicants from William </w:t>
      </w:r>
      <w:proofErr w:type="spellStart"/>
      <w:r w:rsidR="00AA7FF3">
        <w:rPr>
          <w:color w:val="242121"/>
        </w:rPr>
        <w:t>Coneck</w:t>
      </w:r>
      <w:proofErr w:type="spellEnd"/>
      <w:r w:rsidR="00AA7FF3">
        <w:rPr>
          <w:color w:val="242121"/>
        </w:rPr>
        <w:t xml:space="preserve">. The applicants were arrested </w:t>
      </w:r>
      <w:r w:rsidR="006F24FB">
        <w:rPr>
          <w:color w:val="242121"/>
        </w:rPr>
        <w:t xml:space="preserve">a few hours after </w:t>
      </w:r>
      <w:r w:rsidR="00AA7FF3">
        <w:rPr>
          <w:color w:val="242121"/>
        </w:rPr>
        <w:t xml:space="preserve">the robbery using the vehicle captured on CCTV as a </w:t>
      </w:r>
      <w:r w:rsidR="00850E28">
        <w:rPr>
          <w:color w:val="242121"/>
        </w:rPr>
        <w:t>getaway</w:t>
      </w:r>
      <w:r w:rsidR="00AA7FF3">
        <w:rPr>
          <w:color w:val="242121"/>
        </w:rPr>
        <w:t xml:space="preserve"> car.  </w:t>
      </w:r>
    </w:p>
    <w:p w14:paraId="2114EC0D" w14:textId="5CE2D4DA" w:rsidR="00E256B5" w:rsidRDefault="00AA7FF3" w:rsidP="0078643A">
      <w:pPr>
        <w:pStyle w:val="NormalWeb"/>
        <w:shd w:val="clear" w:color="auto" w:fill="FFFFFF"/>
        <w:spacing w:before="144" w:beforeAutospacing="0" w:after="288" w:afterAutospacing="0" w:line="480" w:lineRule="atLeast"/>
        <w:jc w:val="both"/>
        <w:rPr>
          <w:color w:val="242121"/>
        </w:rPr>
      </w:pPr>
      <w:r>
        <w:rPr>
          <w:color w:val="242121"/>
        </w:rPr>
        <w:t xml:space="preserve">[3] </w:t>
      </w:r>
      <w:r w:rsidR="00CD4DEE">
        <w:rPr>
          <w:color w:val="242121"/>
        </w:rPr>
        <w:t>The trial court found it prove</w:t>
      </w:r>
      <w:r w:rsidR="00B371DC">
        <w:rPr>
          <w:color w:val="242121"/>
        </w:rPr>
        <w:t>n</w:t>
      </w:r>
      <w:r w:rsidR="001D08E5">
        <w:rPr>
          <w:color w:val="242121"/>
        </w:rPr>
        <w:t xml:space="preserve"> beyond a reasonable doubt that the applicants were the robbers. In convicting the</w:t>
      </w:r>
      <w:r w:rsidR="00A03303">
        <w:rPr>
          <w:color w:val="242121"/>
        </w:rPr>
        <w:t>m</w:t>
      </w:r>
      <w:r w:rsidR="001D08E5">
        <w:rPr>
          <w:color w:val="242121"/>
        </w:rPr>
        <w:t xml:space="preserve">, the </w:t>
      </w:r>
      <w:r w:rsidR="00A03303">
        <w:rPr>
          <w:color w:val="242121"/>
        </w:rPr>
        <w:t xml:space="preserve">court </w:t>
      </w:r>
      <w:r w:rsidR="001D08E5">
        <w:rPr>
          <w:color w:val="242121"/>
        </w:rPr>
        <w:t>found that they were in recent possession of</w:t>
      </w:r>
      <w:r w:rsidR="00CD4DEE">
        <w:rPr>
          <w:color w:val="242121"/>
        </w:rPr>
        <w:t xml:space="preserve"> </w:t>
      </w:r>
      <w:r w:rsidR="00B371DC">
        <w:rPr>
          <w:color w:val="242121"/>
        </w:rPr>
        <w:t xml:space="preserve">stollen </w:t>
      </w:r>
      <w:r w:rsidR="00CD4DEE">
        <w:rPr>
          <w:color w:val="242121"/>
        </w:rPr>
        <w:t xml:space="preserve">property </w:t>
      </w:r>
      <w:r w:rsidR="00B371DC">
        <w:rPr>
          <w:color w:val="242121"/>
        </w:rPr>
        <w:t xml:space="preserve">a few </w:t>
      </w:r>
      <w:r w:rsidR="006F24FB">
        <w:rPr>
          <w:color w:val="242121"/>
        </w:rPr>
        <w:t>hours</w:t>
      </w:r>
      <w:r w:rsidR="00B371DC">
        <w:rPr>
          <w:color w:val="242121"/>
        </w:rPr>
        <w:t xml:space="preserve"> after the robbery</w:t>
      </w:r>
      <w:r w:rsidR="00CD4DEE">
        <w:rPr>
          <w:color w:val="242121"/>
        </w:rPr>
        <w:t xml:space="preserve"> and they failed to give an innocent explanation of such possession. </w:t>
      </w:r>
      <w:r w:rsidR="001D08E5">
        <w:rPr>
          <w:color w:val="242121"/>
        </w:rPr>
        <w:t xml:space="preserve">The court </w:t>
      </w:r>
      <w:r w:rsidR="00A03303">
        <w:rPr>
          <w:color w:val="242121"/>
        </w:rPr>
        <w:t xml:space="preserve">further </w:t>
      </w:r>
      <w:r w:rsidR="001D08E5">
        <w:rPr>
          <w:color w:val="242121"/>
        </w:rPr>
        <w:t>rejected their version as fals</w:t>
      </w:r>
      <w:r w:rsidR="00A03303">
        <w:rPr>
          <w:color w:val="242121"/>
        </w:rPr>
        <w:t xml:space="preserve">e, and rejected their </w:t>
      </w:r>
      <w:r w:rsidR="00A03303" w:rsidRPr="00A03303">
        <w:rPr>
          <w:i/>
          <w:iCs/>
          <w:color w:val="242121"/>
        </w:rPr>
        <w:t>alibi</w:t>
      </w:r>
      <w:r w:rsidR="00A03303">
        <w:rPr>
          <w:color w:val="242121"/>
        </w:rPr>
        <w:t xml:space="preserve"> as an afterthought. </w:t>
      </w:r>
      <w:r w:rsidR="001D08E5">
        <w:rPr>
          <w:color w:val="242121"/>
        </w:rPr>
        <w:t xml:space="preserve"> </w:t>
      </w:r>
      <w:r w:rsidR="00A03303">
        <w:rPr>
          <w:color w:val="242121"/>
        </w:rPr>
        <w:t xml:space="preserve">It was on this basis that the applicants were convicted and sentenced as stated above. </w:t>
      </w:r>
      <w:r w:rsidR="002B0332">
        <w:rPr>
          <w:color w:val="242121"/>
        </w:rPr>
        <w:t xml:space="preserve">Aggrieved by the conviction the applicants filed an appeal to this court and such appeal is pending in case No. HCBCR1107/23. The applicants seek to be released on bail pending the finalisation of their appeal. </w:t>
      </w:r>
    </w:p>
    <w:p w14:paraId="1D7D1BA4" w14:textId="7F73FBC9" w:rsidR="00E256B5" w:rsidRPr="00E256B5" w:rsidRDefault="00E256B5" w:rsidP="0078643A">
      <w:pPr>
        <w:pStyle w:val="NormalWeb"/>
        <w:shd w:val="clear" w:color="auto" w:fill="FFFFFF"/>
        <w:spacing w:before="144" w:beforeAutospacing="0" w:after="288" w:afterAutospacing="0" w:line="480" w:lineRule="atLeast"/>
        <w:jc w:val="both"/>
        <w:rPr>
          <w:color w:val="242121"/>
          <w:u w:val="single"/>
        </w:rPr>
      </w:pPr>
      <w:r w:rsidRPr="00E256B5">
        <w:rPr>
          <w:color w:val="242121"/>
          <w:u w:val="single"/>
        </w:rPr>
        <w:t>Submissions</w:t>
      </w:r>
    </w:p>
    <w:p w14:paraId="46F71506" w14:textId="3B813BC4" w:rsidR="00BF241F" w:rsidRDefault="00BF241F" w:rsidP="0078643A">
      <w:pPr>
        <w:pStyle w:val="NormalWeb"/>
        <w:shd w:val="clear" w:color="auto" w:fill="FFFFFF"/>
        <w:spacing w:before="144" w:beforeAutospacing="0" w:after="288" w:afterAutospacing="0" w:line="480" w:lineRule="atLeast"/>
        <w:jc w:val="both"/>
        <w:rPr>
          <w:color w:val="242121"/>
        </w:rPr>
      </w:pPr>
      <w:r>
        <w:rPr>
          <w:color w:val="242121"/>
        </w:rPr>
        <w:t>[</w:t>
      </w:r>
      <w:r w:rsidR="00A03303">
        <w:rPr>
          <w:color w:val="242121"/>
        </w:rPr>
        <w:t>4</w:t>
      </w:r>
      <w:r>
        <w:rPr>
          <w:color w:val="242121"/>
        </w:rPr>
        <w:t>]</w:t>
      </w:r>
      <w:r w:rsidR="005D416B" w:rsidRPr="005D416B">
        <w:t xml:space="preserve"> </w:t>
      </w:r>
      <w:r w:rsidR="005D416B">
        <w:t>This application is premised on the argument of the existence of the reasonable prospects of success.</w:t>
      </w:r>
      <w:r w:rsidR="00054A9B">
        <w:rPr>
          <w:color w:val="242121"/>
        </w:rPr>
        <w:t xml:space="preserve"> Mr </w:t>
      </w:r>
      <w:r w:rsidR="00054A9B" w:rsidRPr="00054A9B">
        <w:rPr>
          <w:i/>
          <w:iCs/>
          <w:color w:val="242121"/>
        </w:rPr>
        <w:t>Ngwenya</w:t>
      </w:r>
      <w:r w:rsidR="00054A9B">
        <w:rPr>
          <w:color w:val="242121"/>
        </w:rPr>
        <w:t xml:space="preserve"> counsel for the applicants submitted that</w:t>
      </w:r>
      <w:r w:rsidR="00BD2E12">
        <w:rPr>
          <w:color w:val="242121"/>
        </w:rPr>
        <w:t xml:space="preserve"> </w:t>
      </w:r>
      <w:r w:rsidR="00E56794">
        <w:rPr>
          <w:color w:val="242121"/>
        </w:rPr>
        <w:t xml:space="preserve">the State failed to prove beyond a reasonable doubt that they were </w:t>
      </w:r>
      <w:r w:rsidR="00054A9B">
        <w:rPr>
          <w:color w:val="242121"/>
        </w:rPr>
        <w:t>the robbers</w:t>
      </w:r>
      <w:r w:rsidR="00E56794">
        <w:rPr>
          <w:color w:val="242121"/>
        </w:rPr>
        <w:t xml:space="preserve">. It was </w:t>
      </w:r>
      <w:r w:rsidR="00054A9B">
        <w:rPr>
          <w:color w:val="242121"/>
        </w:rPr>
        <w:t>submitted further</w:t>
      </w:r>
      <w:r w:rsidR="00E56794">
        <w:rPr>
          <w:color w:val="242121"/>
        </w:rPr>
        <w:t xml:space="preserve"> that the applicants were not identified as the robbers, </w:t>
      </w:r>
      <w:r w:rsidR="00BD2E12">
        <w:rPr>
          <w:color w:val="242121"/>
        </w:rPr>
        <w:t>and that the chain of custody of t</w:t>
      </w:r>
      <w:r w:rsidR="00054A9B">
        <w:rPr>
          <w:color w:val="242121"/>
        </w:rPr>
        <w:t xml:space="preserve">he </w:t>
      </w:r>
      <w:r w:rsidR="00BD2E12">
        <w:rPr>
          <w:color w:val="242121"/>
        </w:rPr>
        <w:t>exhibits was broken, and therefore the doctrine of recent possession was not applicable in this case. It was further submitted that the State did not show that the defence of the applican</w:t>
      </w:r>
      <w:r w:rsidR="00054A9B">
        <w:rPr>
          <w:color w:val="242121"/>
        </w:rPr>
        <w:t>ts</w:t>
      </w:r>
      <w:r w:rsidR="00BD2E12">
        <w:rPr>
          <w:color w:val="242121"/>
        </w:rPr>
        <w:t xml:space="preserve"> was false beyond a reasonable doubt. </w:t>
      </w:r>
    </w:p>
    <w:p w14:paraId="3B75AE9E" w14:textId="6CE661B3" w:rsidR="00BD2E12" w:rsidRDefault="00BD2E12" w:rsidP="0078643A">
      <w:pPr>
        <w:pStyle w:val="NormalWeb"/>
        <w:shd w:val="clear" w:color="auto" w:fill="FFFFFF"/>
        <w:spacing w:before="144" w:beforeAutospacing="0" w:after="288" w:afterAutospacing="0" w:line="480" w:lineRule="atLeast"/>
        <w:jc w:val="both"/>
        <w:rPr>
          <w:color w:val="242121"/>
        </w:rPr>
      </w:pPr>
      <w:r>
        <w:rPr>
          <w:color w:val="242121"/>
        </w:rPr>
        <w:t>[</w:t>
      </w:r>
      <w:r w:rsidR="00A03303">
        <w:rPr>
          <w:color w:val="242121"/>
        </w:rPr>
        <w:t>5</w:t>
      </w:r>
      <w:r>
        <w:rPr>
          <w:color w:val="242121"/>
        </w:rPr>
        <w:t xml:space="preserve">] The applicants’ submitted further that the interests </w:t>
      </w:r>
      <w:r w:rsidR="00054A9B">
        <w:rPr>
          <w:color w:val="242121"/>
        </w:rPr>
        <w:t xml:space="preserve">of justice </w:t>
      </w:r>
      <w:r>
        <w:rPr>
          <w:color w:val="242121"/>
        </w:rPr>
        <w:t>permit their release on bail pending appeal</w:t>
      </w:r>
      <w:r w:rsidR="00054A9B">
        <w:rPr>
          <w:color w:val="242121"/>
        </w:rPr>
        <w:t>.</w:t>
      </w:r>
      <w:r w:rsidR="005D416B">
        <w:rPr>
          <w:color w:val="242121"/>
        </w:rPr>
        <w:t xml:space="preserve"> It was submitted that the applicants </w:t>
      </w:r>
      <w:r w:rsidR="000C5652">
        <w:t>are</w:t>
      </w:r>
      <w:r w:rsidR="005D416B">
        <w:t xml:space="preserve"> not a flight risk and</w:t>
      </w:r>
      <w:r w:rsidR="000C5652">
        <w:t>, in that</w:t>
      </w:r>
      <w:r w:rsidR="005D416B">
        <w:t xml:space="preserve"> throughout </w:t>
      </w:r>
      <w:r w:rsidR="000C5652">
        <w:t>their</w:t>
      </w:r>
      <w:r w:rsidR="005D416B">
        <w:t xml:space="preserve"> trial </w:t>
      </w:r>
      <w:r w:rsidR="000C5652">
        <w:t>they</w:t>
      </w:r>
      <w:r w:rsidR="005D416B">
        <w:t xml:space="preserve"> adhered to the bail conditions and did not jeopardise the proper functioning of the criminal justice system</w:t>
      </w:r>
      <w:r w:rsidR="000C5652">
        <w:t>. The other point raised was that</w:t>
      </w:r>
      <w:r w:rsidR="001047C6">
        <w:rPr>
          <w:color w:val="242121"/>
        </w:rPr>
        <w:t xml:space="preserve"> </w:t>
      </w:r>
      <w:r w:rsidR="000C5652">
        <w:rPr>
          <w:color w:val="242121"/>
        </w:rPr>
        <w:t>they</w:t>
      </w:r>
      <w:r w:rsidR="001047C6">
        <w:rPr>
          <w:color w:val="242121"/>
        </w:rPr>
        <w:t xml:space="preserve"> are Zimbabweans, family men and sole providers of their respective families. They are of fixed abode and have no properties </w:t>
      </w:r>
      <w:r w:rsidR="001047C6">
        <w:rPr>
          <w:color w:val="242121"/>
        </w:rPr>
        <w:lastRenderedPageBreak/>
        <w:t xml:space="preserve">outside this country. It was submitted that the applicants have proved on a balance of probabilities that they </w:t>
      </w:r>
      <w:r w:rsidR="00054A9B">
        <w:rPr>
          <w:color w:val="242121"/>
        </w:rPr>
        <w:t xml:space="preserve">are </w:t>
      </w:r>
      <w:r w:rsidR="001047C6">
        <w:rPr>
          <w:color w:val="242121"/>
        </w:rPr>
        <w:t xml:space="preserve">good and proper candidates to be admitted to bail pending appeal. </w:t>
      </w:r>
    </w:p>
    <w:p w14:paraId="094EC619" w14:textId="08B1B7B0" w:rsidR="001047C6" w:rsidRDefault="001047C6" w:rsidP="0078643A">
      <w:pPr>
        <w:pStyle w:val="NormalWeb"/>
        <w:shd w:val="clear" w:color="auto" w:fill="FFFFFF"/>
        <w:spacing w:before="144" w:beforeAutospacing="0" w:after="288" w:afterAutospacing="0" w:line="480" w:lineRule="atLeast"/>
        <w:jc w:val="both"/>
        <w:rPr>
          <w:color w:val="242121"/>
        </w:rPr>
      </w:pPr>
      <w:r>
        <w:rPr>
          <w:color w:val="242121"/>
        </w:rPr>
        <w:t>[</w:t>
      </w:r>
      <w:r w:rsidR="00A03303">
        <w:rPr>
          <w:color w:val="242121"/>
        </w:rPr>
        <w:t>6</w:t>
      </w:r>
      <w:r>
        <w:rPr>
          <w:color w:val="242121"/>
        </w:rPr>
        <w:t xml:space="preserve">] This application is opposed. The respondent contends that there are no prospects of success on appeal. It was submitted that when the police arrested the applicants at Muneti Bar they were searched and the stolen property was recovered on them. It was submitted further that from the first applicant the police recovered </w:t>
      </w:r>
      <w:r w:rsidR="0056302E">
        <w:rPr>
          <w:color w:val="242121"/>
        </w:rPr>
        <w:t xml:space="preserve">a small Itel phone and cash amounting to USD300-00. From the second applicant the police recovered a small bag inscribed </w:t>
      </w:r>
      <w:r w:rsidR="00054A9B">
        <w:rPr>
          <w:color w:val="242121"/>
        </w:rPr>
        <w:t>“</w:t>
      </w:r>
      <w:r w:rsidR="0056302E">
        <w:rPr>
          <w:color w:val="242121"/>
        </w:rPr>
        <w:t>Meyers</w:t>
      </w:r>
      <w:r w:rsidR="00054A9B">
        <w:rPr>
          <w:color w:val="242121"/>
        </w:rPr>
        <w:t>”</w:t>
      </w:r>
      <w:r w:rsidR="0056302E">
        <w:rPr>
          <w:color w:val="242121"/>
        </w:rPr>
        <w:t xml:space="preserve"> and cash in the sum of USD500-00. Inside the car next to the driver’s seat the police recovered a bunch of keys with a holder inscribed </w:t>
      </w:r>
      <w:r w:rsidR="00054A9B">
        <w:rPr>
          <w:color w:val="242121"/>
        </w:rPr>
        <w:t>“</w:t>
      </w:r>
      <w:r w:rsidR="0056302E">
        <w:rPr>
          <w:color w:val="242121"/>
        </w:rPr>
        <w:t>FEDELQUIP.</w:t>
      </w:r>
      <w:r w:rsidR="00054A9B">
        <w:rPr>
          <w:color w:val="242121"/>
        </w:rPr>
        <w:t>”</w:t>
      </w:r>
      <w:r w:rsidR="0056302E">
        <w:rPr>
          <w:color w:val="242121"/>
        </w:rPr>
        <w:t xml:space="preserve"> It was </w:t>
      </w:r>
      <w:r w:rsidR="00054A9B">
        <w:rPr>
          <w:color w:val="242121"/>
        </w:rPr>
        <w:t xml:space="preserve">submitted further </w:t>
      </w:r>
      <w:r w:rsidR="0056302E">
        <w:rPr>
          <w:color w:val="242121"/>
        </w:rPr>
        <w:t>that the police also recovered number plates they noticed on th</w:t>
      </w:r>
      <w:r w:rsidR="00054A9B">
        <w:rPr>
          <w:color w:val="242121"/>
        </w:rPr>
        <w:t>e CCTV</w:t>
      </w:r>
      <w:r w:rsidR="0056302E">
        <w:rPr>
          <w:color w:val="242121"/>
        </w:rPr>
        <w:t xml:space="preserve"> video clip taken from the scene of crime. It was further submitted that the first applicant led the police to the recovery of a black cell phone belonging </w:t>
      </w:r>
      <w:r w:rsidR="00850E28">
        <w:rPr>
          <w:color w:val="242121"/>
        </w:rPr>
        <w:t xml:space="preserve">to the </w:t>
      </w:r>
      <w:r w:rsidR="0056302E">
        <w:rPr>
          <w:color w:val="242121"/>
        </w:rPr>
        <w:t xml:space="preserve">complainants. It was submitted that the State proved its case as required by the law and there are no prospects of success on appeal, and therefore, this application must fail. </w:t>
      </w:r>
    </w:p>
    <w:p w14:paraId="43C43D8C" w14:textId="77777777" w:rsidR="008024A7" w:rsidRDefault="0056302E" w:rsidP="00C577E7">
      <w:pPr>
        <w:pStyle w:val="NormalWeb"/>
        <w:shd w:val="clear" w:color="auto" w:fill="FFFFFF"/>
        <w:spacing w:before="144" w:beforeAutospacing="0" w:after="288" w:afterAutospacing="0" w:line="480" w:lineRule="atLeast"/>
        <w:jc w:val="both"/>
        <w:rPr>
          <w:color w:val="242121"/>
          <w:u w:val="single"/>
        </w:rPr>
      </w:pPr>
      <w:r w:rsidRPr="0056302E">
        <w:rPr>
          <w:color w:val="242121"/>
          <w:u w:val="single"/>
        </w:rPr>
        <w:t xml:space="preserve">The </w:t>
      </w:r>
      <w:r w:rsidR="00E256B5">
        <w:rPr>
          <w:color w:val="242121"/>
          <w:u w:val="single"/>
        </w:rPr>
        <w:t xml:space="preserve">application of the law to the facts </w:t>
      </w:r>
    </w:p>
    <w:p w14:paraId="0CA58CE7" w14:textId="3EC1153A" w:rsidR="00F863CF" w:rsidRPr="00837127" w:rsidRDefault="00E256B5" w:rsidP="00C577E7">
      <w:pPr>
        <w:pStyle w:val="NormalWeb"/>
        <w:shd w:val="clear" w:color="auto" w:fill="FFFFFF"/>
        <w:spacing w:before="144" w:beforeAutospacing="0" w:after="288" w:afterAutospacing="0" w:line="480" w:lineRule="atLeast"/>
        <w:jc w:val="both"/>
        <w:rPr>
          <w:color w:val="242121"/>
        </w:rPr>
      </w:pPr>
      <w:r w:rsidRPr="00F45307">
        <w:rPr>
          <w:color w:val="242121"/>
        </w:rPr>
        <w:t>[</w:t>
      </w:r>
      <w:r w:rsidR="00A03303" w:rsidRPr="00F45307">
        <w:rPr>
          <w:color w:val="242121"/>
        </w:rPr>
        <w:t>7</w:t>
      </w:r>
      <w:r w:rsidRPr="00F45307">
        <w:rPr>
          <w:color w:val="242121"/>
        </w:rPr>
        <w:t xml:space="preserve">] </w:t>
      </w:r>
      <w:r w:rsidR="00837127">
        <w:t xml:space="preserve">It is trite that the applicants bear the burden to prove that it is in the interests of justice that they ought to be admitted to bail. In our legal system, bail pending appeal is governed by the provisions of </w:t>
      </w:r>
      <w:r w:rsidR="006A6BC9">
        <w:t xml:space="preserve">s 123 as read with s 115C (2)(b) of the Criminal Procedure and Evidence Act [Chapter 9:07]. </w:t>
      </w:r>
      <w:r w:rsidR="00837127">
        <w:t xml:space="preserve"> The applicants must persuade the court that it is in the interests of justice that they be admitted to bail.</w:t>
      </w:r>
      <w:r w:rsidR="00837127">
        <w:rPr>
          <w:color w:val="242121"/>
        </w:rPr>
        <w:t xml:space="preserve"> T</w:t>
      </w:r>
      <w:r w:rsidRPr="00F45307">
        <w:rPr>
          <w:color w:val="242121"/>
        </w:rPr>
        <w:t xml:space="preserve">he primary consideration in an application for bail pending appeal should be whether the </w:t>
      </w:r>
      <w:r w:rsidR="00054A9B">
        <w:rPr>
          <w:color w:val="242121"/>
        </w:rPr>
        <w:t>accused</w:t>
      </w:r>
      <w:r w:rsidRPr="00F45307">
        <w:rPr>
          <w:color w:val="242121"/>
        </w:rPr>
        <w:t xml:space="preserve"> will serve </w:t>
      </w:r>
      <w:r w:rsidR="00F863CF" w:rsidRPr="00F45307">
        <w:rPr>
          <w:color w:val="242121"/>
        </w:rPr>
        <w:t>his</w:t>
      </w:r>
      <w:r w:rsidRPr="00F45307">
        <w:rPr>
          <w:color w:val="242121"/>
        </w:rPr>
        <w:t xml:space="preserve"> sentence if released on bail and </w:t>
      </w:r>
      <w:r w:rsidR="00F863CF" w:rsidRPr="00F45307">
        <w:rPr>
          <w:color w:val="242121"/>
        </w:rPr>
        <w:t>his</w:t>
      </w:r>
      <w:r w:rsidRPr="00F45307">
        <w:rPr>
          <w:color w:val="242121"/>
        </w:rPr>
        <w:t xml:space="preserve"> appeal fails. </w:t>
      </w:r>
      <w:r w:rsidR="00F863CF" w:rsidRPr="00F45307">
        <w:rPr>
          <w:color w:val="242121"/>
        </w:rPr>
        <w:t xml:space="preserve">At this stage by virtue of the conviction </w:t>
      </w:r>
      <w:r w:rsidR="00F863CF" w:rsidRPr="00F45307">
        <w:rPr>
          <w:lang w:val="en-US"/>
        </w:rPr>
        <w:t xml:space="preserve">the presumption of innocence </w:t>
      </w:r>
      <w:r w:rsidR="00054A9B" w:rsidRPr="00F45307">
        <w:rPr>
          <w:lang w:val="en-US"/>
        </w:rPr>
        <w:t>has</w:t>
      </w:r>
      <w:r w:rsidR="00F863CF" w:rsidRPr="00F45307">
        <w:rPr>
          <w:lang w:val="en-US"/>
        </w:rPr>
        <w:t xml:space="preserve"> ceased </w:t>
      </w:r>
      <w:r w:rsidR="00054A9B">
        <w:rPr>
          <w:lang w:val="en-US"/>
        </w:rPr>
        <w:t xml:space="preserve">to </w:t>
      </w:r>
      <w:r w:rsidR="00F863CF" w:rsidRPr="00F45307">
        <w:rPr>
          <w:lang w:val="en-US"/>
        </w:rPr>
        <w:t>operat</w:t>
      </w:r>
      <w:r w:rsidR="00054A9B">
        <w:rPr>
          <w:lang w:val="en-US"/>
        </w:rPr>
        <w:t>e</w:t>
      </w:r>
      <w:r w:rsidR="00F863CF" w:rsidRPr="00F45307">
        <w:rPr>
          <w:lang w:val="en-US"/>
        </w:rPr>
        <w:t xml:space="preserve"> </w:t>
      </w:r>
      <w:r w:rsidR="00054A9B">
        <w:rPr>
          <w:lang w:val="en-US"/>
        </w:rPr>
        <w:t>in favour of th</w:t>
      </w:r>
      <w:r w:rsidR="00F863CF" w:rsidRPr="00F45307">
        <w:rPr>
          <w:lang w:val="en-US"/>
        </w:rPr>
        <w:t>e applicant</w:t>
      </w:r>
      <w:r w:rsidR="00054A9B">
        <w:rPr>
          <w:lang w:val="en-US"/>
        </w:rPr>
        <w:t>s</w:t>
      </w:r>
      <w:r w:rsidR="00F863CF" w:rsidRPr="00F45307">
        <w:rPr>
          <w:lang w:val="en-US"/>
        </w:rPr>
        <w:t xml:space="preserve">. </w:t>
      </w:r>
      <w:r w:rsidR="00A03303" w:rsidRPr="00F45307">
        <w:t xml:space="preserve">In </w:t>
      </w:r>
      <w:r w:rsidR="00A03303" w:rsidRPr="00F45307">
        <w:rPr>
          <w:i/>
          <w:iCs/>
        </w:rPr>
        <w:t xml:space="preserve">State </w:t>
      </w:r>
      <w:r w:rsidR="00A03303" w:rsidRPr="00F45307">
        <w:t xml:space="preserve">v </w:t>
      </w:r>
      <w:r w:rsidR="00A03303" w:rsidRPr="00F45307">
        <w:rPr>
          <w:i/>
          <w:iCs/>
        </w:rPr>
        <w:t xml:space="preserve">Tengende &amp; Ors </w:t>
      </w:r>
      <w:r w:rsidR="00A03303" w:rsidRPr="00F45307">
        <w:t>1987 ZLR 445 the court held that the proper approach in applications for bail pending appeal is that in the absence of positive grounds for granting bail it will be refused.</w:t>
      </w:r>
      <w:r w:rsidR="006F5245" w:rsidRPr="00F45307">
        <w:rPr>
          <w:lang w:val="en-US"/>
        </w:rPr>
        <w:t xml:space="preserve"> </w:t>
      </w:r>
      <w:r w:rsidR="00F863CF" w:rsidRPr="00F45307">
        <w:rPr>
          <w:lang w:val="en-US"/>
        </w:rPr>
        <w:t xml:space="preserve">In the exercise of its discretion whether it would be in the interests of justice to release a convicted and sentenced person to bail pending appeal </w:t>
      </w:r>
      <w:r w:rsidR="00F45307" w:rsidRPr="00F45307">
        <w:rPr>
          <w:lang w:val="en-US"/>
        </w:rPr>
        <w:t xml:space="preserve">the </w:t>
      </w:r>
      <w:r w:rsidR="00F45307" w:rsidRPr="00F45307">
        <w:rPr>
          <w:lang w:val="en-US"/>
        </w:rPr>
        <w:lastRenderedPageBreak/>
        <w:t xml:space="preserve">court would consider whether there are </w:t>
      </w:r>
      <w:r w:rsidR="00F863CF" w:rsidRPr="00F45307">
        <w:t xml:space="preserve">prospects of success on appeal; likelihood of abscondment in the light of the gravity of the offence and the sentence imposed; likely delay before the appeal is heard and the right of an individual to liberty. See </w:t>
      </w:r>
      <w:r w:rsidR="00F863CF" w:rsidRPr="00F45307">
        <w:rPr>
          <w:i/>
          <w:iCs/>
        </w:rPr>
        <w:t xml:space="preserve">S </w:t>
      </w:r>
      <w:r w:rsidR="00F863CF" w:rsidRPr="00F45307">
        <w:t xml:space="preserve">v </w:t>
      </w:r>
      <w:r w:rsidR="00F863CF" w:rsidRPr="00F45307">
        <w:rPr>
          <w:i/>
          <w:iCs/>
        </w:rPr>
        <w:t xml:space="preserve">Dzawo </w:t>
      </w:r>
      <w:r w:rsidR="00F863CF" w:rsidRPr="00F45307">
        <w:t xml:space="preserve">1998 (1) ZLR 536; </w:t>
      </w:r>
      <w:r w:rsidR="00F863CF" w:rsidRPr="00F45307">
        <w:rPr>
          <w:i/>
          <w:iCs/>
        </w:rPr>
        <w:t xml:space="preserve">S </w:t>
      </w:r>
      <w:r w:rsidR="00F863CF" w:rsidRPr="00F45307">
        <w:t xml:space="preserve">v </w:t>
      </w:r>
      <w:r w:rsidR="00F863CF" w:rsidRPr="00F45307">
        <w:rPr>
          <w:i/>
          <w:iCs/>
        </w:rPr>
        <w:t xml:space="preserve">Bennet </w:t>
      </w:r>
      <w:r w:rsidR="00F863CF" w:rsidRPr="00F45307">
        <w:t xml:space="preserve">1985 (2) ZLR 205 (HC); </w:t>
      </w:r>
      <w:r w:rsidR="00F863CF" w:rsidRPr="00F45307">
        <w:rPr>
          <w:i/>
          <w:iCs/>
        </w:rPr>
        <w:t xml:space="preserve">S </w:t>
      </w:r>
      <w:r w:rsidR="00F863CF" w:rsidRPr="00F45307">
        <w:t xml:space="preserve">v </w:t>
      </w:r>
      <w:r w:rsidR="00F863CF" w:rsidRPr="00F45307">
        <w:rPr>
          <w:i/>
          <w:iCs/>
        </w:rPr>
        <w:t xml:space="preserve">Ncube &amp; Ors </w:t>
      </w:r>
      <w:r w:rsidR="00F863CF" w:rsidRPr="00F45307">
        <w:t>HB 04-03.</w:t>
      </w:r>
    </w:p>
    <w:p w14:paraId="1E4D1861" w14:textId="3270D5B2" w:rsidR="009537F3" w:rsidRDefault="00F45307" w:rsidP="00C577E7">
      <w:pPr>
        <w:pStyle w:val="NormalWeb"/>
        <w:shd w:val="clear" w:color="auto" w:fill="FFFFFF"/>
        <w:spacing w:before="144" w:beforeAutospacing="0" w:after="288" w:afterAutospacing="0" w:line="480" w:lineRule="atLeast"/>
        <w:jc w:val="both"/>
      </w:pPr>
      <w:r>
        <w:t>[</w:t>
      </w:r>
      <w:r w:rsidR="00807A60">
        <w:t>8</w:t>
      </w:r>
      <w:r>
        <w:t xml:space="preserve">] </w:t>
      </w:r>
      <w:r w:rsidR="00F36EFE">
        <w:t xml:space="preserve">Mr </w:t>
      </w:r>
      <w:r w:rsidR="00F36EFE" w:rsidRPr="00F36EFE">
        <w:rPr>
          <w:i/>
          <w:iCs/>
        </w:rPr>
        <w:t>Ngwenya</w:t>
      </w:r>
      <w:r w:rsidR="009537F3">
        <w:rPr>
          <w:color w:val="242121"/>
        </w:rPr>
        <w:t xml:space="preserve"> submitted that according to the evidence three assailants entered the premises and executed the robbery. They were all masked and could not be identified. Of the three one was identified as Zenzo Mhambi who was not before the trial court, and the second was identified a Japhet Kuziva who was also not before the trial court. Before the trial court they were three accused persons and the third accused was discharged at the close of the case for the prosecution. The net effect of counsel’s submission was that if the two who were identified were not before the trial court, and the third accused was discharged it would mean that the applicants could not have been part of the three who entered the shop and carried out the robbery. </w:t>
      </w:r>
    </w:p>
    <w:p w14:paraId="3184D179" w14:textId="1CEB008A" w:rsidR="00F45307" w:rsidRDefault="009537F3" w:rsidP="00C577E7">
      <w:pPr>
        <w:pStyle w:val="NormalWeb"/>
        <w:shd w:val="clear" w:color="auto" w:fill="FFFFFF"/>
        <w:spacing w:before="144" w:beforeAutospacing="0" w:after="288" w:afterAutospacing="0" w:line="480" w:lineRule="atLeast"/>
        <w:jc w:val="both"/>
      </w:pPr>
      <w:r>
        <w:t xml:space="preserve">[9] Counsel’s submission requires scrutiny. </w:t>
      </w:r>
      <w:r w:rsidR="00F53432">
        <w:t xml:space="preserve">The evidence shows that </w:t>
      </w:r>
      <w:r w:rsidR="00F45307">
        <w:t xml:space="preserve">three male persons entered the complainant’s </w:t>
      </w:r>
      <w:r>
        <w:t>shop</w:t>
      </w:r>
      <w:r w:rsidR="00F45307">
        <w:t xml:space="preserve"> and executed a</w:t>
      </w:r>
      <w:r>
        <w:t>n</w:t>
      </w:r>
      <w:r w:rsidR="00F45307">
        <w:t xml:space="preserve"> armed robbery. </w:t>
      </w:r>
      <w:r w:rsidR="000D023E">
        <w:t>The assailants had covered their faces and they were not positively identified.</w:t>
      </w:r>
      <w:r w:rsidR="007858F4">
        <w:t xml:space="preserve"> </w:t>
      </w:r>
      <w:r w:rsidR="00F36EFE">
        <w:t xml:space="preserve">A co-accused who was </w:t>
      </w:r>
      <w:r w:rsidR="007858F4">
        <w:t xml:space="preserve">accused number three at the trial was </w:t>
      </w:r>
      <w:r w:rsidR="00F36EFE">
        <w:t xml:space="preserve">discharged at the close of the State case. </w:t>
      </w:r>
      <w:r w:rsidR="007858F4">
        <w:t xml:space="preserve"> According to the evidence th</w:t>
      </w:r>
      <w:r w:rsidR="00F36EFE">
        <w:t xml:space="preserve">e discharged co-accused </w:t>
      </w:r>
      <w:r w:rsidR="007858F4">
        <w:t xml:space="preserve">did not enter the complainant’s premises, and was seen by the witnesses at the parking lot after the robbery. </w:t>
      </w:r>
      <w:r w:rsidR="00FD6520">
        <w:t>So,</w:t>
      </w:r>
      <w:r w:rsidR="007858F4">
        <w:t xml:space="preserve"> he was not amongst the three </w:t>
      </w:r>
      <w:r w:rsidR="00F36EFE">
        <w:t xml:space="preserve">robbers </w:t>
      </w:r>
      <w:r w:rsidR="007858F4">
        <w:t xml:space="preserve">who entered the shop. </w:t>
      </w:r>
      <w:r w:rsidR="00FD6520">
        <w:t xml:space="preserve">The evidence of the police </w:t>
      </w:r>
      <w:r>
        <w:t>is</w:t>
      </w:r>
      <w:r w:rsidR="00FD6520">
        <w:t xml:space="preserve"> that the CCTV </w:t>
      </w:r>
      <w:r>
        <w:t xml:space="preserve">video </w:t>
      </w:r>
      <w:r w:rsidR="00FD6520">
        <w:t xml:space="preserve">clip showed that when the robbers walked out of the shop, a few metres into the pavement one </w:t>
      </w:r>
      <w:r>
        <w:t xml:space="preserve">assailant </w:t>
      </w:r>
      <w:r w:rsidR="00FD6520">
        <w:t xml:space="preserve">who is still at large removed his balaclava and his face was clearly seen. Therefore, of the three robbers who entered the shop </w:t>
      </w:r>
      <w:r w:rsidR="00807A60">
        <w:t>the one</w:t>
      </w:r>
      <w:r w:rsidR="00E97381">
        <w:t xml:space="preserve"> </w:t>
      </w:r>
      <w:r w:rsidR="00807A60">
        <w:t xml:space="preserve">who </w:t>
      </w:r>
      <w:r w:rsidR="00E97381">
        <w:t>was identified</w:t>
      </w:r>
      <w:r w:rsidR="00807A60">
        <w:t xml:space="preserve"> </w:t>
      </w:r>
      <w:r w:rsidR="00E97381">
        <w:t>h</w:t>
      </w:r>
      <w:r w:rsidR="00EA55F0">
        <w:t>as</w:t>
      </w:r>
      <w:r w:rsidR="00E97381">
        <w:t xml:space="preserve"> not </w:t>
      </w:r>
      <w:r w:rsidR="00EA55F0">
        <w:t xml:space="preserve">been </w:t>
      </w:r>
      <w:r w:rsidR="00E97381">
        <w:t xml:space="preserve">accounted for. </w:t>
      </w:r>
      <w:r w:rsidR="00807A60">
        <w:t xml:space="preserve">The two were not identified. </w:t>
      </w:r>
      <w:r w:rsidR="0002088A">
        <w:t xml:space="preserve">Therefore, the submission that the two applicants could not be part of the three robbers who entered the shop is not supported by the evidence on record. </w:t>
      </w:r>
    </w:p>
    <w:p w14:paraId="01318AAA" w14:textId="39A3A038" w:rsidR="00DD1536" w:rsidRDefault="00807A60" w:rsidP="00C577E7">
      <w:pPr>
        <w:pStyle w:val="NormalWeb"/>
        <w:shd w:val="clear" w:color="auto" w:fill="FFFFFF"/>
        <w:spacing w:before="144" w:beforeAutospacing="0" w:after="288" w:afterAutospacing="0" w:line="480" w:lineRule="atLeast"/>
        <w:jc w:val="both"/>
      </w:pPr>
      <w:r>
        <w:lastRenderedPageBreak/>
        <w:t>[</w:t>
      </w:r>
      <w:r w:rsidR="00B53123">
        <w:t>10</w:t>
      </w:r>
      <w:r>
        <w:t xml:space="preserve">] </w:t>
      </w:r>
      <w:r w:rsidR="00DD1536">
        <w:t xml:space="preserve">The police </w:t>
      </w:r>
      <w:r w:rsidR="00EC64AA">
        <w:t xml:space="preserve">officers </w:t>
      </w:r>
      <w:r w:rsidR="00DD1536">
        <w:t xml:space="preserve">scrutinized the vehicle </w:t>
      </w:r>
      <w:r w:rsidR="00EC64AA">
        <w:t>used by the robbers as a g</w:t>
      </w:r>
      <w:r w:rsidR="00850E28">
        <w:t>eta</w:t>
      </w:r>
      <w:r w:rsidR="00EC64AA">
        <w:t xml:space="preserve">way car </w:t>
      </w:r>
      <w:r w:rsidR="00DD1536">
        <w:t xml:space="preserve">on </w:t>
      </w:r>
      <w:r w:rsidR="00F36EFE">
        <w:t xml:space="preserve">the </w:t>
      </w:r>
      <w:r w:rsidR="00DD1536">
        <w:t>CCTV clip</w:t>
      </w:r>
      <w:r w:rsidR="00EC64AA">
        <w:t>. The</w:t>
      </w:r>
      <w:r w:rsidR="00F36EFE">
        <w:t>y</w:t>
      </w:r>
      <w:r w:rsidR="00EC64AA">
        <w:t xml:space="preserve"> observed that the vehicle was a Honda Fit, it had no rear wiper, it had a spare wheel referred to as “biscuit wheel” at the back, and that wheel had a yellow tape. On the left side, between the two doors the police observed that there was a part that was missing. The police also </w:t>
      </w:r>
      <w:r w:rsidR="00F36EFE">
        <w:t xml:space="preserve">observed </w:t>
      </w:r>
      <w:r w:rsidR="00EC64AA">
        <w:t>the number plates of this g</w:t>
      </w:r>
      <w:r w:rsidR="00850E28">
        <w:t>eta</w:t>
      </w:r>
      <w:r w:rsidR="00EC64AA">
        <w:t>way car. A</w:t>
      </w:r>
      <w:r w:rsidR="00DD1536">
        <w:t xml:space="preserve"> few hours </w:t>
      </w:r>
      <w:r w:rsidR="00EC64AA">
        <w:t>after the robbery the police found the two</w:t>
      </w:r>
      <w:r w:rsidR="00DD1536">
        <w:t xml:space="preserve"> applicants in possession of the </w:t>
      </w:r>
      <w:r w:rsidR="00F36EFE">
        <w:t>g</w:t>
      </w:r>
      <w:r w:rsidR="00850E28">
        <w:t>eta</w:t>
      </w:r>
      <w:r w:rsidR="00F36EFE">
        <w:t xml:space="preserve">way </w:t>
      </w:r>
      <w:r w:rsidR="00DD1536">
        <w:t>vehicle</w:t>
      </w:r>
      <w:r w:rsidR="00436782">
        <w:t>,</w:t>
      </w:r>
      <w:r w:rsidR="00F36EFE">
        <w:t xml:space="preserve"> and “</w:t>
      </w:r>
      <w:r w:rsidR="00615A3B">
        <w:t>it still as it was observed in the video cli</w:t>
      </w:r>
      <w:r w:rsidR="00F36EFE">
        <w:t>p,”</w:t>
      </w:r>
      <w:r w:rsidR="00615A3B">
        <w:t xml:space="preserve"> only that it was now having </w:t>
      </w:r>
      <w:r w:rsidR="00F36EFE">
        <w:t xml:space="preserve">a </w:t>
      </w:r>
      <w:r w:rsidR="00615A3B">
        <w:t>different</w:t>
      </w:r>
      <w:r w:rsidR="00DD1536">
        <w:t xml:space="preserve"> </w:t>
      </w:r>
      <w:r w:rsidR="00F36EFE">
        <w:t xml:space="preserve">set of </w:t>
      </w:r>
      <w:r w:rsidR="00DD1536">
        <w:t xml:space="preserve">number plates. </w:t>
      </w:r>
      <w:r w:rsidR="00436782">
        <w:t xml:space="preserve">The evidence shows that this vehicle was hired from its owner by the two applicants, and at the time the robbery was executed it had not been returned to the owner.  </w:t>
      </w:r>
    </w:p>
    <w:p w14:paraId="6644B807" w14:textId="07AC21D8" w:rsidR="00702005" w:rsidRDefault="00436782" w:rsidP="00C577E7">
      <w:pPr>
        <w:pStyle w:val="NormalWeb"/>
        <w:shd w:val="clear" w:color="auto" w:fill="FFFFFF"/>
        <w:spacing w:before="144" w:beforeAutospacing="0" w:after="288" w:afterAutospacing="0" w:line="480" w:lineRule="atLeast"/>
        <w:jc w:val="both"/>
      </w:pPr>
      <w:r>
        <w:t>[1</w:t>
      </w:r>
      <w:r w:rsidR="00B53123">
        <w:t>1</w:t>
      </w:r>
      <w:r>
        <w:t>] At the time the applicants were arrested, the police officers carried out a search on the vehicle</w:t>
      </w:r>
      <w:r w:rsidR="00F36EFE">
        <w:t xml:space="preserve"> and</w:t>
      </w:r>
      <w:r>
        <w:t xml:space="preserve"> recovered the number plates that they had noticed on the video clip</w:t>
      </w:r>
      <w:r w:rsidR="00615A3B">
        <w:t xml:space="preserve"> and the keys with a holder inscribed </w:t>
      </w:r>
      <w:r w:rsidR="00F36EFE">
        <w:t>“</w:t>
      </w:r>
      <w:r w:rsidR="00615A3B">
        <w:t>Fedelquip</w:t>
      </w:r>
      <w:r w:rsidR="0060793F">
        <w:t>,</w:t>
      </w:r>
      <w:r w:rsidR="00F36EFE">
        <w:t>”</w:t>
      </w:r>
      <w:r w:rsidR="0060793F">
        <w:t xml:space="preserve"> a silver pad lock and cable tyres. </w:t>
      </w:r>
      <w:r w:rsidR="00615A3B">
        <w:t xml:space="preserve">Further, from the first applicant the police recovered Itel cell phone, and USD300.00 in one-hundred-dollar notes. From the second applicant the police recovered a small bag inscribed “Meyers” and cash in the sum of USD500.00, all in </w:t>
      </w:r>
      <w:r w:rsidR="00702005">
        <w:t>one-hundred-dollar</w:t>
      </w:r>
      <w:r w:rsidR="00615A3B">
        <w:t xml:space="preserve"> notes.</w:t>
      </w:r>
      <w:r w:rsidR="00702005">
        <w:t xml:space="preserve"> </w:t>
      </w:r>
      <w:r w:rsidR="0060793F">
        <w:t>Thereafter the police recovered from the first applicant a black cell phone, which was hidden a few metres from his home gate in a small bush</w:t>
      </w:r>
      <w:r w:rsidR="00EC64AA">
        <w:t>.</w:t>
      </w:r>
      <w:r w:rsidR="00702005">
        <w:t xml:space="preserve"> The police made further recoveries. </w:t>
      </w:r>
    </w:p>
    <w:p w14:paraId="010318F1" w14:textId="65F4FBEF" w:rsidR="00702005" w:rsidRDefault="00702005" w:rsidP="005F7579">
      <w:pPr>
        <w:pStyle w:val="NormalWeb"/>
        <w:shd w:val="clear" w:color="auto" w:fill="FFFFFF"/>
        <w:spacing w:before="144" w:beforeAutospacing="0" w:after="288" w:afterAutospacing="0" w:line="480" w:lineRule="atLeast"/>
        <w:jc w:val="both"/>
        <w:rPr>
          <w:color w:val="242121"/>
        </w:rPr>
      </w:pPr>
      <w:r>
        <w:t>[1</w:t>
      </w:r>
      <w:r w:rsidR="00B53123">
        <w:t>2</w:t>
      </w:r>
      <w:r>
        <w:t>] All the items recovered by the police were received in evidence with the consent of the applicants</w:t>
      </w:r>
      <w:r>
        <w:rPr>
          <w:color w:val="242121"/>
        </w:rPr>
        <w:t xml:space="preserve">. </w:t>
      </w:r>
      <w:r w:rsidR="005F7579">
        <w:rPr>
          <w:color w:val="242121"/>
        </w:rPr>
        <w:t xml:space="preserve">Some of these items were stollen during the robbery or seen on the </w:t>
      </w:r>
      <w:r w:rsidR="00436623">
        <w:rPr>
          <w:color w:val="242121"/>
        </w:rPr>
        <w:t xml:space="preserve">CCTV </w:t>
      </w:r>
      <w:r w:rsidR="005F7579">
        <w:rPr>
          <w:color w:val="242121"/>
        </w:rPr>
        <w:t xml:space="preserve">video clip during the robbery, e.g. </w:t>
      </w:r>
      <w:r>
        <w:rPr>
          <w:color w:val="242121"/>
        </w:rPr>
        <w:t xml:space="preserve"> number plates; bunch of keys</w:t>
      </w:r>
      <w:r w:rsidR="005F7579">
        <w:rPr>
          <w:color w:val="242121"/>
        </w:rPr>
        <w:t>,</w:t>
      </w:r>
      <w:r>
        <w:rPr>
          <w:color w:val="242121"/>
        </w:rPr>
        <w:t xml:space="preserve"> cell phones; balaclavas; hat; white tackies; pellet gun; jean trousers; silver padlock and a bag inscribed “Meyer accessories</w:t>
      </w:r>
      <w:r w:rsidR="005F7579">
        <w:rPr>
          <w:color w:val="242121"/>
        </w:rPr>
        <w:t xml:space="preserve">.” Mr </w:t>
      </w:r>
      <w:r w:rsidR="005F7579" w:rsidRPr="005F7579">
        <w:rPr>
          <w:i/>
          <w:iCs/>
          <w:color w:val="242121"/>
        </w:rPr>
        <w:t>Ngwenya</w:t>
      </w:r>
      <w:r w:rsidR="005F7579">
        <w:rPr>
          <w:color w:val="242121"/>
        </w:rPr>
        <w:t xml:space="preserve"> submitted that the </w:t>
      </w:r>
      <w:r>
        <w:rPr>
          <w:color w:val="242121"/>
        </w:rPr>
        <w:t>chain of custody of exhibits was broken</w:t>
      </w:r>
      <w:r w:rsidR="005F7579">
        <w:rPr>
          <w:color w:val="242121"/>
        </w:rPr>
        <w:t>, and therefore the exhibits were inadmissible</w:t>
      </w:r>
      <w:r w:rsidR="00436623">
        <w:rPr>
          <w:color w:val="242121"/>
        </w:rPr>
        <w:t xml:space="preserve"> in evidence</w:t>
      </w:r>
      <w:r w:rsidR="005F7579">
        <w:rPr>
          <w:color w:val="242121"/>
        </w:rPr>
        <w:t xml:space="preserve">. </w:t>
      </w:r>
      <w:r>
        <w:rPr>
          <w:color w:val="242121"/>
        </w:rPr>
        <w:t xml:space="preserve"> </w:t>
      </w:r>
      <w:r w:rsidR="008659D6">
        <w:rPr>
          <w:color w:val="242121"/>
        </w:rPr>
        <w:t xml:space="preserve">Counsel relied on the case of </w:t>
      </w:r>
      <w:r w:rsidR="008659D6" w:rsidRPr="00D16A2D">
        <w:rPr>
          <w:i/>
          <w:iCs/>
          <w:color w:val="242121"/>
        </w:rPr>
        <w:t>Ndlovu v The State</w:t>
      </w:r>
      <w:r w:rsidR="008659D6">
        <w:rPr>
          <w:color w:val="242121"/>
        </w:rPr>
        <w:t xml:space="preserve"> HB 240/23. </w:t>
      </w:r>
      <w:r w:rsidR="005F7579">
        <w:rPr>
          <w:color w:val="242121"/>
        </w:rPr>
        <w:t>For the purposes of this application, th</w:t>
      </w:r>
      <w:r w:rsidR="008659D6">
        <w:rPr>
          <w:color w:val="242121"/>
        </w:rPr>
        <w:t>e submission</w:t>
      </w:r>
      <w:r w:rsidR="005F7579">
        <w:rPr>
          <w:color w:val="242121"/>
        </w:rPr>
        <w:t xml:space="preserve"> about the chain of custody is not available to the applicants. These exhibits were received in evidence by consent. A litigant</w:t>
      </w:r>
      <w:r w:rsidR="00A74275">
        <w:rPr>
          <w:color w:val="242121"/>
        </w:rPr>
        <w:t xml:space="preserve">, in this case the State </w:t>
      </w:r>
      <w:r w:rsidR="005F7579">
        <w:rPr>
          <w:color w:val="242121"/>
        </w:rPr>
        <w:t>ha</w:t>
      </w:r>
      <w:r w:rsidR="00A74275">
        <w:rPr>
          <w:color w:val="242121"/>
        </w:rPr>
        <w:t>d</w:t>
      </w:r>
      <w:r w:rsidR="005F7579">
        <w:rPr>
          <w:color w:val="242121"/>
        </w:rPr>
        <w:t xml:space="preserve"> no obligation to prove </w:t>
      </w:r>
      <w:r w:rsidR="008659D6">
        <w:rPr>
          <w:color w:val="242121"/>
        </w:rPr>
        <w:t>the chain of custody of exhibits received by consent.</w:t>
      </w:r>
      <w:r w:rsidR="00A74275">
        <w:rPr>
          <w:color w:val="242121"/>
        </w:rPr>
        <w:t xml:space="preserve"> </w:t>
      </w:r>
      <w:r w:rsidR="008659D6">
        <w:rPr>
          <w:color w:val="242121"/>
        </w:rPr>
        <w:t xml:space="preserve">This case is distinguishable from the </w:t>
      </w:r>
      <w:r w:rsidRPr="00D16A2D">
        <w:rPr>
          <w:i/>
          <w:iCs/>
          <w:color w:val="242121"/>
        </w:rPr>
        <w:t>Ndlovu</w:t>
      </w:r>
      <w:r>
        <w:rPr>
          <w:color w:val="242121"/>
        </w:rPr>
        <w:t xml:space="preserve"> case</w:t>
      </w:r>
      <w:r w:rsidR="008659D6">
        <w:rPr>
          <w:color w:val="242121"/>
        </w:rPr>
        <w:t>, where</w:t>
      </w:r>
      <w:r w:rsidR="00436623">
        <w:rPr>
          <w:color w:val="242121"/>
        </w:rPr>
        <w:t>in</w:t>
      </w:r>
      <w:r w:rsidR="008659D6">
        <w:rPr>
          <w:color w:val="242121"/>
        </w:rPr>
        <w:t xml:space="preserve"> the </w:t>
      </w:r>
      <w:r>
        <w:rPr>
          <w:color w:val="242121"/>
        </w:rPr>
        <w:t xml:space="preserve">appellant complained that he was </w:t>
      </w:r>
      <w:r>
        <w:rPr>
          <w:color w:val="242121"/>
        </w:rPr>
        <w:lastRenderedPageBreak/>
        <w:t xml:space="preserve">excluded </w:t>
      </w:r>
      <w:r w:rsidR="00A74275">
        <w:rPr>
          <w:color w:val="242121"/>
        </w:rPr>
        <w:t xml:space="preserve">from </w:t>
      </w:r>
      <w:r>
        <w:rPr>
          <w:color w:val="242121"/>
        </w:rPr>
        <w:t>the testing and examination of the pieces of ivory</w:t>
      </w:r>
      <w:r w:rsidR="00A74275">
        <w:rPr>
          <w:color w:val="242121"/>
        </w:rPr>
        <w:t xml:space="preserve">, thus placing in issue whether the items seized from him where the two pieces of ivory </w:t>
      </w:r>
      <w:r w:rsidR="008659D6">
        <w:rPr>
          <w:color w:val="242121"/>
        </w:rPr>
        <w:t>produced as exhibits in</w:t>
      </w:r>
      <w:r w:rsidR="00A74275">
        <w:rPr>
          <w:color w:val="242121"/>
        </w:rPr>
        <w:t xml:space="preserve"> court. In </w:t>
      </w:r>
      <w:r w:rsidR="00A74275" w:rsidRPr="00A74275">
        <w:rPr>
          <w:i/>
          <w:iCs/>
          <w:color w:val="242121"/>
        </w:rPr>
        <w:t>casu</w:t>
      </w:r>
      <w:r w:rsidR="00A74275">
        <w:rPr>
          <w:color w:val="242121"/>
        </w:rPr>
        <w:t xml:space="preserve"> the applicants consented to the production of the exhibits and nothing turns on admissibility</w:t>
      </w:r>
      <w:r w:rsidR="008659D6">
        <w:rPr>
          <w:color w:val="242121"/>
        </w:rPr>
        <w:t xml:space="preserve"> of th</w:t>
      </w:r>
      <w:r w:rsidR="00436623">
        <w:rPr>
          <w:color w:val="242121"/>
        </w:rPr>
        <w:t xml:space="preserve">e </w:t>
      </w:r>
      <w:r w:rsidR="008659D6">
        <w:rPr>
          <w:color w:val="242121"/>
        </w:rPr>
        <w:t xml:space="preserve">exhibits. </w:t>
      </w:r>
    </w:p>
    <w:p w14:paraId="7178405E" w14:textId="6A6C5EBB" w:rsidR="007E341F" w:rsidRDefault="00A74275" w:rsidP="005F7579">
      <w:pPr>
        <w:pStyle w:val="NormalWeb"/>
        <w:shd w:val="clear" w:color="auto" w:fill="FFFFFF"/>
        <w:spacing w:before="144" w:beforeAutospacing="0" w:after="288" w:afterAutospacing="0" w:line="480" w:lineRule="atLeast"/>
        <w:jc w:val="both"/>
        <w:rPr>
          <w:color w:val="242121"/>
        </w:rPr>
      </w:pPr>
      <w:r>
        <w:rPr>
          <w:color w:val="242121"/>
        </w:rPr>
        <w:t>[1</w:t>
      </w:r>
      <w:r w:rsidR="00B53123">
        <w:rPr>
          <w:color w:val="242121"/>
        </w:rPr>
        <w:t>3</w:t>
      </w:r>
      <w:r>
        <w:rPr>
          <w:color w:val="242121"/>
        </w:rPr>
        <w:t xml:space="preserve">] </w:t>
      </w:r>
      <w:r w:rsidR="007E341F">
        <w:rPr>
          <w:color w:val="242121"/>
        </w:rPr>
        <w:t xml:space="preserve">The applicants </w:t>
      </w:r>
      <w:r w:rsidR="008D0169">
        <w:rPr>
          <w:color w:val="242121"/>
        </w:rPr>
        <w:t>hired the vehicle that was used as a g</w:t>
      </w:r>
      <w:r w:rsidR="00850E28">
        <w:rPr>
          <w:color w:val="242121"/>
        </w:rPr>
        <w:t>eta</w:t>
      </w:r>
      <w:r w:rsidR="008D0169">
        <w:rPr>
          <w:color w:val="242121"/>
        </w:rPr>
        <w:t>way car</w:t>
      </w:r>
      <w:r w:rsidR="00436623">
        <w:rPr>
          <w:color w:val="242121"/>
        </w:rPr>
        <w:t xml:space="preserve"> on 10 March 2023</w:t>
      </w:r>
      <w:r w:rsidR="008D0169">
        <w:rPr>
          <w:color w:val="242121"/>
        </w:rPr>
        <w:t>,</w:t>
      </w:r>
      <w:r w:rsidR="007E341F">
        <w:rPr>
          <w:color w:val="242121"/>
        </w:rPr>
        <w:t xml:space="preserve"> and </w:t>
      </w:r>
      <w:r w:rsidR="00436623">
        <w:rPr>
          <w:color w:val="242121"/>
        </w:rPr>
        <w:t xml:space="preserve">their case is that </w:t>
      </w:r>
      <w:r w:rsidR="007E341F">
        <w:rPr>
          <w:color w:val="242121"/>
        </w:rPr>
        <w:t xml:space="preserve">instead of using it for their trip to Inyathi left it in the possession </w:t>
      </w:r>
      <w:r w:rsidR="008D0169">
        <w:rPr>
          <w:color w:val="242121"/>
        </w:rPr>
        <w:t xml:space="preserve">and use </w:t>
      </w:r>
      <w:r w:rsidR="007E341F">
        <w:rPr>
          <w:color w:val="242121"/>
        </w:rPr>
        <w:t xml:space="preserve">of a third party. </w:t>
      </w:r>
      <w:r w:rsidR="008D0169">
        <w:rPr>
          <w:color w:val="242121"/>
        </w:rPr>
        <w:t xml:space="preserve">They contended that the reason they did not use the vehicle to Inyathi was because it was faulty and it did not have insurance. However, they rehired the same vehicle the following day 11 March 2023, according to their defence outline to go out for drinks and according to their defence case they </w:t>
      </w:r>
      <w:r w:rsidR="00436623">
        <w:rPr>
          <w:color w:val="242121"/>
        </w:rPr>
        <w:t>re-</w:t>
      </w:r>
      <w:r w:rsidR="008D0169">
        <w:rPr>
          <w:color w:val="242121"/>
        </w:rPr>
        <w:t xml:space="preserve">hired </w:t>
      </w:r>
      <w:r w:rsidR="00436623">
        <w:rPr>
          <w:color w:val="242121"/>
        </w:rPr>
        <w:t xml:space="preserve">it </w:t>
      </w:r>
      <w:r w:rsidR="008D0169">
        <w:rPr>
          <w:color w:val="242121"/>
        </w:rPr>
        <w:t xml:space="preserve">to go to their residences as it was late. The trial court rejected this version, and with cause. </w:t>
      </w:r>
    </w:p>
    <w:p w14:paraId="0B5F3870" w14:textId="2AB0FF10" w:rsidR="00052FC6" w:rsidRPr="00052FC6" w:rsidRDefault="00A1748E" w:rsidP="00436623">
      <w:pPr>
        <w:pStyle w:val="NormalWeb"/>
        <w:shd w:val="clear" w:color="auto" w:fill="FFFFFF"/>
        <w:spacing w:before="144" w:beforeAutospacing="0" w:after="288" w:afterAutospacing="0" w:line="480" w:lineRule="atLeast"/>
        <w:jc w:val="both"/>
        <w:rPr>
          <w:color w:val="242121"/>
        </w:rPr>
      </w:pPr>
      <w:r>
        <w:rPr>
          <w:color w:val="242121"/>
        </w:rPr>
        <w:t>[1</w:t>
      </w:r>
      <w:r w:rsidR="00B53123">
        <w:rPr>
          <w:color w:val="242121"/>
        </w:rPr>
        <w:t>4</w:t>
      </w:r>
      <w:r>
        <w:rPr>
          <w:color w:val="242121"/>
        </w:rPr>
        <w:t xml:space="preserve">] </w:t>
      </w:r>
      <w:r w:rsidR="0022374C">
        <w:rPr>
          <w:color w:val="242121"/>
        </w:rPr>
        <w:t>The evidence shows that the applicants were found in possession of property that had been recently stollen</w:t>
      </w:r>
      <w:r w:rsidR="0031415E">
        <w:rPr>
          <w:color w:val="242121"/>
        </w:rPr>
        <w:t xml:space="preserve"> during a violent armed robbery</w:t>
      </w:r>
      <w:r w:rsidR="0022374C">
        <w:rPr>
          <w:color w:val="242121"/>
        </w:rPr>
        <w:t xml:space="preserve">. </w:t>
      </w:r>
      <w:r w:rsidR="00080408">
        <w:rPr>
          <w:color w:val="242121"/>
        </w:rPr>
        <w:t xml:space="preserve">The applicants had an evidential burden to </w:t>
      </w:r>
      <w:r w:rsidR="0022374C">
        <w:rPr>
          <w:color w:val="242121"/>
        </w:rPr>
        <w:t xml:space="preserve">give a reasonable explanation for the possession of stollen property. </w:t>
      </w:r>
      <w:r w:rsidR="00080408">
        <w:rPr>
          <w:color w:val="242121"/>
        </w:rPr>
        <w:t>The</w:t>
      </w:r>
      <w:r w:rsidR="00436623">
        <w:rPr>
          <w:color w:val="242121"/>
        </w:rPr>
        <w:t>y</w:t>
      </w:r>
      <w:r w:rsidR="00080408">
        <w:rPr>
          <w:color w:val="242121"/>
        </w:rPr>
        <w:t xml:space="preserve"> raised an </w:t>
      </w:r>
      <w:r w:rsidR="00080408" w:rsidRPr="00080408">
        <w:rPr>
          <w:i/>
          <w:iCs/>
          <w:color w:val="242121"/>
        </w:rPr>
        <w:t>alibi,</w:t>
      </w:r>
      <w:r w:rsidR="00080408">
        <w:rPr>
          <w:color w:val="242121"/>
        </w:rPr>
        <w:t xml:space="preserve"> indicating that at the time the robbery was committed they were not in Bulawayo, but at Inyathi. </w:t>
      </w:r>
      <w:r w:rsidR="00E40108">
        <w:rPr>
          <w:color w:val="242121"/>
        </w:rPr>
        <w:t xml:space="preserve">There is no burden of proof on the accused to prove his </w:t>
      </w:r>
      <w:r w:rsidR="00E40108" w:rsidRPr="00E40108">
        <w:rPr>
          <w:i/>
          <w:iCs/>
          <w:color w:val="242121"/>
        </w:rPr>
        <w:t xml:space="preserve">alibi. </w:t>
      </w:r>
      <w:r w:rsidR="00E40108">
        <w:rPr>
          <w:color w:val="242121"/>
        </w:rPr>
        <w:t xml:space="preserve">If there is a reasonable possibility that the alibi could be true, then the prosecution has failed to discharge its burden of proof and the accused must be given the benefit of doubt. See </w:t>
      </w:r>
      <w:r w:rsidR="00E40108" w:rsidRPr="00874B3B">
        <w:rPr>
          <w:i/>
          <w:iCs/>
          <w:color w:val="242121"/>
        </w:rPr>
        <w:t xml:space="preserve">S v </w:t>
      </w:r>
      <w:proofErr w:type="spellStart"/>
      <w:r w:rsidR="00E40108" w:rsidRPr="00874B3B">
        <w:rPr>
          <w:i/>
          <w:iCs/>
          <w:color w:val="242121"/>
        </w:rPr>
        <w:t>Malefo</w:t>
      </w:r>
      <w:proofErr w:type="spellEnd"/>
      <w:r w:rsidR="00E40108">
        <w:rPr>
          <w:color w:val="242121"/>
        </w:rPr>
        <w:t xml:space="preserve"> 1998 1 SACR </w:t>
      </w:r>
      <w:r w:rsidR="00874B3B">
        <w:rPr>
          <w:color w:val="242121"/>
        </w:rPr>
        <w:t xml:space="preserve">127 (W) 158a-e. </w:t>
      </w:r>
      <w:r w:rsidR="00080408">
        <w:rPr>
          <w:color w:val="242121"/>
        </w:rPr>
        <w:t>The law requires an</w:t>
      </w:r>
      <w:r w:rsidR="00080408" w:rsidRPr="00080408">
        <w:rPr>
          <w:i/>
          <w:iCs/>
          <w:color w:val="242121"/>
        </w:rPr>
        <w:t xml:space="preserve"> alibi</w:t>
      </w:r>
      <w:r w:rsidR="00080408">
        <w:rPr>
          <w:color w:val="242121"/>
        </w:rPr>
        <w:t xml:space="preserve"> </w:t>
      </w:r>
      <w:r w:rsidR="00436623">
        <w:rPr>
          <w:color w:val="242121"/>
        </w:rPr>
        <w:t xml:space="preserve">to </w:t>
      </w:r>
      <w:r w:rsidR="00080408">
        <w:rPr>
          <w:color w:val="242121"/>
        </w:rPr>
        <w:t xml:space="preserve">be raised at the earliest available opportunity to enable the State to investigate it authenticity. </w:t>
      </w:r>
      <w:r w:rsidR="007E341F">
        <w:rPr>
          <w:color w:val="242121"/>
        </w:rPr>
        <w:t xml:space="preserve">In this case the applicants raised their </w:t>
      </w:r>
      <w:r w:rsidR="007E341F" w:rsidRPr="007E341F">
        <w:rPr>
          <w:i/>
          <w:iCs/>
          <w:color w:val="242121"/>
        </w:rPr>
        <w:t>alibi</w:t>
      </w:r>
      <w:r w:rsidR="007E341F">
        <w:rPr>
          <w:color w:val="242121"/>
        </w:rPr>
        <w:t xml:space="preserve"> for the first time at the trial, and the trial court found that it was raised as an afterthought and rejected it. </w:t>
      </w:r>
      <w:r w:rsidR="0002088A">
        <w:rPr>
          <w:color w:val="242121"/>
        </w:rPr>
        <w:t xml:space="preserve">In the circumstances of this case, this finding cannot be faulted. </w:t>
      </w:r>
      <w:r w:rsidR="0022374C" w:rsidRPr="0031415E">
        <w:t>The applicants have no prospects of success on appeal.</w:t>
      </w:r>
      <w:r w:rsidR="006F5245" w:rsidRPr="0031415E">
        <w:rPr>
          <w:lang w:val="en-US"/>
        </w:rPr>
        <w:t xml:space="preserve"> </w:t>
      </w:r>
    </w:p>
    <w:p w14:paraId="13226DCD" w14:textId="5DB641CC" w:rsidR="00052FC6" w:rsidRDefault="00052FC6" w:rsidP="00436623">
      <w:pPr>
        <w:pStyle w:val="NormalWeb"/>
        <w:shd w:val="clear" w:color="auto" w:fill="FFFFFF"/>
        <w:spacing w:before="144" w:beforeAutospacing="0" w:after="288" w:afterAutospacing="0" w:line="480" w:lineRule="atLeast"/>
        <w:jc w:val="both"/>
      </w:pPr>
      <w:r>
        <w:t>[15] The submission that they were admitted to bail pending trial and observed all their bail conditions is of no assistance at this stage. What stands out in th</w:t>
      </w:r>
      <w:r w:rsidR="0002088A">
        <w:t>is</w:t>
      </w:r>
      <w:r>
        <w:t xml:space="preserve"> matter is the gravity of the sentence imposed against the applicants. They come before this court with drastically changed </w:t>
      </w:r>
      <w:r>
        <w:lastRenderedPageBreak/>
        <w:t>circumstances. They are no longer presumed innocent until proven guilty.  They have been convicted and are serving lengthy sentence</w:t>
      </w:r>
      <w:r w:rsidR="0002088A">
        <w:t>s</w:t>
      </w:r>
      <w:r>
        <w:t xml:space="preserve">. The propensity to evade serving their sentence is more accentuated by that sentence. On that score it will not be in the interests of justice to admit </w:t>
      </w:r>
      <w:r w:rsidR="00CF794B">
        <w:t>them</w:t>
      </w:r>
      <w:r>
        <w:t xml:space="preserve"> to bail.</w:t>
      </w:r>
      <w:r>
        <w:rPr>
          <w:lang w:val="en-US"/>
        </w:rPr>
        <w:t xml:space="preserve"> </w:t>
      </w:r>
      <w:r>
        <w:t xml:space="preserve"> </w:t>
      </w:r>
      <w:r w:rsidR="00BB3B4D" w:rsidRPr="00BB3B4D">
        <w:t xml:space="preserve">Moreover, </w:t>
      </w:r>
      <w:r w:rsidR="00A1748E">
        <w:t>the applicants</w:t>
      </w:r>
      <w:r w:rsidR="00BB3B4D" w:rsidRPr="00BB3B4D">
        <w:t xml:space="preserve"> ha</w:t>
      </w:r>
      <w:r w:rsidR="00A1748E">
        <w:t>ve</w:t>
      </w:r>
      <w:r w:rsidR="00BB3B4D" w:rsidRPr="00BB3B4D">
        <w:t xml:space="preserve"> failed to satisfactorily demonstrate </w:t>
      </w:r>
      <w:r w:rsidR="00A1748E">
        <w:t xml:space="preserve">the </w:t>
      </w:r>
      <w:r w:rsidR="00BB3B4D" w:rsidRPr="00BB3B4D">
        <w:t xml:space="preserve">prospects of success on appeal. In my view, the </w:t>
      </w:r>
      <w:r>
        <w:t xml:space="preserve">lack of prospects of success on appeal and the </w:t>
      </w:r>
      <w:r w:rsidR="00BB3B4D" w:rsidRPr="00BB3B4D">
        <w:t>prospect of a protracted prison term, coupled</w:t>
      </w:r>
      <w:r w:rsidR="00A1748E">
        <w:t xml:space="preserve"> </w:t>
      </w:r>
      <w:r w:rsidR="00BB3B4D" w:rsidRPr="00BB3B4D">
        <w:t xml:space="preserve">with </w:t>
      </w:r>
      <w:r w:rsidR="00A1748E">
        <w:t>the</w:t>
      </w:r>
      <w:r w:rsidR="00BB3B4D" w:rsidRPr="00BB3B4D">
        <w:t xml:space="preserve"> fresh experience of post-trial incarceration, affords abundant incentive for </w:t>
      </w:r>
      <w:r w:rsidR="00A1748E">
        <w:t>them</w:t>
      </w:r>
      <w:r w:rsidR="00BB3B4D" w:rsidRPr="00BB3B4D">
        <w:t xml:space="preserve"> to abscond. </w:t>
      </w:r>
      <w:r w:rsidR="00A1748E">
        <w:t xml:space="preserve">See </w:t>
      </w:r>
      <w:r w:rsidR="00B4341E">
        <w:rPr>
          <w:i/>
          <w:iCs/>
        </w:rPr>
        <w:t xml:space="preserve">S v </w:t>
      </w:r>
      <w:proofErr w:type="spellStart"/>
      <w:r w:rsidR="00B4341E">
        <w:rPr>
          <w:i/>
          <w:iCs/>
        </w:rPr>
        <w:t>Gumbura</w:t>
      </w:r>
      <w:proofErr w:type="spellEnd"/>
      <w:r w:rsidR="00B4341E">
        <w:rPr>
          <w:i/>
          <w:iCs/>
        </w:rPr>
        <w:t xml:space="preserve"> </w:t>
      </w:r>
      <w:r w:rsidR="00B4341E">
        <w:t>SC 349/14.</w:t>
      </w:r>
    </w:p>
    <w:p w14:paraId="170E91C9" w14:textId="0D849D3A" w:rsidR="00E40108" w:rsidRPr="006A6BC9" w:rsidRDefault="00436623" w:rsidP="00A1748E">
      <w:pPr>
        <w:pStyle w:val="NormalWeb"/>
        <w:shd w:val="clear" w:color="auto" w:fill="FFFFFF"/>
        <w:spacing w:before="144" w:beforeAutospacing="0" w:after="288" w:afterAutospacing="0" w:line="480" w:lineRule="atLeast"/>
        <w:jc w:val="both"/>
      </w:pPr>
      <w:r>
        <w:rPr>
          <w:szCs w:val="28"/>
          <w:lang w:val="en-US"/>
        </w:rPr>
        <w:t>[1</w:t>
      </w:r>
      <w:r w:rsidR="00B53123">
        <w:rPr>
          <w:szCs w:val="28"/>
          <w:lang w:val="en-US"/>
        </w:rPr>
        <w:t>6</w:t>
      </w:r>
      <w:r>
        <w:rPr>
          <w:szCs w:val="28"/>
          <w:lang w:val="en-US"/>
        </w:rPr>
        <w:t xml:space="preserve">] </w:t>
      </w:r>
      <w:r w:rsidR="00A1748E" w:rsidRPr="00D65CC5">
        <w:rPr>
          <w:szCs w:val="28"/>
          <w:lang w:val="en-US"/>
        </w:rPr>
        <w:t xml:space="preserve">In every case where bail after conviction is sought the </w:t>
      </w:r>
      <w:r w:rsidR="00A1748E" w:rsidRPr="00CF794B">
        <w:rPr>
          <w:i/>
          <w:iCs/>
          <w:szCs w:val="28"/>
          <w:lang w:val="en-US"/>
        </w:rPr>
        <w:t>onus</w:t>
      </w:r>
      <w:r w:rsidR="00A1748E" w:rsidRPr="00D65CC5">
        <w:rPr>
          <w:szCs w:val="28"/>
          <w:lang w:val="en-US"/>
        </w:rPr>
        <w:t xml:space="preserve"> is on the applicant to show why justice requires that he should be granted bail.  See also </w:t>
      </w:r>
      <w:r w:rsidR="00A1748E" w:rsidRPr="00D65CC5">
        <w:rPr>
          <w:i/>
          <w:szCs w:val="28"/>
          <w:lang w:val="en-US"/>
        </w:rPr>
        <w:t xml:space="preserve">S </w:t>
      </w:r>
      <w:r w:rsidR="00A1748E" w:rsidRPr="00D65CC5">
        <w:rPr>
          <w:szCs w:val="28"/>
          <w:lang w:val="en-US"/>
        </w:rPr>
        <w:t xml:space="preserve">v </w:t>
      </w:r>
      <w:proofErr w:type="spellStart"/>
      <w:r w:rsidR="00A1748E" w:rsidRPr="00D65CC5">
        <w:rPr>
          <w:i/>
          <w:szCs w:val="28"/>
          <w:lang w:val="en-US"/>
        </w:rPr>
        <w:t>Kilpall</w:t>
      </w:r>
      <w:proofErr w:type="spellEnd"/>
      <w:r w:rsidR="00A1748E" w:rsidRPr="00D65CC5">
        <w:rPr>
          <w:szCs w:val="28"/>
          <w:lang w:val="en-US"/>
        </w:rPr>
        <w:t xml:space="preserve"> 1978 RLR 282 (A); </w:t>
      </w:r>
      <w:r w:rsidR="00A1748E" w:rsidRPr="00D65CC5">
        <w:rPr>
          <w:i/>
          <w:szCs w:val="28"/>
          <w:lang w:val="en-US"/>
        </w:rPr>
        <w:t>Kwe</w:t>
      </w:r>
      <w:r w:rsidR="00A1748E">
        <w:rPr>
          <w:i/>
          <w:szCs w:val="28"/>
          <w:lang w:val="en-US"/>
        </w:rPr>
        <w:t>nda &amp; Anor</w:t>
      </w:r>
      <w:r w:rsidR="00A1748E">
        <w:rPr>
          <w:szCs w:val="28"/>
          <w:lang w:val="en-US"/>
        </w:rPr>
        <w:t xml:space="preserve"> v </w:t>
      </w:r>
      <w:r w:rsidR="00A1748E">
        <w:rPr>
          <w:i/>
          <w:szCs w:val="28"/>
          <w:lang w:val="en-US"/>
        </w:rPr>
        <w:t>The State</w:t>
      </w:r>
      <w:r w:rsidR="00A1748E">
        <w:rPr>
          <w:szCs w:val="28"/>
          <w:lang w:val="en-US"/>
        </w:rPr>
        <w:t xml:space="preserve"> HH-37-10; </w:t>
      </w:r>
      <w:r w:rsidR="00A1748E" w:rsidRPr="00B4341E">
        <w:rPr>
          <w:i/>
          <w:iCs/>
        </w:rPr>
        <w:t>S v Tengende &amp; Ors</w:t>
      </w:r>
      <w:r w:rsidR="00A1748E">
        <w:t xml:space="preserve"> 1981 ZLR 445 (5) at 447 H-448C. The applicants have not discharged the</w:t>
      </w:r>
      <w:r w:rsidR="00A1748E" w:rsidRPr="00E40108">
        <w:rPr>
          <w:i/>
          <w:iCs/>
        </w:rPr>
        <w:t xml:space="preserve"> onus</w:t>
      </w:r>
      <w:r w:rsidR="00A1748E">
        <w:t xml:space="preserve"> of showing why justice requires that they be admitted to bail pending appeal. </w:t>
      </w:r>
      <w:r w:rsidR="00A1748E" w:rsidRPr="00BB3B4D">
        <w:t>In all the circumstances, I am amply satisfied that the ap</w:t>
      </w:r>
      <w:r w:rsidR="00E40108">
        <w:t>plicants are</w:t>
      </w:r>
      <w:r w:rsidR="00A1748E" w:rsidRPr="00BB3B4D">
        <w:t xml:space="preserve"> not </w:t>
      </w:r>
      <w:r w:rsidR="00052FC6" w:rsidRPr="00BB3B4D">
        <w:t>good candidate</w:t>
      </w:r>
      <w:r w:rsidR="00052FC6">
        <w:t>s</w:t>
      </w:r>
      <w:r w:rsidR="00E40108">
        <w:t xml:space="preserve"> </w:t>
      </w:r>
      <w:r w:rsidR="00A1748E" w:rsidRPr="00BB3B4D">
        <w:t>for bail.</w:t>
      </w:r>
      <w:r w:rsidR="00A1748E" w:rsidRPr="00A1748E">
        <w:t xml:space="preserve"> </w:t>
      </w:r>
      <w:r w:rsidR="00052FC6">
        <w:t xml:space="preserve">Further, there is no prejudice if the applicants remain incarcerated. This matter will, in all probabilities, serve before the appeal bench of this division before the end of 2024. It is a few months from now and hopefully it will be brought to finality. </w:t>
      </w:r>
      <w:r w:rsidR="006A6BC9">
        <w:t xml:space="preserve">Again, </w:t>
      </w:r>
      <w:r w:rsidR="006A6BC9">
        <w:rPr>
          <w:color w:val="242121"/>
          <w:shd w:val="clear" w:color="auto" w:fill="FFFFFF"/>
        </w:rPr>
        <w:t>t</w:t>
      </w:r>
      <w:r w:rsidR="00D65CC5" w:rsidRPr="006A6BC9">
        <w:rPr>
          <w:color w:val="242121"/>
          <w:shd w:val="clear" w:color="auto" w:fill="FFFFFF"/>
        </w:rPr>
        <w:t>he personal circumstances of the a</w:t>
      </w:r>
      <w:r w:rsidR="006A6BC9" w:rsidRPr="006A6BC9">
        <w:rPr>
          <w:color w:val="242121"/>
          <w:shd w:val="clear" w:color="auto" w:fill="FFFFFF"/>
        </w:rPr>
        <w:t>pplicants</w:t>
      </w:r>
      <w:r w:rsidR="00D65CC5" w:rsidRPr="006A6BC9">
        <w:rPr>
          <w:color w:val="242121"/>
          <w:shd w:val="clear" w:color="auto" w:fill="FFFFFF"/>
        </w:rPr>
        <w:t xml:space="preserve"> are not sufficient reasons</w:t>
      </w:r>
      <w:r w:rsidR="006A6BC9" w:rsidRPr="006A6BC9">
        <w:rPr>
          <w:color w:val="242121"/>
          <w:shd w:val="clear" w:color="auto" w:fill="FFFFFF"/>
        </w:rPr>
        <w:t xml:space="preserve"> to release them on bail pending appeal. </w:t>
      </w:r>
      <w:r w:rsidR="00D65CC5" w:rsidRPr="006A6BC9">
        <w:rPr>
          <w:color w:val="242121"/>
          <w:shd w:val="clear" w:color="auto" w:fill="FFFFFF"/>
        </w:rPr>
        <w:t xml:space="preserve"> All these considerations, in my view, </w:t>
      </w:r>
      <w:r w:rsidR="006A6BC9" w:rsidRPr="006A6BC9">
        <w:rPr>
          <w:color w:val="242121"/>
          <w:shd w:val="clear" w:color="auto" w:fill="FFFFFF"/>
        </w:rPr>
        <w:t xml:space="preserve">seem to support the respondent’s contention that this application must be dismissed. </w:t>
      </w:r>
      <w:r w:rsidR="00A1748E" w:rsidRPr="006A6BC9">
        <w:t xml:space="preserve">It is for these reasons that this application must fail. </w:t>
      </w:r>
    </w:p>
    <w:p w14:paraId="38FC6FA9" w14:textId="77777777" w:rsidR="00E40108" w:rsidRPr="006A6BC9" w:rsidRDefault="00E40108">
      <w:pPr>
        <w:rPr>
          <w:rFonts w:ascii="Times New Roman" w:hAnsi="Times New Roman" w:cs="Times New Roman"/>
          <w:color w:val="242121"/>
          <w:sz w:val="24"/>
          <w:szCs w:val="24"/>
          <w:shd w:val="clear" w:color="auto" w:fill="FFFFFF"/>
          <w:lang w:val="en-GB"/>
        </w:rPr>
      </w:pPr>
    </w:p>
    <w:p w14:paraId="0CC76927" w14:textId="1DED705D" w:rsidR="0031415E" w:rsidRPr="0031415E" w:rsidRDefault="0031415E">
      <w:pPr>
        <w:rPr>
          <w:rFonts w:ascii="Times New Roman" w:hAnsi="Times New Roman" w:cs="Times New Roman"/>
          <w:color w:val="242121"/>
          <w:sz w:val="24"/>
          <w:szCs w:val="24"/>
          <w:shd w:val="clear" w:color="auto" w:fill="FFFFFF"/>
          <w:lang w:val="en-GB"/>
        </w:rPr>
      </w:pPr>
      <w:r w:rsidRPr="0031415E">
        <w:rPr>
          <w:rFonts w:ascii="Times New Roman" w:hAnsi="Times New Roman" w:cs="Times New Roman"/>
          <w:color w:val="242121"/>
          <w:sz w:val="24"/>
          <w:szCs w:val="24"/>
          <w:shd w:val="clear" w:color="auto" w:fill="FFFFFF"/>
          <w:lang w:val="en-GB"/>
        </w:rPr>
        <w:t xml:space="preserve">In the result, the applicants’ bail application pending appeal be and is hereby dismissed. </w:t>
      </w:r>
    </w:p>
    <w:p w14:paraId="01109368" w14:textId="77777777" w:rsidR="00EA55F0" w:rsidRDefault="00EA55F0">
      <w:pPr>
        <w:rPr>
          <w:rFonts w:ascii="Arial" w:hAnsi="Arial" w:cs="Arial"/>
          <w:color w:val="242121"/>
          <w:sz w:val="27"/>
          <w:szCs w:val="27"/>
          <w:shd w:val="clear" w:color="auto" w:fill="FFFFFF"/>
          <w:lang w:val="en-GB"/>
        </w:rPr>
      </w:pPr>
    </w:p>
    <w:p w14:paraId="6675C8E1" w14:textId="77777777" w:rsidR="00EA55F0" w:rsidRDefault="00EA55F0">
      <w:pPr>
        <w:rPr>
          <w:rFonts w:ascii="Arial" w:hAnsi="Arial" w:cs="Arial"/>
          <w:color w:val="242121"/>
          <w:sz w:val="27"/>
          <w:szCs w:val="27"/>
          <w:shd w:val="clear" w:color="auto" w:fill="FFFFFF"/>
          <w:lang w:val="en-GB"/>
        </w:rPr>
      </w:pPr>
    </w:p>
    <w:p w14:paraId="210F6187" w14:textId="06097E36" w:rsidR="006A6BC9" w:rsidRDefault="006A6BC9">
      <w:pPr>
        <w:rPr>
          <w:rFonts w:ascii="Arial" w:hAnsi="Arial" w:cs="Arial"/>
          <w:color w:val="242121"/>
          <w:sz w:val="27"/>
          <w:szCs w:val="27"/>
          <w:shd w:val="clear" w:color="auto" w:fill="FFFFFF"/>
          <w:lang w:val="en-GB"/>
        </w:rPr>
      </w:pPr>
    </w:p>
    <w:p w14:paraId="0952F3C7" w14:textId="18FC0317" w:rsidR="00EA55F0" w:rsidRDefault="00EA55F0" w:rsidP="00EA55F0">
      <w:pPr>
        <w:spacing w:line="276" w:lineRule="auto"/>
        <w:rPr>
          <w:rFonts w:ascii="Times New Roman" w:hAnsi="Times New Roman" w:cs="Times New Roman"/>
          <w:color w:val="242121"/>
          <w:sz w:val="24"/>
          <w:szCs w:val="24"/>
          <w:shd w:val="clear" w:color="auto" w:fill="FFFFFF"/>
          <w:lang w:val="en-GB"/>
        </w:rPr>
      </w:pPr>
      <w:r w:rsidRPr="00EA55F0">
        <w:rPr>
          <w:rFonts w:ascii="Times New Roman" w:hAnsi="Times New Roman" w:cs="Times New Roman"/>
          <w:i/>
          <w:iCs/>
          <w:color w:val="242121"/>
          <w:sz w:val="24"/>
          <w:szCs w:val="24"/>
          <w:shd w:val="clear" w:color="auto" w:fill="FFFFFF"/>
          <w:lang w:val="en-GB"/>
        </w:rPr>
        <w:t xml:space="preserve">T.J. </w:t>
      </w:r>
      <w:proofErr w:type="spellStart"/>
      <w:r w:rsidRPr="00EA55F0">
        <w:rPr>
          <w:rFonts w:ascii="Times New Roman" w:hAnsi="Times New Roman" w:cs="Times New Roman"/>
          <w:i/>
          <w:iCs/>
          <w:color w:val="242121"/>
          <w:sz w:val="24"/>
          <w:szCs w:val="24"/>
          <w:shd w:val="clear" w:color="auto" w:fill="FFFFFF"/>
          <w:lang w:val="en-GB"/>
        </w:rPr>
        <w:t>Mabhikwa</w:t>
      </w:r>
      <w:proofErr w:type="spellEnd"/>
      <w:r w:rsidRPr="00EA55F0">
        <w:rPr>
          <w:rFonts w:ascii="Times New Roman" w:hAnsi="Times New Roman" w:cs="Times New Roman"/>
          <w:i/>
          <w:iCs/>
          <w:color w:val="242121"/>
          <w:sz w:val="24"/>
          <w:szCs w:val="24"/>
          <w:shd w:val="clear" w:color="auto" w:fill="FFFFFF"/>
          <w:lang w:val="en-GB"/>
        </w:rPr>
        <w:t xml:space="preserve"> and Partners</w:t>
      </w:r>
      <w:r w:rsidRPr="00EA55F0">
        <w:rPr>
          <w:rFonts w:ascii="Times New Roman" w:hAnsi="Times New Roman" w:cs="Times New Roman"/>
          <w:color w:val="242121"/>
          <w:sz w:val="24"/>
          <w:szCs w:val="24"/>
          <w:shd w:val="clear" w:color="auto" w:fill="FFFFFF"/>
          <w:lang w:val="en-GB"/>
        </w:rPr>
        <w:t xml:space="preserve">, applicant’s legal practitioners </w:t>
      </w:r>
    </w:p>
    <w:p w14:paraId="66E42B62" w14:textId="6A2E9EA8" w:rsidR="00EA55F0" w:rsidRPr="00EA55F0" w:rsidRDefault="00EA55F0" w:rsidP="00EA55F0">
      <w:pPr>
        <w:spacing w:line="276" w:lineRule="auto"/>
        <w:rPr>
          <w:rFonts w:ascii="Times New Roman" w:hAnsi="Times New Roman" w:cs="Times New Roman"/>
          <w:sz w:val="24"/>
          <w:szCs w:val="24"/>
        </w:rPr>
      </w:pPr>
      <w:r w:rsidRPr="00EA55F0">
        <w:rPr>
          <w:rFonts w:ascii="Times New Roman" w:hAnsi="Times New Roman" w:cs="Times New Roman"/>
          <w:i/>
          <w:iCs/>
          <w:sz w:val="24"/>
          <w:szCs w:val="24"/>
        </w:rPr>
        <w:t>National Prosecuting Authority</w:t>
      </w:r>
      <w:r w:rsidRPr="00EA55F0">
        <w:rPr>
          <w:rFonts w:ascii="Times New Roman" w:hAnsi="Times New Roman" w:cs="Times New Roman"/>
          <w:sz w:val="24"/>
          <w:szCs w:val="24"/>
        </w:rPr>
        <w:t>, respondent’s legal practitioners</w:t>
      </w:r>
    </w:p>
    <w:sectPr w:rsidR="00EA55F0" w:rsidRPr="00EA55F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1942F" w14:textId="77777777" w:rsidR="00A60EFE" w:rsidRDefault="00A60EFE" w:rsidP="00A60EFE">
      <w:pPr>
        <w:spacing w:line="240" w:lineRule="auto"/>
      </w:pPr>
      <w:r>
        <w:separator/>
      </w:r>
    </w:p>
  </w:endnote>
  <w:endnote w:type="continuationSeparator" w:id="0">
    <w:p w14:paraId="0B3AD9CC" w14:textId="77777777" w:rsidR="00A60EFE" w:rsidRDefault="00A60EFE" w:rsidP="00A60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14C6C" w14:textId="77777777" w:rsidR="00A60EFE" w:rsidRDefault="00A60EFE" w:rsidP="00A60EFE">
      <w:pPr>
        <w:spacing w:line="240" w:lineRule="auto"/>
      </w:pPr>
      <w:r>
        <w:separator/>
      </w:r>
    </w:p>
  </w:footnote>
  <w:footnote w:type="continuationSeparator" w:id="0">
    <w:p w14:paraId="29CC3CBB" w14:textId="77777777" w:rsidR="00A60EFE" w:rsidRDefault="00A60EFE" w:rsidP="00A60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1480829"/>
      <w:docPartObj>
        <w:docPartGallery w:val="Page Numbers (Top of Page)"/>
        <w:docPartUnique/>
      </w:docPartObj>
    </w:sdtPr>
    <w:sdtEndPr>
      <w:rPr>
        <w:rFonts w:ascii="Times New Roman" w:hAnsi="Times New Roman" w:cs="Times New Roman"/>
        <w:noProof/>
        <w:sz w:val="24"/>
        <w:szCs w:val="24"/>
      </w:rPr>
    </w:sdtEndPr>
    <w:sdtContent>
      <w:p w14:paraId="2429B1A4" w14:textId="77777777" w:rsidR="00A60EFE" w:rsidRPr="00A60EFE" w:rsidRDefault="00A60EFE">
        <w:pPr>
          <w:pStyle w:val="Header"/>
          <w:jc w:val="right"/>
          <w:rPr>
            <w:rFonts w:ascii="Times New Roman" w:hAnsi="Times New Roman" w:cs="Times New Roman"/>
            <w:noProof/>
            <w:sz w:val="24"/>
            <w:szCs w:val="24"/>
          </w:rPr>
        </w:pPr>
        <w:r w:rsidRPr="00A60EFE">
          <w:rPr>
            <w:rFonts w:ascii="Times New Roman" w:hAnsi="Times New Roman" w:cs="Times New Roman"/>
            <w:sz w:val="24"/>
            <w:szCs w:val="24"/>
          </w:rPr>
          <w:fldChar w:fldCharType="begin"/>
        </w:r>
        <w:r w:rsidRPr="00A60EFE">
          <w:rPr>
            <w:rFonts w:ascii="Times New Roman" w:hAnsi="Times New Roman" w:cs="Times New Roman"/>
            <w:sz w:val="24"/>
            <w:szCs w:val="24"/>
          </w:rPr>
          <w:instrText xml:space="preserve"> PAGE   \* MERGEFORMAT </w:instrText>
        </w:r>
        <w:r w:rsidRPr="00A60EFE">
          <w:rPr>
            <w:rFonts w:ascii="Times New Roman" w:hAnsi="Times New Roman" w:cs="Times New Roman"/>
            <w:sz w:val="24"/>
            <w:szCs w:val="24"/>
          </w:rPr>
          <w:fldChar w:fldCharType="separate"/>
        </w:r>
        <w:r w:rsidR="003E0BC4">
          <w:rPr>
            <w:rFonts w:ascii="Times New Roman" w:hAnsi="Times New Roman" w:cs="Times New Roman"/>
            <w:noProof/>
            <w:sz w:val="24"/>
            <w:szCs w:val="24"/>
          </w:rPr>
          <w:t>6</w:t>
        </w:r>
        <w:r w:rsidRPr="00A60EFE">
          <w:rPr>
            <w:rFonts w:ascii="Times New Roman" w:hAnsi="Times New Roman" w:cs="Times New Roman"/>
            <w:noProof/>
            <w:sz w:val="24"/>
            <w:szCs w:val="24"/>
          </w:rPr>
          <w:fldChar w:fldCharType="end"/>
        </w:r>
      </w:p>
      <w:p w14:paraId="3D167D0A" w14:textId="128ADF02" w:rsidR="00A60EFE" w:rsidRPr="00A60EFE" w:rsidRDefault="00A60EFE">
        <w:pPr>
          <w:pStyle w:val="Header"/>
          <w:jc w:val="right"/>
          <w:rPr>
            <w:rFonts w:ascii="Times New Roman" w:hAnsi="Times New Roman" w:cs="Times New Roman"/>
            <w:noProof/>
            <w:sz w:val="24"/>
            <w:szCs w:val="24"/>
          </w:rPr>
        </w:pPr>
        <w:r w:rsidRPr="00A60EFE">
          <w:rPr>
            <w:rFonts w:ascii="Times New Roman" w:hAnsi="Times New Roman" w:cs="Times New Roman"/>
            <w:noProof/>
            <w:sz w:val="24"/>
            <w:szCs w:val="24"/>
          </w:rPr>
          <w:t>HB</w:t>
        </w:r>
        <w:r w:rsidR="0051691A">
          <w:rPr>
            <w:rFonts w:ascii="Times New Roman" w:hAnsi="Times New Roman" w:cs="Times New Roman"/>
            <w:noProof/>
            <w:sz w:val="24"/>
            <w:szCs w:val="24"/>
          </w:rPr>
          <w:t xml:space="preserve"> 74/24</w:t>
        </w:r>
      </w:p>
      <w:p w14:paraId="4A3D46A1" w14:textId="4A1F0B40" w:rsidR="00A60EFE" w:rsidRPr="00A60EFE" w:rsidRDefault="00A60EFE">
        <w:pPr>
          <w:pStyle w:val="Header"/>
          <w:jc w:val="right"/>
          <w:rPr>
            <w:rFonts w:ascii="Times New Roman" w:hAnsi="Times New Roman" w:cs="Times New Roman"/>
            <w:sz w:val="24"/>
            <w:szCs w:val="24"/>
          </w:rPr>
        </w:pPr>
        <w:r w:rsidRPr="00A60EFE">
          <w:rPr>
            <w:rFonts w:ascii="Times New Roman" w:hAnsi="Times New Roman" w:cs="Times New Roman"/>
            <w:noProof/>
            <w:sz w:val="24"/>
            <w:szCs w:val="24"/>
          </w:rPr>
          <w:t>HC</w:t>
        </w:r>
        <w:r w:rsidR="00BC54F6">
          <w:rPr>
            <w:rFonts w:ascii="Times New Roman" w:hAnsi="Times New Roman" w:cs="Times New Roman"/>
            <w:noProof/>
            <w:sz w:val="24"/>
            <w:szCs w:val="24"/>
          </w:rPr>
          <w:t>BCR 1495/24</w:t>
        </w:r>
      </w:p>
    </w:sdtContent>
  </w:sdt>
  <w:p w14:paraId="1BCBE987" w14:textId="77777777" w:rsidR="00A60EFE" w:rsidRDefault="00A60E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D15"/>
    <w:rsid w:val="0002088A"/>
    <w:rsid w:val="00052FC6"/>
    <w:rsid w:val="00054A9B"/>
    <w:rsid w:val="00080408"/>
    <w:rsid w:val="000A1DAE"/>
    <w:rsid w:val="000B76A5"/>
    <w:rsid w:val="000C5652"/>
    <w:rsid w:val="000D023E"/>
    <w:rsid w:val="001047C6"/>
    <w:rsid w:val="00106DC8"/>
    <w:rsid w:val="001B0C6A"/>
    <w:rsid w:val="001D08E5"/>
    <w:rsid w:val="00213CC0"/>
    <w:rsid w:val="0022374C"/>
    <w:rsid w:val="00280941"/>
    <w:rsid w:val="002B0332"/>
    <w:rsid w:val="00310789"/>
    <w:rsid w:val="0031415E"/>
    <w:rsid w:val="00320AB7"/>
    <w:rsid w:val="003E0BC4"/>
    <w:rsid w:val="00436623"/>
    <w:rsid w:val="00436782"/>
    <w:rsid w:val="0051691A"/>
    <w:rsid w:val="005460D1"/>
    <w:rsid w:val="0056302E"/>
    <w:rsid w:val="005D416B"/>
    <w:rsid w:val="005F7579"/>
    <w:rsid w:val="0060423D"/>
    <w:rsid w:val="0060793F"/>
    <w:rsid w:val="00615A3B"/>
    <w:rsid w:val="006A6BC9"/>
    <w:rsid w:val="006F24FB"/>
    <w:rsid w:val="006F5245"/>
    <w:rsid w:val="00702005"/>
    <w:rsid w:val="007858F4"/>
    <w:rsid w:val="0078643A"/>
    <w:rsid w:val="007E341F"/>
    <w:rsid w:val="008024A7"/>
    <w:rsid w:val="00807A60"/>
    <w:rsid w:val="00837127"/>
    <w:rsid w:val="00850E28"/>
    <w:rsid w:val="00855F53"/>
    <w:rsid w:val="008659D6"/>
    <w:rsid w:val="00874B3B"/>
    <w:rsid w:val="008D0169"/>
    <w:rsid w:val="009537F3"/>
    <w:rsid w:val="00A03303"/>
    <w:rsid w:val="00A1748E"/>
    <w:rsid w:val="00A60EFE"/>
    <w:rsid w:val="00A74275"/>
    <w:rsid w:val="00A850C8"/>
    <w:rsid w:val="00A90902"/>
    <w:rsid w:val="00AA7FF3"/>
    <w:rsid w:val="00AD0C84"/>
    <w:rsid w:val="00B371DC"/>
    <w:rsid w:val="00B4341E"/>
    <w:rsid w:val="00B53123"/>
    <w:rsid w:val="00B625B0"/>
    <w:rsid w:val="00BB3B4D"/>
    <w:rsid w:val="00BC3237"/>
    <w:rsid w:val="00BC54F6"/>
    <w:rsid w:val="00BD2E12"/>
    <w:rsid w:val="00BF241F"/>
    <w:rsid w:val="00C03415"/>
    <w:rsid w:val="00C33D6C"/>
    <w:rsid w:val="00C577E7"/>
    <w:rsid w:val="00CD4DEE"/>
    <w:rsid w:val="00CF794B"/>
    <w:rsid w:val="00D16A2D"/>
    <w:rsid w:val="00D65CC5"/>
    <w:rsid w:val="00D82D15"/>
    <w:rsid w:val="00D858EC"/>
    <w:rsid w:val="00DD1536"/>
    <w:rsid w:val="00E128E2"/>
    <w:rsid w:val="00E256B5"/>
    <w:rsid w:val="00E40108"/>
    <w:rsid w:val="00E56794"/>
    <w:rsid w:val="00E6505F"/>
    <w:rsid w:val="00E97381"/>
    <w:rsid w:val="00EA55F0"/>
    <w:rsid w:val="00EC64AA"/>
    <w:rsid w:val="00F36EFE"/>
    <w:rsid w:val="00F45307"/>
    <w:rsid w:val="00F53432"/>
    <w:rsid w:val="00F863CF"/>
    <w:rsid w:val="00FD652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B270"/>
  <w15:chartTrackingRefBased/>
  <w15:docId w15:val="{AF91E964-9C5C-4FA0-978B-368390EE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82D15"/>
    <w:rPr>
      <w:color w:val="0000FF"/>
      <w:u w:val="single"/>
    </w:rPr>
  </w:style>
  <w:style w:type="paragraph" w:styleId="NormalWeb">
    <w:name w:val="Normal (Web)"/>
    <w:basedOn w:val="Normal"/>
    <w:uiPriority w:val="99"/>
    <w:unhideWhenUsed/>
    <w:rsid w:val="00D82D15"/>
    <w:pPr>
      <w:spacing w:before="100" w:beforeAutospacing="1" w:after="100" w:afterAutospacing="1" w:line="240" w:lineRule="auto"/>
      <w:jc w:val="left"/>
    </w:pPr>
    <w:rPr>
      <w:rFonts w:ascii="Times New Roman" w:eastAsia="Times New Roman" w:hAnsi="Times New Roman" w:cs="Times New Roman"/>
      <w:kern w:val="0"/>
      <w:sz w:val="24"/>
      <w:szCs w:val="24"/>
      <w:lang w:eastAsia="en-ZW"/>
      <w14:ligatures w14:val="none"/>
    </w:rPr>
  </w:style>
  <w:style w:type="paragraph" w:styleId="NoSpacing">
    <w:name w:val="No Spacing"/>
    <w:uiPriority w:val="1"/>
    <w:qFormat/>
    <w:rsid w:val="006F5245"/>
    <w:pPr>
      <w:spacing w:line="240" w:lineRule="auto"/>
      <w:jc w:val="left"/>
    </w:pPr>
    <w:rPr>
      <w:rFonts w:ascii="Times New Roman" w:hAnsi="Times New Roman"/>
      <w:kern w:val="0"/>
      <w:sz w:val="28"/>
      <w14:ligatures w14:val="none"/>
    </w:rPr>
  </w:style>
  <w:style w:type="paragraph" w:styleId="Header">
    <w:name w:val="header"/>
    <w:basedOn w:val="Normal"/>
    <w:link w:val="HeaderChar"/>
    <w:uiPriority w:val="99"/>
    <w:unhideWhenUsed/>
    <w:rsid w:val="00A60EFE"/>
    <w:pPr>
      <w:tabs>
        <w:tab w:val="center" w:pos="4513"/>
        <w:tab w:val="right" w:pos="9026"/>
      </w:tabs>
      <w:spacing w:line="240" w:lineRule="auto"/>
    </w:pPr>
  </w:style>
  <w:style w:type="character" w:customStyle="1" w:styleId="HeaderChar">
    <w:name w:val="Header Char"/>
    <w:basedOn w:val="DefaultParagraphFont"/>
    <w:link w:val="Header"/>
    <w:uiPriority w:val="99"/>
    <w:rsid w:val="00A60EFE"/>
  </w:style>
  <w:style w:type="paragraph" w:styleId="Footer">
    <w:name w:val="footer"/>
    <w:basedOn w:val="Normal"/>
    <w:link w:val="FooterChar"/>
    <w:uiPriority w:val="99"/>
    <w:unhideWhenUsed/>
    <w:rsid w:val="00A60EFE"/>
    <w:pPr>
      <w:tabs>
        <w:tab w:val="center" w:pos="4513"/>
        <w:tab w:val="right" w:pos="9026"/>
      </w:tabs>
      <w:spacing w:line="240" w:lineRule="auto"/>
    </w:pPr>
  </w:style>
  <w:style w:type="character" w:customStyle="1" w:styleId="FooterChar">
    <w:name w:val="Footer Char"/>
    <w:basedOn w:val="DefaultParagraphFont"/>
    <w:link w:val="Footer"/>
    <w:uiPriority w:val="99"/>
    <w:rsid w:val="00A60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172090">
      <w:bodyDiv w:val="1"/>
      <w:marLeft w:val="0"/>
      <w:marRight w:val="0"/>
      <w:marTop w:val="0"/>
      <w:marBottom w:val="0"/>
      <w:divBdr>
        <w:top w:val="none" w:sz="0" w:space="0" w:color="auto"/>
        <w:left w:val="none" w:sz="0" w:space="0" w:color="auto"/>
        <w:bottom w:val="none" w:sz="0" w:space="0" w:color="auto"/>
        <w:right w:val="none" w:sz="0" w:space="0" w:color="auto"/>
      </w:divBdr>
    </w:div>
    <w:div w:id="1179585734">
      <w:bodyDiv w:val="1"/>
      <w:marLeft w:val="0"/>
      <w:marRight w:val="0"/>
      <w:marTop w:val="0"/>
      <w:marBottom w:val="0"/>
      <w:divBdr>
        <w:top w:val="none" w:sz="0" w:space="0" w:color="auto"/>
        <w:left w:val="none" w:sz="0" w:space="0" w:color="auto"/>
        <w:bottom w:val="none" w:sz="0" w:space="0" w:color="auto"/>
        <w:right w:val="none" w:sz="0" w:space="0" w:color="auto"/>
      </w:divBdr>
    </w:div>
    <w:div w:id="1379862746">
      <w:bodyDiv w:val="1"/>
      <w:marLeft w:val="0"/>
      <w:marRight w:val="0"/>
      <w:marTop w:val="0"/>
      <w:marBottom w:val="0"/>
      <w:divBdr>
        <w:top w:val="none" w:sz="0" w:space="0" w:color="auto"/>
        <w:left w:val="none" w:sz="0" w:space="0" w:color="auto"/>
        <w:bottom w:val="none" w:sz="0" w:space="0" w:color="auto"/>
        <w:right w:val="none" w:sz="0" w:space="0" w:color="auto"/>
      </w:divBdr>
    </w:div>
    <w:div w:id="1386686799">
      <w:bodyDiv w:val="1"/>
      <w:marLeft w:val="0"/>
      <w:marRight w:val="0"/>
      <w:marTop w:val="0"/>
      <w:marBottom w:val="0"/>
      <w:divBdr>
        <w:top w:val="none" w:sz="0" w:space="0" w:color="auto"/>
        <w:left w:val="none" w:sz="0" w:space="0" w:color="auto"/>
        <w:bottom w:val="none" w:sz="0" w:space="0" w:color="auto"/>
        <w:right w:val="none" w:sz="0" w:space="0" w:color="auto"/>
      </w:divBdr>
    </w:div>
    <w:div w:id="1400322175">
      <w:bodyDiv w:val="1"/>
      <w:marLeft w:val="0"/>
      <w:marRight w:val="0"/>
      <w:marTop w:val="0"/>
      <w:marBottom w:val="0"/>
      <w:divBdr>
        <w:top w:val="none" w:sz="0" w:space="0" w:color="auto"/>
        <w:left w:val="none" w:sz="0" w:space="0" w:color="auto"/>
        <w:bottom w:val="none" w:sz="0" w:space="0" w:color="auto"/>
        <w:right w:val="none" w:sz="0" w:space="0" w:color="auto"/>
      </w:divBdr>
    </w:div>
    <w:div w:id="164751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1874</TotalTime>
  <Pages>7</Pages>
  <Words>2220</Words>
  <Characters>12659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Dube-Banda</dc:creator>
  <cp:keywords/>
  <dc:description/>
  <cp:lastModifiedBy>Christopher Dube-Banda</cp:lastModifiedBy>
  <cp:revision>28</cp:revision>
  <cp:lastPrinted>2024-05-28T15:00:00Z</cp:lastPrinted>
  <dcterms:created xsi:type="dcterms:W3CDTF">2024-05-08T11:15:00Z</dcterms:created>
  <dcterms:modified xsi:type="dcterms:W3CDTF">2024-05-29T13:20:00Z</dcterms:modified>
</cp:coreProperties>
</file>