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C819B" w14:textId="77777777" w:rsidR="00110732" w:rsidRDefault="006E4A55" w:rsidP="00110732">
      <w:pPr>
        <w:pStyle w:val="JUDGMENTCONTINUED"/>
        <w:spacing w:line="240" w:lineRule="auto"/>
        <w:contextualSpacing/>
      </w:pPr>
      <w:r>
        <w:t>GRAHAM CHINYUNDO</w:t>
      </w:r>
    </w:p>
    <w:p w14:paraId="3B4135D7" w14:textId="4B2F00CC" w:rsidR="006E4A55" w:rsidRPr="00110732" w:rsidRDefault="00DE3487" w:rsidP="00110732">
      <w:pPr>
        <w:pStyle w:val="JUDGMENTCONTINUED"/>
        <w:spacing w:line="240" w:lineRule="auto"/>
        <w:contextualSpacing/>
      </w:pPr>
      <w:r>
        <w:rPr>
          <w:rFonts w:ascii="new roman" w:hAnsi="new roman"/>
          <w:sz w:val="24"/>
          <w:szCs w:val="24"/>
        </w:rPr>
        <w:t>V</w:t>
      </w:r>
      <w:r w:rsidR="006E4A55">
        <w:rPr>
          <w:rFonts w:ascii="new roman" w:hAnsi="new roman"/>
          <w:sz w:val="24"/>
          <w:szCs w:val="24"/>
        </w:rPr>
        <w:t>ersus</w:t>
      </w:r>
    </w:p>
    <w:p w14:paraId="4FBB580A" w14:textId="6070CE82" w:rsidR="006E4A55" w:rsidRDefault="006E4A55" w:rsidP="00110732">
      <w:pPr>
        <w:spacing w:line="240" w:lineRule="auto"/>
        <w:contextualSpacing/>
        <w:rPr>
          <w:rFonts w:ascii="new roman" w:hAnsi="new roman"/>
          <w:sz w:val="24"/>
          <w:szCs w:val="24"/>
        </w:rPr>
      </w:pPr>
      <w:r>
        <w:rPr>
          <w:rFonts w:ascii="new roman" w:hAnsi="new roman"/>
          <w:sz w:val="24"/>
          <w:szCs w:val="24"/>
        </w:rPr>
        <w:t>THE ZIMBABWE REVENUE AUTHORITY</w:t>
      </w:r>
    </w:p>
    <w:p w14:paraId="62AF473D" w14:textId="794CCC38" w:rsidR="00EC5A35" w:rsidRDefault="00EC5A35" w:rsidP="00EC5A35">
      <w:pPr>
        <w:spacing w:line="240" w:lineRule="auto"/>
        <w:contextualSpacing/>
        <w:rPr>
          <w:rFonts w:ascii="new roman" w:hAnsi="new roman"/>
          <w:sz w:val="24"/>
          <w:szCs w:val="24"/>
        </w:rPr>
      </w:pPr>
    </w:p>
    <w:p w14:paraId="1243711D" w14:textId="77777777" w:rsidR="00EC5A35" w:rsidRDefault="00EC5A35" w:rsidP="00EC5A35">
      <w:pPr>
        <w:spacing w:line="240" w:lineRule="auto"/>
        <w:contextualSpacing/>
        <w:rPr>
          <w:rFonts w:ascii="new roman" w:hAnsi="new roman"/>
          <w:sz w:val="24"/>
          <w:szCs w:val="24"/>
        </w:rPr>
      </w:pPr>
    </w:p>
    <w:p w14:paraId="612D56CA" w14:textId="2E1507FF" w:rsidR="006E4A55" w:rsidRDefault="006E4A55" w:rsidP="00EC5A35">
      <w:pPr>
        <w:spacing w:line="240" w:lineRule="auto"/>
        <w:contextualSpacing/>
        <w:rPr>
          <w:rFonts w:ascii="new roman" w:hAnsi="new roman"/>
          <w:sz w:val="24"/>
          <w:szCs w:val="24"/>
        </w:rPr>
      </w:pPr>
      <w:r>
        <w:rPr>
          <w:rFonts w:ascii="new roman" w:hAnsi="new roman"/>
          <w:sz w:val="24"/>
          <w:szCs w:val="24"/>
        </w:rPr>
        <w:t>IN THE HIGH COURT OF ZIMBABWE</w:t>
      </w:r>
      <w:r>
        <w:rPr>
          <w:rFonts w:ascii="new roman" w:hAnsi="new roman"/>
          <w:sz w:val="24"/>
          <w:szCs w:val="24"/>
        </w:rPr>
        <w:br/>
      </w:r>
      <w:r w:rsidR="00154C43" w:rsidRPr="00154C43">
        <w:rPr>
          <w:rFonts w:ascii="new roman" w:hAnsi="new roman"/>
          <w:b/>
          <w:bCs/>
          <w:sz w:val="24"/>
          <w:szCs w:val="24"/>
        </w:rPr>
        <w:t>BACHI MZAWAZI</w:t>
      </w:r>
      <w:r w:rsidR="005038EE">
        <w:rPr>
          <w:rFonts w:ascii="new roman" w:hAnsi="new roman"/>
          <w:b/>
          <w:bCs/>
          <w:sz w:val="24"/>
          <w:szCs w:val="24"/>
        </w:rPr>
        <w:t xml:space="preserve"> &amp; MUZOFA</w:t>
      </w:r>
      <w:r w:rsidRPr="00BD0EED">
        <w:rPr>
          <w:rFonts w:ascii="new roman" w:hAnsi="new roman"/>
          <w:b/>
          <w:bCs/>
          <w:sz w:val="24"/>
          <w:szCs w:val="24"/>
        </w:rPr>
        <w:t xml:space="preserve"> JJ</w:t>
      </w:r>
      <w:r>
        <w:rPr>
          <w:rFonts w:ascii="new roman" w:hAnsi="new roman"/>
          <w:sz w:val="24"/>
          <w:szCs w:val="24"/>
        </w:rPr>
        <w:br/>
        <w:t>CHINHOYI, 27 J</w:t>
      </w:r>
      <w:r w:rsidR="00EC5A35">
        <w:rPr>
          <w:rFonts w:ascii="new roman" w:hAnsi="new roman"/>
          <w:sz w:val="24"/>
          <w:szCs w:val="24"/>
        </w:rPr>
        <w:t>anuary</w:t>
      </w:r>
      <w:r>
        <w:rPr>
          <w:rFonts w:ascii="new roman" w:hAnsi="new roman"/>
          <w:sz w:val="24"/>
          <w:szCs w:val="24"/>
        </w:rPr>
        <w:t xml:space="preserve">, 3 </w:t>
      </w:r>
      <w:r w:rsidR="00EC5A35">
        <w:rPr>
          <w:rFonts w:ascii="new roman" w:hAnsi="new roman"/>
          <w:sz w:val="24"/>
          <w:szCs w:val="24"/>
        </w:rPr>
        <w:t>&amp;</w:t>
      </w:r>
      <w:r>
        <w:rPr>
          <w:rFonts w:ascii="new roman" w:hAnsi="new roman"/>
          <w:sz w:val="24"/>
          <w:szCs w:val="24"/>
        </w:rPr>
        <w:t xml:space="preserve"> </w:t>
      </w:r>
      <w:r w:rsidR="00ED7D44">
        <w:rPr>
          <w:rFonts w:ascii="new roman" w:hAnsi="new roman"/>
          <w:sz w:val="24"/>
          <w:szCs w:val="24"/>
        </w:rPr>
        <w:t>2</w:t>
      </w:r>
      <w:r w:rsidR="005038EE">
        <w:rPr>
          <w:rFonts w:ascii="new roman" w:hAnsi="new roman"/>
          <w:sz w:val="24"/>
          <w:szCs w:val="24"/>
        </w:rPr>
        <w:t xml:space="preserve">5 </w:t>
      </w:r>
      <w:r>
        <w:rPr>
          <w:rFonts w:ascii="new roman" w:hAnsi="new roman"/>
          <w:sz w:val="24"/>
          <w:szCs w:val="24"/>
        </w:rPr>
        <w:t>F</w:t>
      </w:r>
      <w:r w:rsidR="00EC5A35">
        <w:rPr>
          <w:rFonts w:ascii="new roman" w:hAnsi="new roman"/>
          <w:sz w:val="24"/>
          <w:szCs w:val="24"/>
        </w:rPr>
        <w:t>ebruary</w:t>
      </w:r>
      <w:r>
        <w:rPr>
          <w:rFonts w:ascii="new roman" w:hAnsi="new roman"/>
          <w:sz w:val="24"/>
          <w:szCs w:val="24"/>
        </w:rPr>
        <w:t>,</w:t>
      </w:r>
      <w:r w:rsidR="00B44578">
        <w:rPr>
          <w:rFonts w:ascii="new roman" w:hAnsi="new roman"/>
          <w:sz w:val="24"/>
          <w:szCs w:val="24"/>
        </w:rPr>
        <w:t xml:space="preserve"> </w:t>
      </w:r>
      <w:r>
        <w:rPr>
          <w:rFonts w:ascii="new roman" w:hAnsi="new roman"/>
          <w:sz w:val="24"/>
          <w:szCs w:val="24"/>
        </w:rPr>
        <w:t xml:space="preserve">2025 </w:t>
      </w:r>
    </w:p>
    <w:p w14:paraId="6A898130" w14:textId="382DFE75" w:rsidR="00EC5A35" w:rsidRDefault="00EC5A35" w:rsidP="00EC5A35">
      <w:pPr>
        <w:spacing w:line="240" w:lineRule="auto"/>
        <w:contextualSpacing/>
        <w:rPr>
          <w:rFonts w:ascii="new roman" w:hAnsi="new roman"/>
          <w:sz w:val="24"/>
          <w:szCs w:val="24"/>
        </w:rPr>
      </w:pPr>
    </w:p>
    <w:p w14:paraId="5787972F" w14:textId="77777777" w:rsidR="00EC5A35" w:rsidRDefault="00EC5A35" w:rsidP="00EC5A35">
      <w:pPr>
        <w:spacing w:line="240" w:lineRule="auto"/>
        <w:contextualSpacing/>
        <w:rPr>
          <w:rFonts w:ascii="new roman" w:hAnsi="new roman"/>
          <w:sz w:val="24"/>
          <w:szCs w:val="24"/>
        </w:rPr>
      </w:pPr>
    </w:p>
    <w:p w14:paraId="23677773" w14:textId="69EA8026" w:rsidR="006E4A55" w:rsidRDefault="006E4A55" w:rsidP="00EC5A35">
      <w:pPr>
        <w:spacing w:line="240" w:lineRule="auto"/>
        <w:contextualSpacing/>
        <w:rPr>
          <w:rFonts w:ascii="new roman" w:hAnsi="new roman"/>
          <w:b/>
          <w:sz w:val="24"/>
          <w:szCs w:val="24"/>
        </w:rPr>
      </w:pPr>
      <w:r w:rsidRPr="006E4A55">
        <w:rPr>
          <w:rFonts w:ascii="new roman" w:hAnsi="new roman"/>
          <w:b/>
          <w:sz w:val="24"/>
          <w:szCs w:val="24"/>
        </w:rPr>
        <w:t>C</w:t>
      </w:r>
      <w:r w:rsidR="008D104E">
        <w:rPr>
          <w:rFonts w:ascii="new roman" w:hAnsi="new roman"/>
          <w:b/>
          <w:sz w:val="24"/>
          <w:szCs w:val="24"/>
        </w:rPr>
        <w:t>ivil</w:t>
      </w:r>
      <w:r w:rsidRPr="006E4A55">
        <w:rPr>
          <w:rFonts w:ascii="new roman" w:hAnsi="new roman"/>
          <w:b/>
          <w:sz w:val="24"/>
          <w:szCs w:val="24"/>
        </w:rPr>
        <w:t xml:space="preserve"> Appeal</w:t>
      </w:r>
    </w:p>
    <w:p w14:paraId="634BF901" w14:textId="749C86E2" w:rsidR="00EC5A35" w:rsidRDefault="00EC5A35" w:rsidP="00EC5A35">
      <w:pPr>
        <w:spacing w:line="240" w:lineRule="auto"/>
        <w:contextualSpacing/>
        <w:rPr>
          <w:rFonts w:ascii="new roman" w:hAnsi="new roman"/>
          <w:b/>
          <w:sz w:val="24"/>
          <w:szCs w:val="24"/>
        </w:rPr>
      </w:pPr>
    </w:p>
    <w:p w14:paraId="33EF7F0B" w14:textId="77777777" w:rsidR="00EC5A35" w:rsidRDefault="00EC5A35" w:rsidP="00EC5A35">
      <w:pPr>
        <w:spacing w:line="240" w:lineRule="auto"/>
        <w:contextualSpacing/>
        <w:rPr>
          <w:rFonts w:ascii="new roman" w:hAnsi="new roman"/>
          <w:b/>
          <w:sz w:val="24"/>
          <w:szCs w:val="24"/>
        </w:rPr>
      </w:pPr>
    </w:p>
    <w:p w14:paraId="535E381D" w14:textId="31083861" w:rsidR="008C11D1" w:rsidRDefault="008C11D1" w:rsidP="00EC5A35">
      <w:pPr>
        <w:spacing w:line="240" w:lineRule="auto"/>
        <w:contextualSpacing/>
        <w:rPr>
          <w:rFonts w:ascii="new roman" w:hAnsi="new roman"/>
          <w:sz w:val="24"/>
          <w:szCs w:val="24"/>
        </w:rPr>
      </w:pPr>
      <w:r w:rsidRPr="008C11D1">
        <w:rPr>
          <w:rFonts w:ascii="new roman" w:hAnsi="new roman"/>
          <w:i/>
          <w:sz w:val="24"/>
          <w:szCs w:val="24"/>
        </w:rPr>
        <w:t>U. Saizi</w:t>
      </w:r>
      <w:r>
        <w:rPr>
          <w:rFonts w:ascii="new roman" w:hAnsi="new roman"/>
          <w:b/>
          <w:sz w:val="24"/>
          <w:szCs w:val="24"/>
        </w:rPr>
        <w:t xml:space="preserve"> </w:t>
      </w:r>
      <w:r w:rsidRPr="008C11D1">
        <w:rPr>
          <w:rFonts w:ascii="new roman" w:hAnsi="new roman"/>
          <w:sz w:val="24"/>
          <w:szCs w:val="24"/>
        </w:rPr>
        <w:t>for the Appellant</w:t>
      </w:r>
      <w:r>
        <w:rPr>
          <w:rFonts w:ascii="new roman" w:hAnsi="new roman"/>
          <w:sz w:val="24"/>
          <w:szCs w:val="24"/>
        </w:rPr>
        <w:br/>
      </w:r>
      <w:r w:rsidRPr="008C11D1">
        <w:rPr>
          <w:rFonts w:ascii="new roman" w:hAnsi="new roman"/>
          <w:i/>
          <w:sz w:val="24"/>
          <w:szCs w:val="24"/>
        </w:rPr>
        <w:t>T.</w:t>
      </w:r>
      <w:r w:rsidR="00EC5A35">
        <w:rPr>
          <w:rFonts w:ascii="new roman" w:hAnsi="new roman"/>
          <w:i/>
          <w:sz w:val="24"/>
          <w:szCs w:val="24"/>
        </w:rPr>
        <w:t xml:space="preserve"> </w:t>
      </w:r>
      <w:r w:rsidRPr="008C11D1">
        <w:rPr>
          <w:rFonts w:ascii="new roman" w:hAnsi="new roman"/>
          <w:i/>
          <w:sz w:val="24"/>
          <w:szCs w:val="24"/>
        </w:rPr>
        <w:t>L.</w:t>
      </w:r>
      <w:r w:rsidR="00112CAA">
        <w:rPr>
          <w:rFonts w:ascii="new roman" w:hAnsi="new roman"/>
          <w:i/>
          <w:sz w:val="24"/>
          <w:szCs w:val="24"/>
        </w:rPr>
        <w:t xml:space="preserve"> </w:t>
      </w:r>
      <w:r w:rsidRPr="008C11D1">
        <w:rPr>
          <w:rFonts w:ascii="new roman" w:hAnsi="new roman"/>
          <w:i/>
          <w:sz w:val="24"/>
          <w:szCs w:val="24"/>
        </w:rPr>
        <w:t>Marange</w:t>
      </w:r>
      <w:r>
        <w:rPr>
          <w:rFonts w:ascii="new roman" w:hAnsi="new roman"/>
          <w:sz w:val="24"/>
          <w:szCs w:val="24"/>
        </w:rPr>
        <w:t xml:space="preserve"> for the Respondent</w:t>
      </w:r>
    </w:p>
    <w:p w14:paraId="608B4903" w14:textId="77777777" w:rsidR="00EC5A35" w:rsidRDefault="00EC5A35" w:rsidP="00EC5A35">
      <w:pPr>
        <w:spacing w:line="240" w:lineRule="auto"/>
        <w:contextualSpacing/>
        <w:rPr>
          <w:rFonts w:ascii="new roman" w:hAnsi="new roman"/>
          <w:sz w:val="24"/>
          <w:szCs w:val="24"/>
        </w:rPr>
      </w:pPr>
    </w:p>
    <w:p w14:paraId="4CA13B67" w14:textId="77777777" w:rsidR="00EC5A35" w:rsidRDefault="00EC5A35" w:rsidP="00EC5A35">
      <w:pPr>
        <w:spacing w:line="240" w:lineRule="auto"/>
        <w:contextualSpacing/>
        <w:rPr>
          <w:rFonts w:ascii="new roman" w:hAnsi="new roman"/>
          <w:b/>
          <w:sz w:val="24"/>
          <w:szCs w:val="24"/>
        </w:rPr>
      </w:pPr>
    </w:p>
    <w:p w14:paraId="609B995C" w14:textId="77777777" w:rsidR="001B60F0" w:rsidRDefault="008C11D1" w:rsidP="000E1B24">
      <w:pPr>
        <w:autoSpaceDE w:val="0"/>
        <w:autoSpaceDN w:val="0"/>
        <w:adjustRightInd w:val="0"/>
        <w:spacing w:after="0" w:line="360" w:lineRule="auto"/>
        <w:rPr>
          <w:rFonts w:ascii="new roman" w:hAnsi="new roman"/>
          <w:b/>
          <w:sz w:val="24"/>
          <w:szCs w:val="24"/>
        </w:rPr>
      </w:pPr>
      <w:r>
        <w:rPr>
          <w:rFonts w:ascii="new roman" w:hAnsi="new roman"/>
          <w:b/>
          <w:sz w:val="24"/>
          <w:szCs w:val="24"/>
        </w:rPr>
        <w:t xml:space="preserve">BACHI MZAWAZI J:  </w:t>
      </w:r>
    </w:p>
    <w:p w14:paraId="5E249890" w14:textId="77777777" w:rsidR="00112CAA" w:rsidRDefault="00112CAA" w:rsidP="000E1B24">
      <w:pPr>
        <w:autoSpaceDE w:val="0"/>
        <w:autoSpaceDN w:val="0"/>
        <w:adjustRightInd w:val="0"/>
        <w:spacing w:after="0" w:line="360" w:lineRule="auto"/>
        <w:rPr>
          <w:rFonts w:ascii="new roman" w:hAnsi="new roman"/>
          <w:sz w:val="24"/>
          <w:szCs w:val="24"/>
          <w:u w:val="single"/>
        </w:rPr>
      </w:pPr>
    </w:p>
    <w:p w14:paraId="4C573CAE" w14:textId="2367BF5A" w:rsidR="001B60F0" w:rsidRPr="001B60F0" w:rsidRDefault="001B60F0" w:rsidP="000E1B24">
      <w:pPr>
        <w:autoSpaceDE w:val="0"/>
        <w:autoSpaceDN w:val="0"/>
        <w:adjustRightInd w:val="0"/>
        <w:spacing w:after="0" w:line="360" w:lineRule="auto"/>
        <w:rPr>
          <w:rFonts w:ascii="new roman" w:hAnsi="new roman"/>
          <w:sz w:val="24"/>
          <w:szCs w:val="24"/>
          <w:u w:val="single"/>
        </w:rPr>
      </w:pPr>
      <w:r w:rsidRPr="001B60F0">
        <w:rPr>
          <w:rFonts w:ascii="new roman" w:hAnsi="new roman"/>
          <w:sz w:val="24"/>
          <w:szCs w:val="24"/>
          <w:u w:val="single"/>
        </w:rPr>
        <w:t>Brief Overview</w:t>
      </w:r>
    </w:p>
    <w:p w14:paraId="37C0CABB" w14:textId="48B8F89B" w:rsidR="00154C43" w:rsidRDefault="00154C43" w:rsidP="003C2A8D">
      <w:pPr>
        <w:autoSpaceDE w:val="0"/>
        <w:autoSpaceDN w:val="0"/>
        <w:adjustRightInd w:val="0"/>
        <w:spacing w:after="0" w:line="360" w:lineRule="auto"/>
        <w:jc w:val="both"/>
        <w:rPr>
          <w:rFonts w:ascii="new roman" w:hAnsi="new roman"/>
          <w:sz w:val="24"/>
          <w:szCs w:val="24"/>
          <w:lang w:val="en-US"/>
        </w:rPr>
      </w:pPr>
      <w:r w:rsidRPr="00154C43">
        <w:rPr>
          <w:rFonts w:ascii="new roman" w:hAnsi="new roman"/>
          <w:sz w:val="24"/>
          <w:szCs w:val="24"/>
          <w:lang w:val="en-US"/>
        </w:rPr>
        <w:t xml:space="preserve">This appeal from the Magistrate's Court raised one predominant issue: whether or not the Magistrate's Court has the civil jurisdiction to order the release of goods seized by the respondents in terms of the Customs and Excise Act [Chapter 23:02]. It also brought to the fore several legislative interpretation aspects. In </w:t>
      </w:r>
      <w:proofErr w:type="spellStart"/>
      <w:r w:rsidRPr="00154C43">
        <w:rPr>
          <w:rFonts w:ascii="new roman" w:hAnsi="new roman"/>
          <w:sz w:val="24"/>
          <w:szCs w:val="24"/>
          <w:lang w:val="en-US"/>
        </w:rPr>
        <w:t>casu</w:t>
      </w:r>
      <w:proofErr w:type="spellEnd"/>
      <w:r w:rsidRPr="00154C43">
        <w:rPr>
          <w:rFonts w:ascii="new roman" w:hAnsi="new roman"/>
          <w:sz w:val="24"/>
          <w:szCs w:val="24"/>
          <w:lang w:val="en-US"/>
        </w:rPr>
        <w:t xml:space="preserve">, the trial court declined jurisdiction after a full trial, reasoning that, by virtue of section 4 of the Administrative Justice Act [Chapter 10:28], it is the High Court that has the jurisdiction to determine administrative actions of an administrative body. Implicitly, the trial court relied on the maxim </w:t>
      </w:r>
      <w:proofErr w:type="spellStart"/>
      <w:r w:rsidRPr="00154C43">
        <w:rPr>
          <w:rFonts w:ascii="new roman" w:hAnsi="new roman"/>
          <w:i/>
          <w:iCs/>
          <w:sz w:val="24"/>
          <w:szCs w:val="24"/>
          <w:lang w:val="en-US"/>
        </w:rPr>
        <w:t>expressio</w:t>
      </w:r>
      <w:proofErr w:type="spellEnd"/>
      <w:r w:rsidRPr="00154C43">
        <w:rPr>
          <w:rFonts w:ascii="new roman" w:hAnsi="new roman"/>
          <w:i/>
          <w:iCs/>
          <w:sz w:val="24"/>
          <w:szCs w:val="24"/>
          <w:lang w:val="en-US"/>
        </w:rPr>
        <w:t xml:space="preserve"> </w:t>
      </w:r>
      <w:proofErr w:type="spellStart"/>
      <w:r w:rsidRPr="00154C43">
        <w:rPr>
          <w:rFonts w:ascii="new roman" w:hAnsi="new roman"/>
          <w:i/>
          <w:iCs/>
          <w:sz w:val="24"/>
          <w:szCs w:val="24"/>
          <w:lang w:val="en-US"/>
        </w:rPr>
        <w:t>unius</w:t>
      </w:r>
      <w:proofErr w:type="spellEnd"/>
      <w:r w:rsidRPr="00154C43">
        <w:rPr>
          <w:rFonts w:ascii="new roman" w:hAnsi="new roman"/>
          <w:i/>
          <w:iCs/>
          <w:sz w:val="24"/>
          <w:szCs w:val="24"/>
          <w:lang w:val="en-US"/>
        </w:rPr>
        <w:t xml:space="preserve"> </w:t>
      </w:r>
      <w:proofErr w:type="spellStart"/>
      <w:r w:rsidRPr="00154C43">
        <w:rPr>
          <w:rFonts w:ascii="new roman" w:hAnsi="new roman"/>
          <w:i/>
          <w:iCs/>
          <w:sz w:val="24"/>
          <w:szCs w:val="24"/>
          <w:lang w:val="en-US"/>
        </w:rPr>
        <w:t>exclusio</w:t>
      </w:r>
      <w:proofErr w:type="spellEnd"/>
      <w:r w:rsidRPr="00154C43">
        <w:rPr>
          <w:rFonts w:ascii="new roman" w:hAnsi="new roman"/>
          <w:i/>
          <w:iCs/>
          <w:sz w:val="24"/>
          <w:szCs w:val="24"/>
          <w:lang w:val="en-US"/>
        </w:rPr>
        <w:t xml:space="preserve"> </w:t>
      </w:r>
      <w:proofErr w:type="spellStart"/>
      <w:r w:rsidRPr="00154C43">
        <w:rPr>
          <w:rFonts w:ascii="new roman" w:hAnsi="new roman"/>
          <w:i/>
          <w:iCs/>
          <w:sz w:val="24"/>
          <w:szCs w:val="24"/>
          <w:lang w:val="en-US"/>
        </w:rPr>
        <w:t>alterius</w:t>
      </w:r>
      <w:proofErr w:type="spellEnd"/>
      <w:r w:rsidR="00570176">
        <w:rPr>
          <w:rStyle w:val="FootnoteReference"/>
          <w:rFonts w:ascii="new roman" w:hAnsi="new roman"/>
          <w:i/>
          <w:iCs/>
          <w:sz w:val="24"/>
          <w:szCs w:val="24"/>
          <w:lang w:val="en-US"/>
        </w:rPr>
        <w:footnoteReference w:id="1"/>
      </w:r>
      <w:r w:rsidRPr="00154C43">
        <w:rPr>
          <w:rFonts w:ascii="new roman" w:hAnsi="new roman"/>
          <w:sz w:val="24"/>
          <w:szCs w:val="24"/>
          <w:lang w:val="en-US"/>
        </w:rPr>
        <w:t>. That is, had the legislature wanted to bestow jurisdiction of administrative acts on the Magistrates' Court, it should have expressly said so, as it did in the case of the High Court.</w:t>
      </w:r>
    </w:p>
    <w:p w14:paraId="79CE61A2" w14:textId="77777777" w:rsidR="005038EE" w:rsidRPr="00154C43" w:rsidRDefault="005038EE" w:rsidP="003C2A8D">
      <w:pPr>
        <w:autoSpaceDE w:val="0"/>
        <w:autoSpaceDN w:val="0"/>
        <w:adjustRightInd w:val="0"/>
        <w:spacing w:after="0" w:line="360" w:lineRule="auto"/>
        <w:jc w:val="both"/>
        <w:rPr>
          <w:rFonts w:ascii="new roman" w:hAnsi="new roman"/>
          <w:sz w:val="24"/>
          <w:szCs w:val="24"/>
          <w:lang w:val="en-US"/>
        </w:rPr>
      </w:pPr>
    </w:p>
    <w:p w14:paraId="41354256" w14:textId="77777777" w:rsidR="00154C43" w:rsidRPr="00154C43" w:rsidRDefault="00154C43" w:rsidP="00154C43">
      <w:pPr>
        <w:autoSpaceDE w:val="0"/>
        <w:autoSpaceDN w:val="0"/>
        <w:adjustRightInd w:val="0"/>
        <w:spacing w:after="0" w:line="240" w:lineRule="auto"/>
        <w:jc w:val="both"/>
        <w:rPr>
          <w:rFonts w:ascii="new roman" w:hAnsi="new roman"/>
          <w:sz w:val="24"/>
          <w:szCs w:val="24"/>
          <w:lang w:val="en-US"/>
        </w:rPr>
      </w:pPr>
      <w:r w:rsidRPr="00154C43">
        <w:rPr>
          <w:rFonts w:ascii="new roman" w:hAnsi="new roman"/>
          <w:sz w:val="24"/>
          <w:szCs w:val="24"/>
          <w:lang w:val="en-US"/>
        </w:rPr>
        <w:t>To quote verbatim, the trial court stated that...</w:t>
      </w:r>
    </w:p>
    <w:p w14:paraId="3DA528DF" w14:textId="77777777" w:rsidR="000E1B24" w:rsidRPr="00154C43" w:rsidRDefault="000E1B24" w:rsidP="00112CAA">
      <w:pPr>
        <w:autoSpaceDE w:val="0"/>
        <w:autoSpaceDN w:val="0"/>
        <w:adjustRightInd w:val="0"/>
        <w:spacing w:after="0" w:line="240" w:lineRule="auto"/>
        <w:jc w:val="both"/>
        <w:rPr>
          <w:rFonts w:ascii="new roman" w:hAnsi="new roman"/>
          <w:sz w:val="24"/>
          <w:szCs w:val="24"/>
          <w:lang w:val="en-US"/>
        </w:rPr>
      </w:pPr>
    </w:p>
    <w:p w14:paraId="041DD52C" w14:textId="77777777" w:rsidR="00780903" w:rsidRDefault="006F6DC8" w:rsidP="00112CAA">
      <w:pPr>
        <w:autoSpaceDE w:val="0"/>
        <w:autoSpaceDN w:val="0"/>
        <w:adjustRightInd w:val="0"/>
        <w:spacing w:after="0" w:line="240" w:lineRule="auto"/>
        <w:jc w:val="both"/>
        <w:rPr>
          <w:rFonts w:ascii="Times New Roman" w:hAnsi="Times New Roman" w:cs="Times New Roman"/>
          <w:iCs/>
        </w:rPr>
      </w:pPr>
      <w:r>
        <w:rPr>
          <w:rFonts w:ascii="new roman" w:hAnsi="new roman"/>
          <w:sz w:val="24"/>
          <w:szCs w:val="24"/>
        </w:rPr>
        <w:t xml:space="preserve"> </w:t>
      </w:r>
      <w:r w:rsidR="00F346A8">
        <w:rPr>
          <w:rFonts w:ascii="new roman" w:hAnsi="new roman"/>
          <w:sz w:val="24"/>
          <w:szCs w:val="24"/>
        </w:rPr>
        <w:t xml:space="preserve"> </w:t>
      </w:r>
      <w:r w:rsidR="000E1B24">
        <w:rPr>
          <w:rFonts w:ascii="new roman" w:hAnsi="new roman"/>
          <w:sz w:val="24"/>
          <w:szCs w:val="24"/>
        </w:rPr>
        <w:t xml:space="preserve">“S4 of the </w:t>
      </w:r>
      <w:r w:rsidR="001A3967">
        <w:rPr>
          <w:rFonts w:ascii="new roman" w:hAnsi="new roman"/>
          <w:sz w:val="24"/>
          <w:szCs w:val="24"/>
        </w:rPr>
        <w:t xml:space="preserve">Administrative </w:t>
      </w:r>
      <w:r w:rsidR="001A3967">
        <w:rPr>
          <w:rFonts w:ascii="TimesNewRomanPS-ItalicMT" w:hAnsi="TimesNewRomanPS-ItalicMT" w:cs="TimesNewRomanPS-ItalicMT"/>
          <w:iCs/>
        </w:rPr>
        <w:t>Justice</w:t>
      </w:r>
      <w:r w:rsidR="000E1B24" w:rsidRPr="00C5048D">
        <w:rPr>
          <w:rFonts w:ascii="Times New Roman" w:hAnsi="Times New Roman" w:cs="Times New Roman"/>
          <w:iCs/>
        </w:rPr>
        <w:t xml:space="preserve"> Act is clear that where a party is aggrieved by an administrative action, they should</w:t>
      </w:r>
      <w:r w:rsidR="000E1B24">
        <w:rPr>
          <w:rFonts w:ascii="Times New Roman" w:hAnsi="Times New Roman" w:cs="Times New Roman"/>
          <w:iCs/>
        </w:rPr>
        <w:t xml:space="preserve"> </w:t>
      </w:r>
      <w:r w:rsidR="000E1B24" w:rsidRPr="00C5048D">
        <w:rPr>
          <w:rFonts w:ascii="Times New Roman" w:hAnsi="Times New Roman" w:cs="Times New Roman"/>
          <w:iCs/>
        </w:rPr>
        <w:t xml:space="preserve">approach the high court. There is no mention whatsoever of the </w:t>
      </w:r>
      <w:r w:rsidR="001A3967" w:rsidRPr="00C5048D">
        <w:rPr>
          <w:rFonts w:ascii="Times New Roman" w:hAnsi="Times New Roman" w:cs="Times New Roman"/>
          <w:iCs/>
        </w:rPr>
        <w:t>magistrates’</w:t>
      </w:r>
      <w:r w:rsidR="000E1B24" w:rsidRPr="00C5048D">
        <w:rPr>
          <w:rFonts w:ascii="Times New Roman" w:hAnsi="Times New Roman" w:cs="Times New Roman"/>
          <w:iCs/>
        </w:rPr>
        <w:t xml:space="preserve"> court in this</w:t>
      </w:r>
      <w:r w:rsidR="000E1B24">
        <w:rPr>
          <w:rFonts w:ascii="Times New Roman" w:hAnsi="Times New Roman" w:cs="Times New Roman"/>
          <w:iCs/>
        </w:rPr>
        <w:t xml:space="preserve"> </w:t>
      </w:r>
      <w:r w:rsidR="000E1B24" w:rsidRPr="00C5048D">
        <w:rPr>
          <w:rFonts w:ascii="Times New Roman" w:hAnsi="Times New Roman" w:cs="Times New Roman"/>
          <w:iCs/>
        </w:rPr>
        <w:t xml:space="preserve">aforementioned act making it abundantly clear that the </w:t>
      </w:r>
      <w:r w:rsidR="001A3967" w:rsidRPr="00C5048D">
        <w:rPr>
          <w:rFonts w:ascii="Times New Roman" w:hAnsi="Times New Roman" w:cs="Times New Roman"/>
          <w:iCs/>
        </w:rPr>
        <w:t>magistrates’</w:t>
      </w:r>
      <w:r w:rsidR="000E1B24" w:rsidRPr="00C5048D">
        <w:rPr>
          <w:rFonts w:ascii="Times New Roman" w:hAnsi="Times New Roman" w:cs="Times New Roman"/>
          <w:iCs/>
        </w:rPr>
        <w:t xml:space="preserve"> court has no jurisdiction to</w:t>
      </w:r>
      <w:r w:rsidR="000E1B24">
        <w:rPr>
          <w:rFonts w:ascii="Times New Roman" w:hAnsi="Times New Roman" w:cs="Times New Roman"/>
          <w:iCs/>
        </w:rPr>
        <w:t xml:space="preserve"> hear such matters.”</w:t>
      </w:r>
    </w:p>
    <w:p w14:paraId="0787AA84" w14:textId="77777777" w:rsidR="000E1B24" w:rsidRDefault="000E1B24" w:rsidP="00112CAA">
      <w:pPr>
        <w:autoSpaceDE w:val="0"/>
        <w:autoSpaceDN w:val="0"/>
        <w:adjustRightInd w:val="0"/>
        <w:spacing w:after="0" w:line="240" w:lineRule="auto"/>
        <w:jc w:val="both"/>
        <w:rPr>
          <w:rFonts w:ascii="Times New Roman" w:hAnsi="Times New Roman" w:cs="Times New Roman"/>
          <w:iCs/>
        </w:rPr>
      </w:pPr>
    </w:p>
    <w:p w14:paraId="7AA53FE6" w14:textId="0597F3EB" w:rsidR="000E1B24" w:rsidRDefault="000E1B24" w:rsidP="00112CAA">
      <w:pPr>
        <w:autoSpaceDE w:val="0"/>
        <w:autoSpaceDN w:val="0"/>
        <w:adjustRightInd w:val="0"/>
        <w:spacing w:after="0" w:line="360" w:lineRule="auto"/>
        <w:jc w:val="both"/>
        <w:rPr>
          <w:rFonts w:ascii="new roman" w:hAnsi="new roman"/>
          <w:sz w:val="24"/>
          <w:szCs w:val="24"/>
        </w:rPr>
      </w:pPr>
      <w:r>
        <w:rPr>
          <w:rFonts w:ascii="Times New Roman" w:hAnsi="Times New Roman" w:cs="Times New Roman"/>
          <w:iCs/>
        </w:rPr>
        <w:lastRenderedPageBreak/>
        <w:t>It is that cour</w:t>
      </w:r>
      <w:r w:rsidR="001A3967">
        <w:rPr>
          <w:rFonts w:ascii="Times New Roman" w:hAnsi="Times New Roman" w:cs="Times New Roman"/>
          <w:iCs/>
        </w:rPr>
        <w:t>t’s decision which is subject to</w:t>
      </w:r>
      <w:r>
        <w:rPr>
          <w:rFonts w:ascii="Times New Roman" w:hAnsi="Times New Roman" w:cs="Times New Roman"/>
          <w:iCs/>
        </w:rPr>
        <w:t xml:space="preserve"> this appeal on two stated grounds. The first </w:t>
      </w:r>
      <w:r>
        <w:rPr>
          <w:rFonts w:ascii="new roman" w:hAnsi="new roman"/>
          <w:sz w:val="24"/>
          <w:szCs w:val="24"/>
        </w:rPr>
        <w:t xml:space="preserve">being, that the </w:t>
      </w:r>
      <w:r w:rsidRPr="00ED69B2">
        <w:rPr>
          <w:rFonts w:ascii="new roman" w:hAnsi="new roman"/>
          <w:sz w:val="24"/>
          <w:szCs w:val="24"/>
        </w:rPr>
        <w:t xml:space="preserve">court </w:t>
      </w:r>
      <w:r w:rsidRPr="00ED69B2">
        <w:rPr>
          <w:rFonts w:ascii="new roman" w:hAnsi="new roman"/>
          <w:i/>
          <w:sz w:val="24"/>
          <w:szCs w:val="24"/>
        </w:rPr>
        <w:t>aquo</w:t>
      </w:r>
      <w:r w:rsidRPr="00ED69B2">
        <w:rPr>
          <w:rFonts w:ascii="new roman" w:hAnsi="new roman"/>
          <w:sz w:val="24"/>
          <w:szCs w:val="24"/>
        </w:rPr>
        <w:t xml:space="preserve"> erred and misdirected itself in failing to appreciate that section 4 of the Administrative Justice Act [</w:t>
      </w:r>
      <w:r w:rsidRPr="009055BA">
        <w:rPr>
          <w:rFonts w:ascii="new roman" w:hAnsi="new roman"/>
          <w:i/>
          <w:iCs/>
          <w:sz w:val="24"/>
          <w:szCs w:val="24"/>
        </w:rPr>
        <w:t>Chapter 10:28</w:t>
      </w:r>
      <w:r w:rsidRPr="00ED69B2">
        <w:rPr>
          <w:rFonts w:ascii="new roman" w:hAnsi="new roman"/>
          <w:sz w:val="24"/>
          <w:szCs w:val="24"/>
        </w:rPr>
        <w:t>] is made</w:t>
      </w:r>
      <w:r w:rsidR="00B44578">
        <w:rPr>
          <w:rFonts w:ascii="new roman" w:hAnsi="new roman"/>
          <w:sz w:val="24"/>
          <w:szCs w:val="24"/>
        </w:rPr>
        <w:t>,</w:t>
      </w:r>
      <w:r w:rsidRPr="00ED69B2">
        <w:rPr>
          <w:rFonts w:ascii="new roman" w:hAnsi="new roman"/>
          <w:sz w:val="24"/>
          <w:szCs w:val="24"/>
        </w:rPr>
        <w:t xml:space="preserve"> subject to the Customs and Excise Act</w:t>
      </w:r>
      <w:r w:rsidR="008C1652">
        <w:rPr>
          <w:rFonts w:ascii="new roman" w:hAnsi="new roman"/>
          <w:sz w:val="24"/>
          <w:szCs w:val="24"/>
        </w:rPr>
        <w:t xml:space="preserve"> </w:t>
      </w:r>
      <w:r w:rsidRPr="00ED69B2">
        <w:rPr>
          <w:rFonts w:ascii="new roman" w:hAnsi="new roman"/>
          <w:sz w:val="24"/>
          <w:szCs w:val="24"/>
        </w:rPr>
        <w:t>[</w:t>
      </w:r>
      <w:r w:rsidRPr="008C1652">
        <w:rPr>
          <w:rFonts w:ascii="new roman" w:hAnsi="new roman"/>
          <w:i/>
          <w:iCs/>
          <w:sz w:val="24"/>
          <w:szCs w:val="24"/>
        </w:rPr>
        <w:t>Chapter 23:02</w:t>
      </w:r>
      <w:r w:rsidR="008C1652">
        <w:rPr>
          <w:rFonts w:ascii="new roman" w:hAnsi="new roman"/>
          <w:sz w:val="24"/>
          <w:szCs w:val="24"/>
        </w:rPr>
        <w:t>]</w:t>
      </w:r>
      <w:r w:rsidRPr="00ED69B2">
        <w:rPr>
          <w:rFonts w:ascii="new roman" w:hAnsi="new roman"/>
          <w:sz w:val="24"/>
          <w:szCs w:val="24"/>
        </w:rPr>
        <w:t xml:space="preserve"> which merely obliges an aggrieved litigant to institute civil proceedings for the return of seized items in any court of appropriate jurisdiction</w:t>
      </w:r>
      <w:r>
        <w:rPr>
          <w:rFonts w:ascii="new roman" w:hAnsi="new roman"/>
          <w:sz w:val="24"/>
          <w:szCs w:val="24"/>
        </w:rPr>
        <w:t>.  The second is, t</w:t>
      </w:r>
      <w:r w:rsidRPr="007F42AC">
        <w:rPr>
          <w:rFonts w:ascii="new roman" w:hAnsi="new roman"/>
          <w:sz w:val="24"/>
          <w:szCs w:val="24"/>
        </w:rPr>
        <w:t xml:space="preserve">he court </w:t>
      </w:r>
      <w:r w:rsidR="00ED7D44">
        <w:rPr>
          <w:rFonts w:ascii="new roman" w:hAnsi="new roman"/>
          <w:sz w:val="24"/>
          <w:szCs w:val="24"/>
        </w:rPr>
        <w:t xml:space="preserve">aquo </w:t>
      </w:r>
      <w:r w:rsidRPr="007F42AC">
        <w:rPr>
          <w:rFonts w:ascii="new roman" w:hAnsi="new roman"/>
          <w:sz w:val="24"/>
          <w:szCs w:val="24"/>
        </w:rPr>
        <w:t>misdirected itself in making a finding that it had no jurisdiction to hear the matter notwithstanding that s193</w:t>
      </w:r>
      <w:r>
        <w:rPr>
          <w:rFonts w:ascii="new roman" w:hAnsi="new roman"/>
          <w:sz w:val="24"/>
          <w:szCs w:val="24"/>
        </w:rPr>
        <w:t xml:space="preserve"> (1</w:t>
      </w:r>
      <w:r w:rsidRPr="007F42AC">
        <w:rPr>
          <w:rFonts w:ascii="new roman" w:hAnsi="new roman"/>
          <w:sz w:val="24"/>
          <w:szCs w:val="24"/>
        </w:rPr>
        <w:t xml:space="preserve">2) as read with </w:t>
      </w:r>
      <w:r w:rsidR="001A3967" w:rsidRPr="007F42AC">
        <w:rPr>
          <w:rFonts w:ascii="new roman" w:hAnsi="new roman"/>
          <w:sz w:val="24"/>
          <w:szCs w:val="24"/>
        </w:rPr>
        <w:t>s193 (</w:t>
      </w:r>
      <w:r w:rsidRPr="007F42AC">
        <w:rPr>
          <w:rFonts w:ascii="new roman" w:hAnsi="new roman"/>
          <w:sz w:val="24"/>
          <w:szCs w:val="24"/>
        </w:rPr>
        <w:t>9) of the Customs and Excise Act [</w:t>
      </w:r>
      <w:r w:rsidRPr="009055BA">
        <w:rPr>
          <w:rFonts w:ascii="new roman" w:hAnsi="new roman"/>
          <w:i/>
          <w:iCs/>
          <w:sz w:val="24"/>
          <w:szCs w:val="24"/>
        </w:rPr>
        <w:t>Chapter 23:02</w:t>
      </w:r>
      <w:r w:rsidRPr="007F42AC">
        <w:rPr>
          <w:rFonts w:ascii="new roman" w:hAnsi="new roman"/>
          <w:sz w:val="24"/>
          <w:szCs w:val="24"/>
        </w:rPr>
        <w:t>] conferred jurisdiction on it to hear the matter</w:t>
      </w:r>
      <w:r>
        <w:rPr>
          <w:rFonts w:ascii="new roman" w:hAnsi="new roman"/>
          <w:sz w:val="24"/>
          <w:szCs w:val="24"/>
        </w:rPr>
        <w:t>.</w:t>
      </w:r>
    </w:p>
    <w:p w14:paraId="3091525E" w14:textId="77777777" w:rsidR="000E1B24" w:rsidRDefault="000E1B24" w:rsidP="00112CAA">
      <w:pPr>
        <w:autoSpaceDE w:val="0"/>
        <w:autoSpaceDN w:val="0"/>
        <w:adjustRightInd w:val="0"/>
        <w:spacing w:after="0" w:line="360" w:lineRule="auto"/>
        <w:jc w:val="both"/>
        <w:rPr>
          <w:rFonts w:ascii="new roman" w:hAnsi="new roman"/>
          <w:sz w:val="24"/>
          <w:szCs w:val="24"/>
        </w:rPr>
      </w:pPr>
    </w:p>
    <w:p w14:paraId="5211A4B5" w14:textId="3391F7CB" w:rsidR="00935B2F" w:rsidRDefault="00935B2F" w:rsidP="00112CAA">
      <w:pPr>
        <w:autoSpaceDE w:val="0"/>
        <w:autoSpaceDN w:val="0"/>
        <w:adjustRightInd w:val="0"/>
        <w:spacing w:after="0" w:line="360" w:lineRule="auto"/>
        <w:jc w:val="both"/>
        <w:rPr>
          <w:rFonts w:ascii="new roman" w:hAnsi="new roman"/>
          <w:sz w:val="24"/>
          <w:szCs w:val="24"/>
        </w:rPr>
      </w:pPr>
      <w:r>
        <w:rPr>
          <w:rFonts w:ascii="new roman" w:hAnsi="new roman"/>
          <w:sz w:val="24"/>
          <w:szCs w:val="24"/>
        </w:rPr>
        <w:t>The facts of the case clearly revealed that the appellant was found with some prohibit</w:t>
      </w:r>
      <w:r w:rsidR="00D03AC6">
        <w:rPr>
          <w:rFonts w:ascii="new roman" w:hAnsi="new roman"/>
          <w:sz w:val="24"/>
          <w:szCs w:val="24"/>
        </w:rPr>
        <w:t xml:space="preserve">ed </w:t>
      </w:r>
      <w:r>
        <w:rPr>
          <w:rFonts w:ascii="new roman" w:hAnsi="new roman"/>
          <w:sz w:val="24"/>
          <w:szCs w:val="24"/>
        </w:rPr>
        <w:t>goods</w:t>
      </w:r>
      <w:r w:rsidR="00D03AC6">
        <w:rPr>
          <w:rFonts w:ascii="new roman" w:hAnsi="new roman"/>
          <w:sz w:val="24"/>
          <w:szCs w:val="24"/>
        </w:rPr>
        <w:t>,</w:t>
      </w:r>
      <w:r>
        <w:rPr>
          <w:rFonts w:ascii="new roman" w:hAnsi="new roman"/>
          <w:sz w:val="24"/>
          <w:szCs w:val="24"/>
        </w:rPr>
        <w:t xml:space="preserve"> as well </w:t>
      </w:r>
      <w:r w:rsidR="00D03AC6">
        <w:rPr>
          <w:rFonts w:ascii="new roman" w:hAnsi="new roman"/>
          <w:sz w:val="24"/>
          <w:szCs w:val="24"/>
        </w:rPr>
        <w:t xml:space="preserve"> as, </w:t>
      </w:r>
      <w:r>
        <w:rPr>
          <w:rFonts w:ascii="new roman" w:hAnsi="new roman"/>
          <w:sz w:val="24"/>
          <w:szCs w:val="24"/>
        </w:rPr>
        <w:t>some contraband he failed to account for after all his passengers at the time reclaimed their own. The respective charges of violating of s47(1)(e) and 182 of the Customs and Excise Act  led to the seizure of the appellant’s vehicle a Nissan Caravan Chassis number VPE25-00694 by the respondents.</w:t>
      </w:r>
      <w:r w:rsidR="00ED7D44" w:rsidRPr="00ED7D44">
        <w:rPr>
          <w:rFonts w:ascii="new roman" w:hAnsi="new roman"/>
          <w:sz w:val="24"/>
          <w:szCs w:val="24"/>
        </w:rPr>
        <w:t xml:space="preserve"> What is not in dispute is that the action of seizure, up to the time of the criminal court acquittal verdict, was a lawful act made by an administrative authority.</w:t>
      </w:r>
      <w:r w:rsidR="00ED7D44" w:rsidRPr="00ED7D44">
        <w:rPr>
          <w:rFonts w:ascii="new roman" w:hAnsi="new roman"/>
          <w:sz w:val="24"/>
          <w:szCs w:val="24"/>
          <w:vertAlign w:val="superscript"/>
        </w:rPr>
        <w:footnoteReference w:id="2"/>
      </w:r>
      <w:r w:rsidR="00ED7D44" w:rsidRPr="00ED7D44">
        <w:rPr>
          <w:rFonts w:ascii="new roman" w:hAnsi="new roman"/>
          <w:sz w:val="24"/>
          <w:szCs w:val="24"/>
        </w:rPr>
        <w:t xml:space="preserve">  </w:t>
      </w:r>
    </w:p>
    <w:p w14:paraId="09E89550" w14:textId="77777777" w:rsidR="00935B2F" w:rsidRDefault="00935B2F" w:rsidP="00112CAA">
      <w:pPr>
        <w:autoSpaceDE w:val="0"/>
        <w:autoSpaceDN w:val="0"/>
        <w:adjustRightInd w:val="0"/>
        <w:spacing w:after="0" w:line="360" w:lineRule="auto"/>
        <w:jc w:val="both"/>
        <w:rPr>
          <w:rFonts w:ascii="new roman" w:hAnsi="new roman"/>
          <w:sz w:val="24"/>
          <w:szCs w:val="24"/>
        </w:rPr>
      </w:pPr>
    </w:p>
    <w:p w14:paraId="3AB4E492" w14:textId="31752436" w:rsidR="0073207C" w:rsidRDefault="001A3967" w:rsidP="00112CAA">
      <w:pPr>
        <w:autoSpaceDE w:val="0"/>
        <w:autoSpaceDN w:val="0"/>
        <w:adjustRightInd w:val="0"/>
        <w:spacing w:after="0" w:line="360" w:lineRule="auto"/>
        <w:jc w:val="both"/>
        <w:rPr>
          <w:rFonts w:ascii="new roman" w:hAnsi="new roman"/>
          <w:sz w:val="24"/>
          <w:szCs w:val="24"/>
        </w:rPr>
      </w:pPr>
      <w:r>
        <w:rPr>
          <w:rFonts w:ascii="new roman" w:hAnsi="new roman"/>
          <w:sz w:val="24"/>
          <w:szCs w:val="24"/>
        </w:rPr>
        <w:t xml:space="preserve">Both Mr </w:t>
      </w:r>
      <w:r w:rsidRPr="0073207C">
        <w:rPr>
          <w:rFonts w:ascii="new roman" w:hAnsi="new roman"/>
          <w:i/>
          <w:sz w:val="24"/>
          <w:szCs w:val="24"/>
        </w:rPr>
        <w:t>Saizi</w:t>
      </w:r>
      <w:r>
        <w:rPr>
          <w:rFonts w:ascii="new roman" w:hAnsi="new roman"/>
          <w:sz w:val="24"/>
          <w:szCs w:val="24"/>
        </w:rPr>
        <w:t xml:space="preserve"> for the appellant and Mr </w:t>
      </w:r>
      <w:r w:rsidRPr="0073207C">
        <w:rPr>
          <w:rFonts w:ascii="new roman" w:hAnsi="new roman"/>
          <w:i/>
          <w:sz w:val="24"/>
          <w:szCs w:val="24"/>
        </w:rPr>
        <w:t>Marange</w:t>
      </w:r>
      <w:r>
        <w:rPr>
          <w:rFonts w:ascii="new roman" w:hAnsi="new roman"/>
          <w:sz w:val="24"/>
          <w:szCs w:val="24"/>
        </w:rPr>
        <w:t xml:space="preserve">  for the respondent are in agreement that </w:t>
      </w:r>
      <w:r w:rsidR="000E1B24">
        <w:rPr>
          <w:rFonts w:ascii="new roman" w:hAnsi="new roman"/>
          <w:sz w:val="24"/>
          <w:szCs w:val="24"/>
        </w:rPr>
        <w:t xml:space="preserve"> </w:t>
      </w:r>
      <w:r w:rsidR="00935B2F">
        <w:rPr>
          <w:rFonts w:ascii="new roman" w:hAnsi="new roman"/>
          <w:sz w:val="24"/>
          <w:szCs w:val="24"/>
        </w:rPr>
        <w:t xml:space="preserve">the </w:t>
      </w:r>
      <w:r>
        <w:rPr>
          <w:rFonts w:ascii="new roman" w:hAnsi="new roman"/>
          <w:sz w:val="24"/>
          <w:szCs w:val="24"/>
        </w:rPr>
        <w:t xml:space="preserve"> Magistrate</w:t>
      </w:r>
      <w:r w:rsidR="00ED7D44">
        <w:rPr>
          <w:rFonts w:ascii="new roman" w:hAnsi="new roman"/>
          <w:sz w:val="24"/>
          <w:szCs w:val="24"/>
        </w:rPr>
        <w:t>s</w:t>
      </w:r>
      <w:r>
        <w:rPr>
          <w:rFonts w:ascii="new roman" w:hAnsi="new roman"/>
          <w:sz w:val="24"/>
          <w:szCs w:val="24"/>
        </w:rPr>
        <w:t xml:space="preserve"> court</w:t>
      </w:r>
      <w:r w:rsidR="00935B2F">
        <w:rPr>
          <w:rFonts w:ascii="new roman" w:hAnsi="new roman"/>
          <w:sz w:val="24"/>
          <w:szCs w:val="24"/>
        </w:rPr>
        <w:t xml:space="preserve"> sitting as </w:t>
      </w:r>
      <w:r w:rsidR="0073207C">
        <w:rPr>
          <w:rFonts w:ascii="new roman" w:hAnsi="new roman"/>
          <w:sz w:val="24"/>
          <w:szCs w:val="24"/>
        </w:rPr>
        <w:t xml:space="preserve">a </w:t>
      </w:r>
      <w:r w:rsidR="00935B2F">
        <w:rPr>
          <w:rFonts w:ascii="new roman" w:hAnsi="new roman"/>
          <w:sz w:val="24"/>
          <w:szCs w:val="24"/>
        </w:rPr>
        <w:t>criminal court prosecuting the infringement of</w:t>
      </w:r>
      <w:r w:rsidR="001B60F0">
        <w:rPr>
          <w:rFonts w:ascii="new roman" w:hAnsi="new roman"/>
          <w:sz w:val="24"/>
          <w:szCs w:val="24"/>
        </w:rPr>
        <w:t xml:space="preserve"> the above mentioned sections </w:t>
      </w:r>
      <w:r w:rsidR="00935B2F">
        <w:rPr>
          <w:rFonts w:ascii="new roman" w:hAnsi="new roman"/>
          <w:sz w:val="24"/>
          <w:szCs w:val="24"/>
        </w:rPr>
        <w:t xml:space="preserve"> had no jurisdiction to release any seized goods.</w:t>
      </w:r>
      <w:r w:rsidR="001B60F0">
        <w:rPr>
          <w:rStyle w:val="FootnoteReference"/>
          <w:rFonts w:ascii="new roman" w:hAnsi="new roman"/>
          <w:sz w:val="24"/>
          <w:szCs w:val="24"/>
        </w:rPr>
        <w:footnoteReference w:id="3"/>
      </w:r>
      <w:r w:rsidR="00935B2F">
        <w:rPr>
          <w:rFonts w:ascii="new roman" w:hAnsi="new roman"/>
          <w:sz w:val="24"/>
          <w:szCs w:val="24"/>
        </w:rPr>
        <w:t xml:space="preserve"> The</w:t>
      </w:r>
      <w:r w:rsidR="0073207C">
        <w:rPr>
          <w:rFonts w:ascii="new roman" w:hAnsi="new roman"/>
          <w:sz w:val="24"/>
          <w:szCs w:val="24"/>
        </w:rPr>
        <w:t>y also are</w:t>
      </w:r>
      <w:r w:rsidR="00935B2F">
        <w:rPr>
          <w:rFonts w:ascii="new roman" w:hAnsi="new roman"/>
          <w:sz w:val="24"/>
          <w:szCs w:val="24"/>
        </w:rPr>
        <w:t xml:space="preserve"> </w:t>
      </w:r>
      <w:r w:rsidR="0073207C">
        <w:rPr>
          <w:rFonts w:ascii="new roman" w:hAnsi="new roman"/>
          <w:sz w:val="24"/>
          <w:szCs w:val="24"/>
        </w:rPr>
        <w:t>not disputing that,</w:t>
      </w:r>
      <w:r w:rsidR="00935B2F">
        <w:rPr>
          <w:rFonts w:ascii="new roman" w:hAnsi="new roman"/>
          <w:sz w:val="24"/>
          <w:szCs w:val="24"/>
        </w:rPr>
        <w:t xml:space="preserve"> in terms of the governing enactment, the release of seized goods is only through the Commissio</w:t>
      </w:r>
      <w:r w:rsidR="0073207C">
        <w:rPr>
          <w:rFonts w:ascii="new roman" w:hAnsi="new roman"/>
          <w:sz w:val="24"/>
          <w:szCs w:val="24"/>
        </w:rPr>
        <w:t xml:space="preserve">ner and an </w:t>
      </w:r>
      <w:r w:rsidR="00D61218">
        <w:rPr>
          <w:rFonts w:ascii="new roman" w:hAnsi="new roman"/>
          <w:sz w:val="24"/>
          <w:szCs w:val="24"/>
        </w:rPr>
        <w:t xml:space="preserve">appropriate </w:t>
      </w:r>
      <w:r w:rsidR="0073207C">
        <w:rPr>
          <w:rFonts w:ascii="new roman" w:hAnsi="new roman"/>
          <w:sz w:val="24"/>
          <w:szCs w:val="24"/>
        </w:rPr>
        <w:t xml:space="preserve">order </w:t>
      </w:r>
      <w:r w:rsidR="00073202">
        <w:rPr>
          <w:rFonts w:ascii="new roman" w:hAnsi="new roman"/>
          <w:sz w:val="24"/>
          <w:szCs w:val="24"/>
        </w:rPr>
        <w:t>from an</w:t>
      </w:r>
      <w:r w:rsidR="0073207C">
        <w:rPr>
          <w:rFonts w:ascii="new roman" w:hAnsi="new roman"/>
          <w:sz w:val="24"/>
          <w:szCs w:val="24"/>
        </w:rPr>
        <w:t xml:space="preserve"> appropriate court.</w:t>
      </w:r>
      <w:r w:rsidR="001B60F0">
        <w:rPr>
          <w:rStyle w:val="FootnoteReference"/>
          <w:rFonts w:ascii="new roman" w:hAnsi="new roman"/>
          <w:sz w:val="24"/>
          <w:szCs w:val="24"/>
        </w:rPr>
        <w:footnoteReference w:id="4"/>
      </w:r>
      <w:r w:rsidR="0073207C">
        <w:rPr>
          <w:rFonts w:ascii="new roman" w:hAnsi="new roman"/>
          <w:sz w:val="24"/>
          <w:szCs w:val="24"/>
        </w:rPr>
        <w:t xml:space="preserve"> However</w:t>
      </w:r>
      <w:r w:rsidR="00DA11C3">
        <w:rPr>
          <w:rFonts w:ascii="new roman" w:hAnsi="new roman"/>
          <w:sz w:val="24"/>
          <w:szCs w:val="24"/>
        </w:rPr>
        <w:t>, the</w:t>
      </w:r>
      <w:r w:rsidR="00840329">
        <w:rPr>
          <w:rFonts w:ascii="new roman" w:hAnsi="new roman"/>
          <w:sz w:val="24"/>
          <w:szCs w:val="24"/>
        </w:rPr>
        <w:t xml:space="preserve"> parties </w:t>
      </w:r>
      <w:r w:rsidR="00DA11C3">
        <w:rPr>
          <w:rFonts w:ascii="new roman" w:hAnsi="new roman"/>
          <w:sz w:val="24"/>
          <w:szCs w:val="24"/>
        </w:rPr>
        <w:t>are at variance</w:t>
      </w:r>
      <w:r w:rsidR="0073207C">
        <w:rPr>
          <w:rFonts w:ascii="new roman" w:hAnsi="new roman"/>
          <w:sz w:val="24"/>
          <w:szCs w:val="24"/>
        </w:rPr>
        <w:t xml:space="preserve"> in their construction </w:t>
      </w:r>
      <w:r w:rsidR="00073202">
        <w:rPr>
          <w:rFonts w:ascii="new roman" w:hAnsi="new roman"/>
          <w:sz w:val="24"/>
          <w:szCs w:val="24"/>
        </w:rPr>
        <w:t>of what</w:t>
      </w:r>
      <w:r w:rsidR="0073207C">
        <w:rPr>
          <w:rFonts w:ascii="new roman" w:hAnsi="new roman"/>
          <w:sz w:val="24"/>
          <w:szCs w:val="24"/>
        </w:rPr>
        <w:t xml:space="preserve"> an appropriate court is</w:t>
      </w:r>
      <w:r w:rsidR="00CD7855">
        <w:rPr>
          <w:rFonts w:ascii="new roman" w:hAnsi="new roman"/>
          <w:sz w:val="24"/>
          <w:szCs w:val="24"/>
        </w:rPr>
        <w:t>,</w:t>
      </w:r>
      <w:r w:rsidR="0073207C">
        <w:rPr>
          <w:rFonts w:ascii="new roman" w:hAnsi="new roman"/>
          <w:sz w:val="24"/>
          <w:szCs w:val="24"/>
        </w:rPr>
        <w:t xml:space="preserve"> as provided in </w:t>
      </w:r>
      <w:r w:rsidR="00073202">
        <w:rPr>
          <w:rFonts w:ascii="new roman" w:hAnsi="new roman"/>
          <w:sz w:val="24"/>
          <w:szCs w:val="24"/>
        </w:rPr>
        <w:t>s193 (</w:t>
      </w:r>
      <w:r w:rsidR="0073207C">
        <w:rPr>
          <w:rFonts w:ascii="new roman" w:hAnsi="new roman"/>
          <w:sz w:val="24"/>
          <w:szCs w:val="24"/>
        </w:rPr>
        <w:t>9)</w:t>
      </w:r>
      <w:r w:rsidR="00073202">
        <w:rPr>
          <w:rFonts w:ascii="new roman" w:hAnsi="new roman"/>
          <w:sz w:val="24"/>
          <w:szCs w:val="24"/>
        </w:rPr>
        <w:t xml:space="preserve"> of the Customs and Excise Act</w:t>
      </w:r>
      <w:r w:rsidR="0073207C">
        <w:rPr>
          <w:rFonts w:ascii="new roman" w:hAnsi="new roman"/>
          <w:sz w:val="24"/>
          <w:szCs w:val="24"/>
        </w:rPr>
        <w:t xml:space="preserve"> and  s4 of the Justice and Administrative Justice Act.</w:t>
      </w:r>
    </w:p>
    <w:p w14:paraId="48B18BF5" w14:textId="77777777" w:rsidR="0073207C" w:rsidRDefault="0073207C" w:rsidP="00112CAA">
      <w:pPr>
        <w:autoSpaceDE w:val="0"/>
        <w:autoSpaceDN w:val="0"/>
        <w:adjustRightInd w:val="0"/>
        <w:spacing w:after="0" w:line="360" w:lineRule="auto"/>
        <w:jc w:val="both"/>
        <w:rPr>
          <w:rFonts w:ascii="new roman" w:hAnsi="new roman"/>
          <w:sz w:val="24"/>
          <w:szCs w:val="24"/>
        </w:rPr>
      </w:pPr>
    </w:p>
    <w:p w14:paraId="5E530474" w14:textId="77777777" w:rsidR="008D4A32" w:rsidRPr="009055BA" w:rsidRDefault="00840329" w:rsidP="00112CAA">
      <w:pPr>
        <w:spacing w:line="360" w:lineRule="auto"/>
        <w:jc w:val="both"/>
        <w:rPr>
          <w:rFonts w:ascii="new roman" w:hAnsi="new roman"/>
          <w:sz w:val="24"/>
          <w:szCs w:val="24"/>
          <w:u w:val="single"/>
        </w:rPr>
      </w:pPr>
      <w:r w:rsidRPr="009055BA">
        <w:rPr>
          <w:rFonts w:ascii="new roman" w:hAnsi="new roman"/>
          <w:sz w:val="24"/>
          <w:szCs w:val="24"/>
          <w:u w:val="single"/>
        </w:rPr>
        <w:t xml:space="preserve"> </w:t>
      </w:r>
      <w:r w:rsidR="00073202" w:rsidRPr="009055BA">
        <w:rPr>
          <w:rFonts w:ascii="new roman" w:hAnsi="new roman"/>
          <w:sz w:val="24"/>
          <w:szCs w:val="24"/>
          <w:u w:val="single"/>
        </w:rPr>
        <w:t>A</w:t>
      </w:r>
      <w:r w:rsidR="008D4A32" w:rsidRPr="009055BA">
        <w:rPr>
          <w:rFonts w:ascii="new roman" w:hAnsi="new roman"/>
          <w:sz w:val="24"/>
          <w:szCs w:val="24"/>
          <w:u w:val="single"/>
        </w:rPr>
        <w:t>ppellant’s</w:t>
      </w:r>
      <w:r w:rsidR="00A07898" w:rsidRPr="009055BA">
        <w:rPr>
          <w:rFonts w:ascii="new roman" w:hAnsi="new roman"/>
          <w:sz w:val="24"/>
          <w:szCs w:val="24"/>
          <w:u w:val="single"/>
        </w:rPr>
        <w:t xml:space="preserve"> Argu</w:t>
      </w:r>
      <w:r w:rsidR="008D4A32" w:rsidRPr="009055BA">
        <w:rPr>
          <w:rFonts w:ascii="new roman" w:hAnsi="new roman"/>
          <w:sz w:val="24"/>
          <w:szCs w:val="24"/>
          <w:u w:val="single"/>
        </w:rPr>
        <w:t>ments</w:t>
      </w:r>
    </w:p>
    <w:p w14:paraId="31DEB6CD" w14:textId="387D9D27" w:rsidR="00A07898" w:rsidRPr="00A07898" w:rsidRDefault="00073202" w:rsidP="00112CAA">
      <w:pPr>
        <w:spacing w:line="360" w:lineRule="auto"/>
        <w:jc w:val="both"/>
        <w:rPr>
          <w:rFonts w:ascii="new roman" w:hAnsi="new roman"/>
          <w:sz w:val="24"/>
          <w:szCs w:val="24"/>
        </w:rPr>
      </w:pPr>
      <w:r w:rsidRPr="00073202">
        <w:rPr>
          <w:rFonts w:ascii="new roman" w:hAnsi="new roman"/>
          <w:sz w:val="24"/>
          <w:szCs w:val="24"/>
        </w:rPr>
        <w:lastRenderedPageBreak/>
        <w:t>It is</w:t>
      </w:r>
      <w:r>
        <w:rPr>
          <w:rFonts w:ascii="new roman" w:hAnsi="new roman"/>
          <w:i/>
          <w:sz w:val="24"/>
          <w:szCs w:val="24"/>
        </w:rPr>
        <w:t xml:space="preserve"> Mr Saizi’s </w:t>
      </w:r>
      <w:r>
        <w:rPr>
          <w:rFonts w:ascii="new roman" w:hAnsi="new roman"/>
          <w:sz w:val="24"/>
          <w:szCs w:val="24"/>
        </w:rPr>
        <w:t>argument</w:t>
      </w:r>
      <w:r w:rsidR="008D4A32" w:rsidRPr="00A07898">
        <w:rPr>
          <w:rFonts w:ascii="new roman" w:hAnsi="new roman"/>
          <w:sz w:val="24"/>
          <w:szCs w:val="24"/>
        </w:rPr>
        <w:t xml:space="preserve"> tha</w:t>
      </w:r>
      <w:r w:rsidR="001B60F0">
        <w:rPr>
          <w:rFonts w:ascii="new roman" w:hAnsi="new roman"/>
          <w:sz w:val="24"/>
          <w:szCs w:val="24"/>
        </w:rPr>
        <w:t>t, the express provisions of</w:t>
      </w:r>
      <w:r w:rsidR="008D4A32" w:rsidRPr="00A07898">
        <w:rPr>
          <w:rFonts w:ascii="new roman" w:hAnsi="new roman"/>
          <w:sz w:val="24"/>
          <w:szCs w:val="24"/>
        </w:rPr>
        <w:t xml:space="preserve"> section 4 of the Administrative Justice Act [</w:t>
      </w:r>
      <w:r w:rsidR="008D4A32" w:rsidRPr="009055BA">
        <w:rPr>
          <w:rFonts w:ascii="new roman" w:hAnsi="new roman"/>
          <w:i/>
          <w:iCs/>
          <w:sz w:val="24"/>
          <w:szCs w:val="24"/>
        </w:rPr>
        <w:t>Chapter 10:28</w:t>
      </w:r>
      <w:r w:rsidR="008D4A32" w:rsidRPr="00A07898">
        <w:rPr>
          <w:rFonts w:ascii="new roman" w:hAnsi="new roman"/>
          <w:sz w:val="24"/>
          <w:szCs w:val="24"/>
        </w:rPr>
        <w:t>], makes it subject to any other law.</w:t>
      </w:r>
      <w:r w:rsidR="00253A47">
        <w:rPr>
          <w:rFonts w:ascii="new roman" w:hAnsi="new roman"/>
          <w:sz w:val="24"/>
          <w:szCs w:val="24"/>
        </w:rPr>
        <w:t xml:space="preserve"> </w:t>
      </w:r>
      <w:r w:rsidR="001963D0">
        <w:rPr>
          <w:rFonts w:ascii="new roman" w:hAnsi="new roman"/>
          <w:sz w:val="24"/>
          <w:szCs w:val="24"/>
        </w:rPr>
        <w:t>A</w:t>
      </w:r>
      <w:r w:rsidR="001963D0" w:rsidRPr="00A07898">
        <w:rPr>
          <w:rFonts w:ascii="new roman" w:hAnsi="new roman"/>
          <w:sz w:val="24"/>
          <w:szCs w:val="24"/>
        </w:rPr>
        <w:t>ccording</w:t>
      </w:r>
      <w:r w:rsidR="008D4A32" w:rsidRPr="00A07898">
        <w:rPr>
          <w:rFonts w:ascii="new roman" w:hAnsi="new roman"/>
          <w:sz w:val="24"/>
          <w:szCs w:val="24"/>
        </w:rPr>
        <w:t xml:space="preserve"> to their interpretation,</w:t>
      </w:r>
      <w:r w:rsidR="001963D0">
        <w:rPr>
          <w:rFonts w:ascii="new roman" w:hAnsi="new roman"/>
          <w:sz w:val="24"/>
          <w:szCs w:val="24"/>
        </w:rPr>
        <w:t xml:space="preserve"> </w:t>
      </w:r>
      <w:r w:rsidR="001B60F0">
        <w:rPr>
          <w:rFonts w:ascii="new roman" w:hAnsi="new roman"/>
          <w:sz w:val="24"/>
          <w:szCs w:val="24"/>
        </w:rPr>
        <w:t>‘</w:t>
      </w:r>
      <w:r w:rsidR="001963D0">
        <w:rPr>
          <w:rFonts w:ascii="new roman" w:hAnsi="new roman"/>
          <w:sz w:val="24"/>
          <w:szCs w:val="24"/>
        </w:rPr>
        <w:t>t</w:t>
      </w:r>
      <w:r w:rsidR="001963D0" w:rsidRPr="00A07898">
        <w:rPr>
          <w:rFonts w:ascii="new roman" w:hAnsi="new roman"/>
          <w:sz w:val="24"/>
          <w:szCs w:val="24"/>
        </w:rPr>
        <w:t>hat other law</w:t>
      </w:r>
      <w:r w:rsidR="001B60F0">
        <w:rPr>
          <w:rFonts w:ascii="new roman" w:hAnsi="new roman"/>
          <w:sz w:val="24"/>
          <w:szCs w:val="24"/>
        </w:rPr>
        <w:t>’</w:t>
      </w:r>
      <w:r w:rsidR="001963D0">
        <w:rPr>
          <w:rFonts w:ascii="new roman" w:hAnsi="new roman"/>
          <w:sz w:val="24"/>
          <w:szCs w:val="24"/>
        </w:rPr>
        <w:t xml:space="preserve">, </w:t>
      </w:r>
      <w:r w:rsidR="008D4A32" w:rsidRPr="00A07898">
        <w:rPr>
          <w:rFonts w:ascii="new roman" w:hAnsi="new roman"/>
          <w:sz w:val="24"/>
          <w:szCs w:val="24"/>
        </w:rPr>
        <w:t>is the Customs and Excise Act [</w:t>
      </w:r>
      <w:r w:rsidR="008D4A32" w:rsidRPr="009055BA">
        <w:rPr>
          <w:rFonts w:ascii="new roman" w:hAnsi="new roman"/>
          <w:i/>
          <w:iCs/>
          <w:sz w:val="24"/>
          <w:szCs w:val="24"/>
        </w:rPr>
        <w:t>Chapter 23:02</w:t>
      </w:r>
      <w:r w:rsidR="008D4A32" w:rsidRPr="00A07898">
        <w:rPr>
          <w:rFonts w:ascii="new roman" w:hAnsi="new roman"/>
          <w:sz w:val="24"/>
          <w:szCs w:val="24"/>
        </w:rPr>
        <w:t xml:space="preserve">]. Thus, in as much as the </w:t>
      </w:r>
      <w:r w:rsidR="00ED7D44" w:rsidRPr="00A07898">
        <w:rPr>
          <w:rFonts w:ascii="new roman" w:hAnsi="new roman"/>
          <w:sz w:val="24"/>
          <w:szCs w:val="24"/>
        </w:rPr>
        <w:t xml:space="preserve">High Court </w:t>
      </w:r>
      <w:r w:rsidR="008D4A32" w:rsidRPr="00A07898">
        <w:rPr>
          <w:rFonts w:ascii="new roman" w:hAnsi="new roman"/>
          <w:sz w:val="24"/>
          <w:szCs w:val="24"/>
        </w:rPr>
        <w:t>has jurisdiction over administrative acts in general</w:t>
      </w:r>
      <w:r w:rsidR="00253A47">
        <w:rPr>
          <w:rFonts w:ascii="new roman" w:hAnsi="new roman"/>
          <w:sz w:val="24"/>
          <w:szCs w:val="24"/>
        </w:rPr>
        <w:t>,</w:t>
      </w:r>
      <w:r w:rsidR="008D4A32" w:rsidRPr="00A07898">
        <w:rPr>
          <w:rFonts w:ascii="new roman" w:hAnsi="new roman"/>
          <w:sz w:val="24"/>
          <w:szCs w:val="24"/>
        </w:rPr>
        <w:t xml:space="preserve"> it is</w:t>
      </w:r>
      <w:r w:rsidR="001B60F0">
        <w:rPr>
          <w:rFonts w:ascii="new roman" w:hAnsi="new roman"/>
          <w:sz w:val="24"/>
          <w:szCs w:val="24"/>
        </w:rPr>
        <w:t xml:space="preserve"> contextually</w:t>
      </w:r>
      <w:r w:rsidR="008D4A32" w:rsidRPr="00A07898">
        <w:rPr>
          <w:rFonts w:ascii="new roman" w:hAnsi="new roman"/>
          <w:sz w:val="24"/>
          <w:szCs w:val="24"/>
        </w:rPr>
        <w:t xml:space="preserve"> subservient to that of the Ma</w:t>
      </w:r>
      <w:r w:rsidR="00A07898" w:rsidRPr="00A07898">
        <w:rPr>
          <w:rFonts w:ascii="new roman" w:hAnsi="new roman"/>
          <w:sz w:val="24"/>
          <w:szCs w:val="24"/>
        </w:rPr>
        <w:t>gistrates civil court</w:t>
      </w:r>
      <w:r w:rsidR="001B60F0">
        <w:rPr>
          <w:rFonts w:ascii="new roman" w:hAnsi="new roman"/>
          <w:sz w:val="24"/>
          <w:szCs w:val="24"/>
        </w:rPr>
        <w:t>. T</w:t>
      </w:r>
      <w:r w:rsidR="00A07898" w:rsidRPr="00A07898">
        <w:rPr>
          <w:rFonts w:ascii="new roman" w:hAnsi="new roman"/>
          <w:sz w:val="24"/>
          <w:szCs w:val="24"/>
        </w:rPr>
        <w:t>hey advert, s</w:t>
      </w:r>
      <w:r w:rsidR="008D4A32" w:rsidRPr="00A07898">
        <w:rPr>
          <w:rFonts w:ascii="new roman" w:hAnsi="new roman"/>
          <w:sz w:val="24"/>
          <w:szCs w:val="24"/>
        </w:rPr>
        <w:t>ections s193 (1</w:t>
      </w:r>
      <w:r w:rsidR="00A07898" w:rsidRPr="00A07898">
        <w:rPr>
          <w:rFonts w:ascii="new roman" w:hAnsi="new roman"/>
          <w:sz w:val="24"/>
          <w:szCs w:val="24"/>
        </w:rPr>
        <w:t>2) read in conjunction with</w:t>
      </w:r>
      <w:r w:rsidR="008D4A32" w:rsidRPr="00A07898">
        <w:rPr>
          <w:rFonts w:ascii="new roman" w:hAnsi="new roman"/>
          <w:sz w:val="24"/>
          <w:szCs w:val="24"/>
        </w:rPr>
        <w:t xml:space="preserve"> s193</w:t>
      </w:r>
      <w:r w:rsidR="00A07898" w:rsidRPr="00A07898">
        <w:rPr>
          <w:rFonts w:ascii="new roman" w:hAnsi="new roman"/>
          <w:sz w:val="24"/>
          <w:szCs w:val="24"/>
        </w:rPr>
        <w:t xml:space="preserve"> </w:t>
      </w:r>
      <w:r w:rsidR="008D4A32" w:rsidRPr="00A07898">
        <w:rPr>
          <w:rFonts w:ascii="new roman" w:hAnsi="new roman"/>
          <w:sz w:val="24"/>
          <w:szCs w:val="24"/>
        </w:rPr>
        <w:t>(9)</w:t>
      </w:r>
      <w:r w:rsidR="00A07898" w:rsidRPr="00A07898">
        <w:rPr>
          <w:rFonts w:ascii="new roman" w:hAnsi="new roman"/>
          <w:sz w:val="24"/>
          <w:szCs w:val="24"/>
        </w:rPr>
        <w:t xml:space="preserve"> of the Customs and Excise Act confers</w:t>
      </w:r>
      <w:r w:rsidR="00A07898">
        <w:rPr>
          <w:rFonts w:ascii="new roman" w:hAnsi="new roman"/>
          <w:sz w:val="24"/>
          <w:szCs w:val="24"/>
        </w:rPr>
        <w:t xml:space="preserve"> civil proceedings jurisdiction for the release of seized</w:t>
      </w:r>
      <w:r>
        <w:rPr>
          <w:rFonts w:ascii="new roman" w:hAnsi="new roman"/>
          <w:sz w:val="24"/>
          <w:szCs w:val="24"/>
        </w:rPr>
        <w:t xml:space="preserve"> goods</w:t>
      </w:r>
      <w:r w:rsidR="001B60F0">
        <w:rPr>
          <w:rFonts w:ascii="new roman" w:hAnsi="new roman"/>
          <w:sz w:val="24"/>
          <w:szCs w:val="24"/>
        </w:rPr>
        <w:t xml:space="preserve"> to</w:t>
      </w:r>
      <w:r w:rsidR="00A07898" w:rsidRPr="00A07898">
        <w:rPr>
          <w:rFonts w:ascii="new roman" w:hAnsi="new roman"/>
          <w:sz w:val="24"/>
          <w:szCs w:val="24"/>
        </w:rPr>
        <w:t xml:space="preserve"> any court of appropriate jurisdiction</w:t>
      </w:r>
      <w:r>
        <w:rPr>
          <w:rFonts w:ascii="new roman" w:hAnsi="new roman"/>
          <w:sz w:val="24"/>
          <w:szCs w:val="24"/>
        </w:rPr>
        <w:t xml:space="preserve"> and that is inclusive of</w:t>
      </w:r>
      <w:r w:rsidR="00A07898">
        <w:rPr>
          <w:rFonts w:ascii="new roman" w:hAnsi="new roman"/>
          <w:sz w:val="24"/>
          <w:szCs w:val="24"/>
        </w:rPr>
        <w:t xml:space="preserve"> the Magistrates civil court.</w:t>
      </w:r>
      <w:r>
        <w:rPr>
          <w:rFonts w:ascii="new roman" w:hAnsi="new roman"/>
          <w:sz w:val="24"/>
          <w:szCs w:val="24"/>
        </w:rPr>
        <w:t xml:space="preserve"> </w:t>
      </w:r>
      <w:r w:rsidR="00E66A1B">
        <w:rPr>
          <w:rFonts w:ascii="new roman" w:hAnsi="new roman"/>
          <w:sz w:val="24"/>
          <w:szCs w:val="24"/>
        </w:rPr>
        <w:t xml:space="preserve"> </w:t>
      </w:r>
    </w:p>
    <w:p w14:paraId="48179616" w14:textId="715A1292" w:rsidR="008D4A32" w:rsidRPr="00565312" w:rsidRDefault="00A07898" w:rsidP="00112CAA">
      <w:pPr>
        <w:spacing w:line="360" w:lineRule="auto"/>
        <w:jc w:val="both"/>
        <w:rPr>
          <w:rFonts w:ascii="new roman" w:hAnsi="new roman"/>
          <w:sz w:val="24"/>
          <w:szCs w:val="24"/>
        </w:rPr>
      </w:pPr>
      <w:r>
        <w:rPr>
          <w:rFonts w:ascii="new roman" w:hAnsi="new roman"/>
          <w:sz w:val="24"/>
          <w:szCs w:val="24"/>
        </w:rPr>
        <w:t>From that point of view, appellant contends that the trial Magistrate misconstrued the provisions of s4 of the</w:t>
      </w:r>
      <w:r w:rsidRPr="00A07898">
        <w:rPr>
          <w:rFonts w:ascii="new roman" w:hAnsi="new roman"/>
          <w:sz w:val="24"/>
          <w:szCs w:val="24"/>
        </w:rPr>
        <w:t xml:space="preserve"> Administrative Justice Act</w:t>
      </w:r>
      <w:r>
        <w:rPr>
          <w:rFonts w:ascii="new roman" w:hAnsi="new roman"/>
          <w:sz w:val="24"/>
          <w:szCs w:val="24"/>
        </w:rPr>
        <w:t xml:space="preserve"> by restricting </w:t>
      </w:r>
      <w:r w:rsidR="00565312">
        <w:rPr>
          <w:rFonts w:ascii="new roman" w:hAnsi="new roman"/>
          <w:sz w:val="24"/>
          <w:szCs w:val="24"/>
        </w:rPr>
        <w:t xml:space="preserve">jurisdiction in such matters to the </w:t>
      </w:r>
      <w:r w:rsidR="00ED7D44">
        <w:rPr>
          <w:rFonts w:ascii="new roman" w:hAnsi="new roman"/>
          <w:sz w:val="24"/>
          <w:szCs w:val="24"/>
        </w:rPr>
        <w:t xml:space="preserve">High Court </w:t>
      </w:r>
      <w:r w:rsidR="00565312">
        <w:rPr>
          <w:rFonts w:ascii="new roman" w:hAnsi="new roman"/>
          <w:sz w:val="24"/>
          <w:szCs w:val="24"/>
        </w:rPr>
        <w:t xml:space="preserve">in view of the phrase “subject to” any other law. It is their submission, that the court </w:t>
      </w:r>
      <w:proofErr w:type="spellStart"/>
      <w:r w:rsidR="00565312" w:rsidRPr="00565312">
        <w:rPr>
          <w:rFonts w:ascii="new roman" w:hAnsi="new roman"/>
          <w:i/>
          <w:sz w:val="24"/>
          <w:szCs w:val="24"/>
        </w:rPr>
        <w:t>aquo</w:t>
      </w:r>
      <w:r w:rsidR="00565312">
        <w:rPr>
          <w:rFonts w:ascii="new roman" w:hAnsi="new roman"/>
          <w:sz w:val="24"/>
          <w:szCs w:val="24"/>
        </w:rPr>
        <w:t>’s</w:t>
      </w:r>
      <w:proofErr w:type="spellEnd"/>
      <w:r w:rsidR="00565312">
        <w:rPr>
          <w:rFonts w:ascii="new roman" w:hAnsi="new roman"/>
          <w:sz w:val="24"/>
          <w:szCs w:val="24"/>
        </w:rPr>
        <w:t xml:space="preserve"> </w:t>
      </w:r>
      <w:r w:rsidR="001B60F0">
        <w:rPr>
          <w:rFonts w:ascii="new roman" w:hAnsi="new roman"/>
          <w:sz w:val="24"/>
          <w:szCs w:val="24"/>
        </w:rPr>
        <w:t>decision</w:t>
      </w:r>
      <w:r w:rsidR="00D85F1F">
        <w:rPr>
          <w:rFonts w:ascii="new roman" w:hAnsi="new roman"/>
          <w:sz w:val="24"/>
          <w:szCs w:val="24"/>
        </w:rPr>
        <w:t xml:space="preserve"> is</w:t>
      </w:r>
      <w:r w:rsidR="00565312">
        <w:rPr>
          <w:rFonts w:ascii="new roman" w:hAnsi="new roman"/>
          <w:sz w:val="24"/>
          <w:szCs w:val="24"/>
        </w:rPr>
        <w:t xml:space="preserve"> </w:t>
      </w:r>
      <w:r w:rsidR="001B60F0">
        <w:rPr>
          <w:rFonts w:ascii="new roman" w:hAnsi="new roman"/>
          <w:sz w:val="24"/>
          <w:szCs w:val="24"/>
        </w:rPr>
        <w:t>not legally</w:t>
      </w:r>
      <w:r w:rsidR="00D85F1F">
        <w:rPr>
          <w:rFonts w:ascii="new roman" w:hAnsi="new roman"/>
          <w:sz w:val="24"/>
          <w:szCs w:val="24"/>
        </w:rPr>
        <w:t xml:space="preserve"> sound or supported by the law, is </w:t>
      </w:r>
      <w:r w:rsidR="00565312">
        <w:rPr>
          <w:rFonts w:ascii="new roman" w:hAnsi="new roman"/>
          <w:sz w:val="24"/>
          <w:szCs w:val="24"/>
        </w:rPr>
        <w:t>erroneous and misdirected. Therefore, the Magistrate court has jurisdiction and the matter should be remitted back for the exercise of that jurisdiction.</w:t>
      </w:r>
    </w:p>
    <w:p w14:paraId="4BE5ABFF" w14:textId="3A50DD3A" w:rsidR="00264D6D" w:rsidRPr="00264D6D" w:rsidRDefault="00264D6D" w:rsidP="00112CAA">
      <w:pPr>
        <w:spacing w:line="360" w:lineRule="auto"/>
        <w:jc w:val="both"/>
        <w:rPr>
          <w:rFonts w:ascii="new roman" w:hAnsi="new roman"/>
          <w:sz w:val="24"/>
          <w:szCs w:val="24"/>
          <w:u w:val="single"/>
        </w:rPr>
      </w:pPr>
      <w:r w:rsidRPr="00264D6D">
        <w:rPr>
          <w:rFonts w:ascii="new roman" w:hAnsi="new roman"/>
          <w:sz w:val="24"/>
          <w:szCs w:val="24"/>
          <w:u w:val="single"/>
        </w:rPr>
        <w:t>Respondent’</w:t>
      </w:r>
      <w:r w:rsidR="00D10227">
        <w:rPr>
          <w:rFonts w:ascii="new roman" w:hAnsi="new roman"/>
          <w:sz w:val="24"/>
          <w:szCs w:val="24"/>
          <w:u w:val="single"/>
        </w:rPr>
        <w:t>s</w:t>
      </w:r>
      <w:r w:rsidRPr="00264D6D">
        <w:rPr>
          <w:rFonts w:ascii="new roman" w:hAnsi="new roman"/>
          <w:sz w:val="24"/>
          <w:szCs w:val="24"/>
          <w:u w:val="single"/>
        </w:rPr>
        <w:t xml:space="preserve"> Argument</w:t>
      </w:r>
    </w:p>
    <w:p w14:paraId="450445F4" w14:textId="34527D12" w:rsidR="00F238D2" w:rsidRDefault="00F238D2" w:rsidP="00112CAA">
      <w:pPr>
        <w:spacing w:line="360" w:lineRule="auto"/>
        <w:jc w:val="both"/>
        <w:rPr>
          <w:rFonts w:ascii="new roman" w:hAnsi="new roman"/>
          <w:sz w:val="24"/>
          <w:szCs w:val="24"/>
        </w:rPr>
      </w:pPr>
      <w:r>
        <w:rPr>
          <w:rFonts w:ascii="new roman" w:hAnsi="new roman"/>
          <w:sz w:val="24"/>
          <w:szCs w:val="24"/>
        </w:rPr>
        <w:t>On the other hand, Mr</w:t>
      </w:r>
      <w:r w:rsidRPr="00F238D2">
        <w:rPr>
          <w:rFonts w:ascii="new roman" w:hAnsi="new roman"/>
          <w:i/>
          <w:sz w:val="24"/>
          <w:szCs w:val="24"/>
        </w:rPr>
        <w:t xml:space="preserve"> Marange</w:t>
      </w:r>
      <w:r>
        <w:rPr>
          <w:rFonts w:ascii="new roman" w:hAnsi="new roman"/>
          <w:sz w:val="24"/>
          <w:szCs w:val="24"/>
        </w:rPr>
        <w:t xml:space="preserve"> counsel for the respondent counters that</w:t>
      </w:r>
      <w:r w:rsidR="00975E52">
        <w:rPr>
          <w:rFonts w:ascii="new roman" w:hAnsi="new roman"/>
          <w:sz w:val="24"/>
          <w:szCs w:val="24"/>
        </w:rPr>
        <w:t>, the</w:t>
      </w:r>
      <w:r w:rsidR="00ED69B2">
        <w:rPr>
          <w:rFonts w:ascii="new roman" w:hAnsi="new roman"/>
          <w:sz w:val="24"/>
          <w:szCs w:val="24"/>
        </w:rPr>
        <w:t xml:space="preserve"> </w:t>
      </w:r>
      <w:r>
        <w:rPr>
          <w:rFonts w:ascii="new roman" w:hAnsi="new roman"/>
          <w:sz w:val="24"/>
          <w:szCs w:val="24"/>
        </w:rPr>
        <w:t xml:space="preserve">Magistrate court’s interpretation and decision was correct. It is the </w:t>
      </w:r>
      <w:r w:rsidR="00ED7D44">
        <w:rPr>
          <w:rFonts w:ascii="new roman" w:hAnsi="new roman"/>
          <w:sz w:val="24"/>
          <w:szCs w:val="24"/>
        </w:rPr>
        <w:t xml:space="preserve">High Court </w:t>
      </w:r>
      <w:r w:rsidR="00975E52">
        <w:rPr>
          <w:rFonts w:ascii="new roman" w:hAnsi="new roman"/>
          <w:sz w:val="24"/>
          <w:szCs w:val="24"/>
        </w:rPr>
        <w:t>which is empowered to</w:t>
      </w:r>
      <w:r>
        <w:rPr>
          <w:rFonts w:ascii="new roman" w:hAnsi="new roman"/>
          <w:sz w:val="24"/>
          <w:szCs w:val="24"/>
        </w:rPr>
        <w:t xml:space="preserve"> </w:t>
      </w:r>
      <w:r w:rsidR="00975E52">
        <w:rPr>
          <w:rFonts w:ascii="new roman" w:hAnsi="new roman"/>
          <w:sz w:val="24"/>
          <w:szCs w:val="24"/>
        </w:rPr>
        <w:t>review administrative acts of</w:t>
      </w:r>
      <w:r>
        <w:rPr>
          <w:rFonts w:ascii="new roman" w:hAnsi="new roman"/>
          <w:sz w:val="24"/>
          <w:szCs w:val="24"/>
        </w:rPr>
        <w:t xml:space="preserve"> subordinate courts, tribunals and quasi- judicial functionaries and administrative authorities</w:t>
      </w:r>
      <w:r w:rsidR="00975E52">
        <w:rPr>
          <w:rFonts w:ascii="new roman" w:hAnsi="new roman"/>
          <w:sz w:val="24"/>
          <w:szCs w:val="24"/>
        </w:rPr>
        <w:t xml:space="preserve"> as embodied in s3 of the Administrative Justice Act. This is</w:t>
      </w:r>
      <w:r>
        <w:rPr>
          <w:rFonts w:ascii="new roman" w:hAnsi="new roman"/>
          <w:sz w:val="24"/>
          <w:szCs w:val="24"/>
        </w:rPr>
        <w:t xml:space="preserve"> to</w:t>
      </w:r>
      <w:r w:rsidR="00975E52">
        <w:rPr>
          <w:rFonts w:ascii="new roman" w:hAnsi="new roman"/>
          <w:sz w:val="24"/>
          <w:szCs w:val="24"/>
        </w:rPr>
        <w:t xml:space="preserve"> keep them in check</w:t>
      </w:r>
      <w:r w:rsidR="00253A47">
        <w:rPr>
          <w:rFonts w:ascii="new roman" w:hAnsi="new roman"/>
          <w:sz w:val="24"/>
          <w:szCs w:val="24"/>
        </w:rPr>
        <w:t>,</w:t>
      </w:r>
      <w:r w:rsidR="00975E52">
        <w:rPr>
          <w:rFonts w:ascii="new roman" w:hAnsi="new roman"/>
          <w:sz w:val="24"/>
          <w:szCs w:val="24"/>
        </w:rPr>
        <w:t xml:space="preserve"> in tandem with s 68(1) of the Constitution.</w:t>
      </w:r>
      <w:r w:rsidR="00975E52">
        <w:rPr>
          <w:rStyle w:val="FootnoteReference"/>
          <w:rFonts w:ascii="new roman" w:hAnsi="new roman"/>
          <w:sz w:val="24"/>
          <w:szCs w:val="24"/>
        </w:rPr>
        <w:footnoteReference w:id="5"/>
      </w:r>
      <w:r>
        <w:rPr>
          <w:rFonts w:ascii="new roman" w:hAnsi="new roman"/>
          <w:sz w:val="24"/>
          <w:szCs w:val="24"/>
        </w:rPr>
        <w:t xml:space="preserve"> </w:t>
      </w:r>
      <w:r w:rsidR="00264D6D">
        <w:rPr>
          <w:rFonts w:ascii="new roman" w:hAnsi="new roman"/>
          <w:sz w:val="24"/>
          <w:szCs w:val="24"/>
        </w:rPr>
        <w:t xml:space="preserve"> Further,</w:t>
      </w:r>
      <w:r w:rsidR="00975E52">
        <w:rPr>
          <w:rFonts w:ascii="new roman" w:hAnsi="new roman"/>
          <w:sz w:val="24"/>
          <w:szCs w:val="24"/>
        </w:rPr>
        <w:t xml:space="preserve"> the </w:t>
      </w:r>
      <w:r w:rsidR="00ED7D44">
        <w:rPr>
          <w:rFonts w:ascii="new roman" w:hAnsi="new roman"/>
          <w:sz w:val="24"/>
          <w:szCs w:val="24"/>
        </w:rPr>
        <w:t xml:space="preserve">High Court </w:t>
      </w:r>
      <w:r w:rsidR="001963D0">
        <w:rPr>
          <w:rFonts w:ascii="new roman" w:hAnsi="new roman"/>
          <w:sz w:val="24"/>
          <w:szCs w:val="24"/>
        </w:rPr>
        <w:t xml:space="preserve">in terms of sections 26 </w:t>
      </w:r>
      <w:r w:rsidR="00975E52">
        <w:rPr>
          <w:rFonts w:ascii="new roman" w:hAnsi="new roman"/>
          <w:sz w:val="24"/>
          <w:szCs w:val="24"/>
        </w:rPr>
        <w:t>of the High Court Act</w:t>
      </w:r>
      <w:r w:rsidR="001963D0">
        <w:rPr>
          <w:rFonts w:ascii="new roman" w:hAnsi="new roman"/>
          <w:sz w:val="24"/>
          <w:szCs w:val="24"/>
        </w:rPr>
        <w:t xml:space="preserve"> </w:t>
      </w:r>
      <w:r w:rsidR="00264D6D">
        <w:rPr>
          <w:rFonts w:ascii="new roman" w:hAnsi="new roman"/>
          <w:sz w:val="24"/>
          <w:szCs w:val="24"/>
        </w:rPr>
        <w:t>[</w:t>
      </w:r>
      <w:r w:rsidR="00264D6D" w:rsidRPr="009055BA">
        <w:rPr>
          <w:rFonts w:ascii="new roman" w:hAnsi="new roman"/>
          <w:i/>
          <w:iCs/>
          <w:sz w:val="24"/>
          <w:szCs w:val="24"/>
        </w:rPr>
        <w:t>Chapter 7:06</w:t>
      </w:r>
      <w:r w:rsidR="00264D6D">
        <w:rPr>
          <w:rFonts w:ascii="new roman" w:hAnsi="new roman"/>
          <w:sz w:val="24"/>
          <w:szCs w:val="24"/>
        </w:rPr>
        <w:t>]</w:t>
      </w:r>
      <w:r w:rsidR="00D85F1F">
        <w:rPr>
          <w:rStyle w:val="FootnoteReference"/>
          <w:rFonts w:ascii="new roman" w:hAnsi="new roman"/>
          <w:sz w:val="24"/>
          <w:szCs w:val="24"/>
        </w:rPr>
        <w:footnoteReference w:id="6"/>
      </w:r>
      <w:r w:rsidR="00264D6D">
        <w:rPr>
          <w:rFonts w:ascii="new roman" w:hAnsi="new roman"/>
          <w:sz w:val="24"/>
          <w:szCs w:val="24"/>
        </w:rPr>
        <w:t xml:space="preserve"> is bequeathed </w:t>
      </w:r>
      <w:r w:rsidR="00975E52">
        <w:rPr>
          <w:rFonts w:ascii="new roman" w:hAnsi="new roman"/>
          <w:sz w:val="24"/>
          <w:szCs w:val="24"/>
        </w:rPr>
        <w:t>with review pow</w:t>
      </w:r>
      <w:r w:rsidR="00D85F1F">
        <w:rPr>
          <w:rFonts w:ascii="new roman" w:hAnsi="new roman"/>
          <w:sz w:val="24"/>
          <w:szCs w:val="24"/>
        </w:rPr>
        <w:t>ers over</w:t>
      </w:r>
      <w:r w:rsidR="00975E52">
        <w:rPr>
          <w:rFonts w:ascii="new roman" w:hAnsi="new roman"/>
          <w:sz w:val="24"/>
          <w:szCs w:val="24"/>
        </w:rPr>
        <w:t xml:space="preserve"> </w:t>
      </w:r>
      <w:r w:rsidR="001963D0">
        <w:rPr>
          <w:rFonts w:ascii="new roman" w:hAnsi="new roman"/>
          <w:sz w:val="24"/>
          <w:szCs w:val="24"/>
        </w:rPr>
        <w:t>those quasi-judicial bodies and subordinate courts on grounds set out in s27 of the same.</w:t>
      </w:r>
      <w:r w:rsidR="001963D0">
        <w:rPr>
          <w:rStyle w:val="FootnoteReference"/>
          <w:rFonts w:ascii="new roman" w:hAnsi="new roman"/>
          <w:sz w:val="24"/>
          <w:szCs w:val="24"/>
        </w:rPr>
        <w:footnoteReference w:id="7"/>
      </w:r>
      <w:r w:rsidR="00350EA5" w:rsidRPr="00350EA5">
        <w:rPr>
          <w:rFonts w:ascii="new roman" w:hAnsi="new roman"/>
          <w:i/>
          <w:sz w:val="24"/>
          <w:szCs w:val="24"/>
        </w:rPr>
        <w:t xml:space="preserve">Mr, </w:t>
      </w:r>
      <w:r w:rsidR="00350EA5" w:rsidRPr="00350EA5">
        <w:rPr>
          <w:rFonts w:ascii="new roman" w:hAnsi="new roman"/>
          <w:i/>
          <w:sz w:val="24"/>
          <w:szCs w:val="24"/>
        </w:rPr>
        <w:lastRenderedPageBreak/>
        <w:t>Marange,</w:t>
      </w:r>
      <w:r w:rsidR="00350EA5">
        <w:rPr>
          <w:rFonts w:ascii="new roman" w:hAnsi="new roman"/>
          <w:sz w:val="24"/>
          <w:szCs w:val="24"/>
        </w:rPr>
        <w:t xml:space="preserve"> in addition asserts that, the Magistrates court as a creature of statute operates within the ambit and frame</w:t>
      </w:r>
      <w:r w:rsidR="003A1B2E">
        <w:rPr>
          <w:rFonts w:ascii="new roman" w:hAnsi="new roman"/>
          <w:sz w:val="24"/>
          <w:szCs w:val="24"/>
        </w:rPr>
        <w:t>work of the Act that created it and that Act does not give it judicial review powers over quasi-judicial functionaries</w:t>
      </w:r>
      <w:r w:rsidR="00ED7D44">
        <w:rPr>
          <w:rFonts w:ascii="new roman" w:hAnsi="new roman"/>
          <w:sz w:val="24"/>
          <w:szCs w:val="24"/>
        </w:rPr>
        <w:t>’</w:t>
      </w:r>
      <w:r w:rsidR="003A1B2E">
        <w:rPr>
          <w:rFonts w:ascii="new roman" w:hAnsi="new roman"/>
          <w:sz w:val="24"/>
          <w:szCs w:val="24"/>
        </w:rPr>
        <w:t xml:space="preserve"> administrative acts.</w:t>
      </w:r>
    </w:p>
    <w:p w14:paraId="4FFC8632" w14:textId="77777777" w:rsidR="003A1B2E" w:rsidRPr="003A1B2E" w:rsidRDefault="00E32C7F" w:rsidP="00112CAA">
      <w:pPr>
        <w:spacing w:line="360" w:lineRule="auto"/>
        <w:jc w:val="both"/>
        <w:rPr>
          <w:rFonts w:ascii="new roman" w:hAnsi="new roman"/>
          <w:sz w:val="24"/>
          <w:szCs w:val="24"/>
          <w:u w:val="single"/>
        </w:rPr>
      </w:pPr>
      <w:r>
        <w:rPr>
          <w:rFonts w:ascii="new roman" w:hAnsi="new roman"/>
          <w:sz w:val="24"/>
          <w:szCs w:val="24"/>
          <w:u w:val="single"/>
        </w:rPr>
        <w:t xml:space="preserve">Evaluation </w:t>
      </w:r>
    </w:p>
    <w:p w14:paraId="25B4FCDD" w14:textId="0E425167" w:rsidR="004B28F5" w:rsidRDefault="00E32C7F" w:rsidP="00112CAA">
      <w:pPr>
        <w:spacing w:line="360" w:lineRule="auto"/>
        <w:jc w:val="both"/>
        <w:rPr>
          <w:rFonts w:ascii="new roman" w:hAnsi="new roman"/>
          <w:sz w:val="24"/>
          <w:szCs w:val="24"/>
        </w:rPr>
      </w:pPr>
      <w:r>
        <w:rPr>
          <w:rFonts w:ascii="new roman" w:hAnsi="new roman"/>
          <w:sz w:val="24"/>
          <w:szCs w:val="24"/>
        </w:rPr>
        <w:t>On analysis</w:t>
      </w:r>
      <w:r w:rsidR="00D03AC6">
        <w:rPr>
          <w:rFonts w:ascii="new roman" w:hAnsi="new roman"/>
          <w:sz w:val="24"/>
          <w:szCs w:val="24"/>
        </w:rPr>
        <w:t>,</w:t>
      </w:r>
      <w:r>
        <w:rPr>
          <w:rFonts w:ascii="new roman" w:hAnsi="new roman"/>
          <w:sz w:val="24"/>
          <w:szCs w:val="24"/>
        </w:rPr>
        <w:t xml:space="preserve"> as observed from the first ground of appeal, both parties seem to agree on the interpretation of the phrase “subject to any other law” in</w:t>
      </w:r>
      <w:r w:rsidRPr="00E32C7F">
        <w:rPr>
          <w:rFonts w:ascii="new roman" w:hAnsi="new roman"/>
          <w:sz w:val="24"/>
          <w:szCs w:val="24"/>
        </w:rPr>
        <w:t xml:space="preserve"> </w:t>
      </w:r>
      <w:r w:rsidRPr="007F42AC">
        <w:rPr>
          <w:rFonts w:ascii="new roman" w:hAnsi="new roman"/>
          <w:sz w:val="24"/>
          <w:szCs w:val="24"/>
        </w:rPr>
        <w:t>section 4 of the Administrative Justice Act [</w:t>
      </w:r>
      <w:r w:rsidRPr="008C1652">
        <w:rPr>
          <w:rFonts w:ascii="new roman" w:hAnsi="new roman"/>
          <w:i/>
          <w:iCs/>
          <w:sz w:val="24"/>
          <w:szCs w:val="24"/>
        </w:rPr>
        <w:t>Chapter 10:28</w:t>
      </w:r>
      <w:r w:rsidRPr="007F42AC">
        <w:rPr>
          <w:rFonts w:ascii="new roman" w:hAnsi="new roman"/>
          <w:sz w:val="24"/>
          <w:szCs w:val="24"/>
        </w:rPr>
        <w:t>]</w:t>
      </w:r>
      <w:r w:rsidR="00D03AC6">
        <w:rPr>
          <w:rFonts w:ascii="new roman" w:hAnsi="new roman"/>
          <w:sz w:val="24"/>
          <w:szCs w:val="24"/>
        </w:rPr>
        <w:t>,</w:t>
      </w:r>
      <w:r>
        <w:rPr>
          <w:rFonts w:ascii="new roman" w:hAnsi="new roman"/>
          <w:sz w:val="24"/>
          <w:szCs w:val="24"/>
        </w:rPr>
        <w:t xml:space="preserve"> as implying that since, </w:t>
      </w:r>
      <w:r w:rsidRPr="007F42AC">
        <w:rPr>
          <w:rFonts w:ascii="new roman" w:hAnsi="new roman"/>
          <w:sz w:val="24"/>
          <w:szCs w:val="24"/>
        </w:rPr>
        <w:t>the Customs and Excise Act</w:t>
      </w:r>
      <w:r w:rsidR="008C1652">
        <w:rPr>
          <w:rFonts w:ascii="new roman" w:hAnsi="new roman"/>
          <w:sz w:val="24"/>
          <w:szCs w:val="24"/>
        </w:rPr>
        <w:t xml:space="preserve"> </w:t>
      </w:r>
      <w:r w:rsidRPr="007F42AC">
        <w:rPr>
          <w:rFonts w:ascii="new roman" w:hAnsi="new roman"/>
          <w:sz w:val="24"/>
          <w:szCs w:val="24"/>
        </w:rPr>
        <w:t>[</w:t>
      </w:r>
      <w:r w:rsidRPr="008C1652">
        <w:rPr>
          <w:rFonts w:ascii="new roman" w:hAnsi="new roman"/>
          <w:i/>
          <w:iCs/>
          <w:sz w:val="24"/>
          <w:szCs w:val="24"/>
        </w:rPr>
        <w:t>Chapter 23:02</w:t>
      </w:r>
      <w:r w:rsidR="00D03AC6">
        <w:rPr>
          <w:rFonts w:ascii="new roman" w:hAnsi="new roman"/>
          <w:sz w:val="24"/>
          <w:szCs w:val="24"/>
        </w:rPr>
        <w:t xml:space="preserve">] </w:t>
      </w:r>
      <w:r>
        <w:rPr>
          <w:rFonts w:ascii="new roman" w:hAnsi="new roman"/>
          <w:sz w:val="24"/>
          <w:szCs w:val="24"/>
        </w:rPr>
        <w:t xml:space="preserve">is the any </w:t>
      </w:r>
      <w:r w:rsidR="00D03AC6">
        <w:rPr>
          <w:rFonts w:ascii="new roman" w:hAnsi="new roman"/>
          <w:sz w:val="24"/>
          <w:szCs w:val="24"/>
        </w:rPr>
        <w:t>‘</w:t>
      </w:r>
      <w:r>
        <w:rPr>
          <w:rFonts w:ascii="new roman" w:hAnsi="new roman"/>
          <w:sz w:val="24"/>
          <w:szCs w:val="24"/>
        </w:rPr>
        <w:t>other law</w:t>
      </w:r>
      <w:r w:rsidR="00D03AC6">
        <w:rPr>
          <w:rFonts w:ascii="new roman" w:hAnsi="new roman"/>
          <w:sz w:val="24"/>
          <w:szCs w:val="24"/>
        </w:rPr>
        <w:t>,</w:t>
      </w:r>
      <w:r>
        <w:rPr>
          <w:rFonts w:ascii="new roman" w:hAnsi="new roman"/>
          <w:sz w:val="24"/>
          <w:szCs w:val="24"/>
        </w:rPr>
        <w:t>’</w:t>
      </w:r>
      <w:r w:rsidR="004B28F5">
        <w:rPr>
          <w:rFonts w:ascii="new roman" w:hAnsi="new roman"/>
          <w:sz w:val="24"/>
          <w:szCs w:val="24"/>
        </w:rPr>
        <w:t xml:space="preserve"> therefore</w:t>
      </w:r>
      <w:r w:rsidR="00D03AC6">
        <w:rPr>
          <w:rFonts w:ascii="new roman" w:hAnsi="new roman"/>
          <w:sz w:val="24"/>
          <w:szCs w:val="24"/>
        </w:rPr>
        <w:t>,</w:t>
      </w:r>
      <w:r w:rsidR="004B28F5">
        <w:rPr>
          <w:rFonts w:ascii="new roman" w:hAnsi="new roman"/>
          <w:sz w:val="24"/>
          <w:szCs w:val="24"/>
        </w:rPr>
        <w:t xml:space="preserve"> its provisions take precedence. They both employed the literal meaning to the phrase ‘subject to’.</w:t>
      </w:r>
      <w:r w:rsidR="004B28F5">
        <w:rPr>
          <w:rStyle w:val="FootnoteReference"/>
          <w:rFonts w:ascii="new roman" w:hAnsi="new roman"/>
          <w:sz w:val="24"/>
          <w:szCs w:val="24"/>
        </w:rPr>
        <w:footnoteReference w:id="8"/>
      </w:r>
    </w:p>
    <w:p w14:paraId="2B5575D1" w14:textId="77777777" w:rsidR="00302D32" w:rsidRDefault="00302D32" w:rsidP="00112CAA">
      <w:pPr>
        <w:autoSpaceDE w:val="0"/>
        <w:autoSpaceDN w:val="0"/>
        <w:adjustRightInd w:val="0"/>
        <w:spacing w:after="0" w:line="240" w:lineRule="auto"/>
        <w:jc w:val="both"/>
        <w:rPr>
          <w:rFonts w:ascii="TimesNewRomanPS-ItalicMT" w:hAnsi="TimesNewRomanPS-ItalicMT" w:cs="TimesNewRomanPS-ItalicMT"/>
          <w:iCs/>
          <w:sz w:val="24"/>
          <w:szCs w:val="24"/>
        </w:rPr>
      </w:pPr>
      <w:r>
        <w:rPr>
          <w:rFonts w:ascii="new roman" w:hAnsi="new roman"/>
          <w:sz w:val="24"/>
          <w:szCs w:val="24"/>
        </w:rPr>
        <w:t xml:space="preserve"> For ease of reference section </w:t>
      </w:r>
      <w:r>
        <w:rPr>
          <w:rFonts w:ascii="TimesNewRomanPS-ItalicMT" w:hAnsi="TimesNewRomanPS-ItalicMT" w:cs="TimesNewRomanPS-ItalicMT"/>
          <w:iCs/>
          <w:sz w:val="24"/>
          <w:szCs w:val="24"/>
        </w:rPr>
        <w:t>4 of the Administrative Justice Act reads:</w:t>
      </w:r>
    </w:p>
    <w:p w14:paraId="08958A00" w14:textId="1F07E0FC" w:rsidR="00302D32" w:rsidRDefault="00302D32" w:rsidP="00112CAA">
      <w:pPr>
        <w:spacing w:line="240" w:lineRule="auto"/>
        <w:jc w:val="both"/>
        <w:rPr>
          <w:rFonts w:ascii="new roman" w:hAnsi="new roman"/>
          <w:sz w:val="24"/>
          <w:szCs w:val="24"/>
        </w:rPr>
      </w:pPr>
      <w:r>
        <w:rPr>
          <w:rFonts w:ascii="TimesNewRomanPS-ItalicMT" w:hAnsi="TimesNewRomanPS-ItalicMT" w:cs="TimesNewRomanPS-ItalicMT"/>
          <w:iCs/>
          <w:sz w:val="24"/>
          <w:szCs w:val="24"/>
        </w:rPr>
        <w:t>“</w:t>
      </w:r>
      <w:r w:rsidRPr="00B717AC">
        <w:rPr>
          <w:rFonts w:ascii="Times New Roman" w:hAnsi="Times New Roman" w:cs="Times New Roman"/>
          <w:iCs/>
          <w:sz w:val="24"/>
          <w:szCs w:val="24"/>
        </w:rPr>
        <w:t>Relief against administrative authorities</w:t>
      </w:r>
      <w:r>
        <w:rPr>
          <w:rFonts w:ascii="Times New Roman" w:hAnsi="Times New Roman" w:cs="Times New Roman"/>
          <w:iCs/>
          <w:sz w:val="24"/>
          <w:szCs w:val="24"/>
        </w:rPr>
        <w:t>,</w:t>
      </w:r>
      <w:r>
        <w:rPr>
          <w:rFonts w:ascii="Times New Roman" w:hAnsi="Times New Roman" w:cs="Times New Roman"/>
          <w:i/>
          <w:iCs/>
          <w:sz w:val="24"/>
          <w:szCs w:val="24"/>
        </w:rPr>
        <w:t xml:space="preserve"> </w:t>
      </w:r>
      <w:r w:rsidRPr="00B717AC">
        <w:rPr>
          <w:rFonts w:ascii="Times New Roman" w:hAnsi="Times New Roman" w:cs="Times New Roman"/>
          <w:bCs/>
          <w:iCs/>
          <w:sz w:val="24"/>
          <w:szCs w:val="24"/>
        </w:rPr>
        <w:t xml:space="preserve">Subject to this Act and </w:t>
      </w:r>
      <w:r w:rsidRPr="00B717AC">
        <w:rPr>
          <w:rFonts w:ascii="Times New Roman" w:hAnsi="Times New Roman" w:cs="Times New Roman"/>
          <w:bCs/>
          <w:iCs/>
          <w:sz w:val="24"/>
          <w:szCs w:val="24"/>
          <w:u w:val="single"/>
        </w:rPr>
        <w:t>any other law</w:t>
      </w:r>
      <w:r>
        <w:rPr>
          <w:rFonts w:ascii="Times New Roman" w:hAnsi="Times New Roman" w:cs="Times New Roman"/>
          <w:i/>
          <w:iCs/>
          <w:sz w:val="24"/>
          <w:szCs w:val="24"/>
        </w:rPr>
        <w:t xml:space="preserve">, </w:t>
      </w:r>
      <w:r w:rsidRPr="00B717AC">
        <w:rPr>
          <w:rFonts w:ascii="Times New Roman" w:hAnsi="Times New Roman" w:cs="Times New Roman"/>
          <w:iCs/>
          <w:sz w:val="24"/>
          <w:szCs w:val="24"/>
        </w:rPr>
        <w:t>any person who is aggrieved by the failure of</w:t>
      </w:r>
      <w:r>
        <w:rPr>
          <w:rFonts w:ascii="Times New Roman" w:hAnsi="Times New Roman" w:cs="Times New Roman"/>
          <w:iCs/>
          <w:sz w:val="24"/>
          <w:szCs w:val="24"/>
        </w:rPr>
        <w:t xml:space="preserve"> </w:t>
      </w:r>
      <w:r w:rsidRPr="00B717AC">
        <w:rPr>
          <w:rFonts w:ascii="Times New Roman" w:hAnsi="Times New Roman" w:cs="Times New Roman"/>
          <w:iCs/>
          <w:sz w:val="24"/>
          <w:szCs w:val="24"/>
        </w:rPr>
        <w:t>an administrative authority comply with section three may apply to the High Court</w:t>
      </w:r>
      <w:r w:rsidR="009055BA">
        <w:rPr>
          <w:rFonts w:ascii="Times New Roman" w:hAnsi="Times New Roman" w:cs="Times New Roman"/>
          <w:iCs/>
          <w:sz w:val="24"/>
          <w:szCs w:val="24"/>
        </w:rPr>
        <w:t xml:space="preserve"> </w:t>
      </w:r>
      <w:r>
        <w:rPr>
          <w:rFonts w:ascii="Times New Roman" w:hAnsi="Times New Roman" w:cs="Times New Roman"/>
          <w:iCs/>
          <w:sz w:val="24"/>
          <w:szCs w:val="24"/>
        </w:rPr>
        <w:t>for relief</w:t>
      </w:r>
      <w:r w:rsidRPr="00B717AC">
        <w:rPr>
          <w:rFonts w:ascii="TimesNewRomanPS-ItalicMT" w:hAnsi="TimesNewRomanPS-ItalicMT" w:cs="TimesNewRomanPS-ItalicMT"/>
          <w:iCs/>
          <w:sz w:val="24"/>
          <w:szCs w:val="24"/>
        </w:rPr>
        <w:t xml:space="preserve">.” </w:t>
      </w:r>
      <w:r>
        <w:rPr>
          <w:rFonts w:ascii="Times New Roman" w:hAnsi="Times New Roman" w:cs="Times New Roman"/>
          <w:iCs/>
          <w:sz w:val="24"/>
          <w:szCs w:val="24"/>
        </w:rPr>
        <w:t>(My emphasis</w:t>
      </w:r>
      <w:r w:rsidR="009055BA">
        <w:rPr>
          <w:rFonts w:ascii="Times New Roman" w:hAnsi="Times New Roman" w:cs="Times New Roman"/>
          <w:iCs/>
          <w:sz w:val="24"/>
          <w:szCs w:val="24"/>
        </w:rPr>
        <w:t>)</w:t>
      </w:r>
    </w:p>
    <w:p w14:paraId="6BDBE8E1" w14:textId="77777777" w:rsidR="00302D32" w:rsidRDefault="00302D32" w:rsidP="00112CAA">
      <w:pPr>
        <w:spacing w:line="360" w:lineRule="auto"/>
        <w:jc w:val="both"/>
        <w:rPr>
          <w:rFonts w:ascii="new roman" w:hAnsi="new roman"/>
          <w:sz w:val="24"/>
          <w:szCs w:val="24"/>
        </w:rPr>
      </w:pPr>
      <w:r>
        <w:rPr>
          <w:rFonts w:ascii="new roman" w:hAnsi="new roman"/>
          <w:sz w:val="24"/>
          <w:szCs w:val="24"/>
        </w:rPr>
        <w:t>It suffices to note that this phrase ‘subject to’ in relation to statutory interpretation has found various expressions in several different cases, all depending on the context upon which it is found or placed.</w:t>
      </w:r>
    </w:p>
    <w:p w14:paraId="6E81F97F" w14:textId="77777777" w:rsidR="00302D32" w:rsidRDefault="00302D32" w:rsidP="00112CAA">
      <w:pPr>
        <w:autoSpaceDE w:val="0"/>
        <w:autoSpaceDN w:val="0"/>
        <w:adjustRightInd w:val="0"/>
        <w:spacing w:after="0" w:line="360" w:lineRule="auto"/>
        <w:jc w:val="both"/>
        <w:rPr>
          <w:rFonts w:ascii="Times New Roman" w:hAnsi="Times New Roman" w:cs="Times New Roman"/>
          <w:sz w:val="24"/>
          <w:szCs w:val="24"/>
        </w:rPr>
      </w:pPr>
      <w:r>
        <w:rPr>
          <w:rFonts w:ascii="new roman" w:hAnsi="new roman"/>
          <w:sz w:val="24"/>
          <w:szCs w:val="24"/>
        </w:rPr>
        <w:t xml:space="preserve"> </w:t>
      </w:r>
      <w:r>
        <w:rPr>
          <w:rFonts w:ascii="Times New Roman" w:hAnsi="Times New Roman" w:cs="Times New Roman"/>
          <w:sz w:val="24"/>
          <w:szCs w:val="24"/>
        </w:rPr>
        <w:t xml:space="preserve">In </w:t>
      </w:r>
      <w:r w:rsidRPr="00261E49">
        <w:rPr>
          <w:rFonts w:ascii="Times New Roman" w:hAnsi="Times New Roman" w:cs="Times New Roman"/>
          <w:i/>
          <w:sz w:val="24"/>
          <w:szCs w:val="24"/>
        </w:rPr>
        <w:t xml:space="preserve">John </w:t>
      </w:r>
      <w:proofErr w:type="spellStart"/>
      <w:r w:rsidRPr="00261E49">
        <w:rPr>
          <w:rFonts w:ascii="Times New Roman" w:hAnsi="Times New Roman" w:cs="Times New Roman"/>
          <w:i/>
          <w:sz w:val="24"/>
          <w:szCs w:val="24"/>
        </w:rPr>
        <w:t>Basera</w:t>
      </w:r>
      <w:proofErr w:type="spellEnd"/>
      <w:r w:rsidRPr="00261E49">
        <w:rPr>
          <w:rFonts w:ascii="Times New Roman" w:hAnsi="Times New Roman" w:cs="Times New Roman"/>
          <w:i/>
          <w:sz w:val="24"/>
          <w:szCs w:val="24"/>
        </w:rPr>
        <w:t xml:space="preserve"> v The Registrar of the Supreme Court of Zimbabwe and other</w:t>
      </w:r>
      <w:r>
        <w:rPr>
          <w:rFonts w:ascii="Times New Roman" w:hAnsi="Times New Roman" w:cs="Times New Roman"/>
          <w:sz w:val="24"/>
          <w:szCs w:val="24"/>
        </w:rPr>
        <w:t xml:space="preserve"> SC35/22, it was noted; </w:t>
      </w:r>
    </w:p>
    <w:p w14:paraId="0B4D5D6C" w14:textId="77777777" w:rsidR="00302D32" w:rsidRDefault="00302D32" w:rsidP="00112CAA">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w:t>
      </w:r>
      <w:r w:rsidRPr="00261E49">
        <w:rPr>
          <w:rFonts w:ascii="Times New Roman" w:hAnsi="Times New Roman" w:cs="Times New Roman"/>
        </w:rPr>
        <w:t>The words “subject to’’ are used to denote the dominant provision where there is a conflict between two related provision</w:t>
      </w:r>
      <w:r>
        <w:rPr>
          <w:rFonts w:ascii="Times New Roman" w:hAnsi="Times New Roman" w:cs="Times New Roman"/>
          <w:sz w:val="24"/>
          <w:szCs w:val="24"/>
        </w:rPr>
        <w:t>s.”</w:t>
      </w:r>
    </w:p>
    <w:p w14:paraId="3205BB72" w14:textId="77777777" w:rsidR="00302D32" w:rsidRDefault="00302D32" w:rsidP="00112CAA">
      <w:pPr>
        <w:autoSpaceDE w:val="0"/>
        <w:autoSpaceDN w:val="0"/>
        <w:adjustRightInd w:val="0"/>
        <w:spacing w:after="0" w:line="360" w:lineRule="auto"/>
        <w:jc w:val="both"/>
        <w:rPr>
          <w:rFonts w:ascii="Times New Roman" w:hAnsi="Times New Roman" w:cs="Times New Roman"/>
          <w:sz w:val="24"/>
          <w:szCs w:val="24"/>
        </w:rPr>
      </w:pPr>
    </w:p>
    <w:p w14:paraId="20F4DBA2" w14:textId="77777777" w:rsidR="00302D32" w:rsidRDefault="00302D32" w:rsidP="00112CAA">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The Supreme court in the case of </w:t>
      </w:r>
      <w:r w:rsidRPr="00261E49">
        <w:rPr>
          <w:rFonts w:ascii="Times New Roman" w:hAnsi="Times New Roman" w:cs="Times New Roman"/>
          <w:i/>
          <w:sz w:val="24"/>
          <w:szCs w:val="24"/>
        </w:rPr>
        <w:t xml:space="preserve">John </w:t>
      </w:r>
      <w:proofErr w:type="spellStart"/>
      <w:r w:rsidRPr="00261E49">
        <w:rPr>
          <w:rFonts w:ascii="Times New Roman" w:hAnsi="Times New Roman" w:cs="Times New Roman"/>
          <w:i/>
          <w:sz w:val="24"/>
          <w:szCs w:val="24"/>
        </w:rPr>
        <w:t>Basera</w:t>
      </w:r>
      <w:proofErr w:type="spellEnd"/>
      <w:r>
        <w:rPr>
          <w:rFonts w:ascii="Times New Roman" w:hAnsi="Times New Roman" w:cs="Times New Roman"/>
          <w:sz w:val="24"/>
          <w:szCs w:val="24"/>
        </w:rPr>
        <w:t xml:space="preserve"> above relied on the dictum in the South case of </w:t>
      </w:r>
      <w:proofErr w:type="spellStart"/>
      <w:r w:rsidRPr="00261E49">
        <w:rPr>
          <w:rFonts w:ascii="Times New Roman" w:hAnsi="Times New Roman" w:cs="Times New Roman"/>
          <w:i/>
          <w:sz w:val="24"/>
          <w:szCs w:val="24"/>
        </w:rPr>
        <w:t>Zantsi</w:t>
      </w:r>
      <w:proofErr w:type="spellEnd"/>
      <w:r w:rsidRPr="00261E49">
        <w:rPr>
          <w:rFonts w:ascii="Times New Roman" w:hAnsi="Times New Roman" w:cs="Times New Roman"/>
          <w:i/>
          <w:sz w:val="24"/>
          <w:szCs w:val="24"/>
        </w:rPr>
        <w:t xml:space="preserve"> v The Council of State &amp; Others African</w:t>
      </w:r>
      <w:r>
        <w:rPr>
          <w:rFonts w:ascii="Times New Roman" w:hAnsi="Times New Roman" w:cs="Times New Roman"/>
          <w:sz w:val="24"/>
          <w:szCs w:val="24"/>
        </w:rPr>
        <w:t xml:space="preserve"> 1995 ZACC at par. 27 which says,</w:t>
      </w:r>
    </w:p>
    <w:p w14:paraId="6C9A99CF" w14:textId="77777777" w:rsidR="00302D32" w:rsidRDefault="00302D32" w:rsidP="00112CAA">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“I respectfully agree with, and adopt, what Miller JA said in the following passage S v </w:t>
      </w:r>
      <w:proofErr w:type="spellStart"/>
      <w:r w:rsidRPr="00D77BE8">
        <w:rPr>
          <w:rFonts w:ascii="Times New Roman" w:hAnsi="Times New Roman" w:cs="Times New Roman"/>
          <w:i/>
          <w:sz w:val="24"/>
          <w:szCs w:val="24"/>
        </w:rPr>
        <w:t>Marwarane</w:t>
      </w:r>
      <w:proofErr w:type="spellEnd"/>
      <w:r>
        <w:rPr>
          <w:rFonts w:ascii="Times New Roman" w:hAnsi="Times New Roman" w:cs="Times New Roman"/>
          <w:sz w:val="24"/>
          <w:szCs w:val="24"/>
        </w:rPr>
        <w:t xml:space="preserve"> 1982(3) SA 717 (A), 747H to 748A, namely,</w:t>
      </w:r>
    </w:p>
    <w:p w14:paraId="020B90BD" w14:textId="77777777" w:rsidR="00302D32" w:rsidRDefault="00302D32" w:rsidP="00112CAA">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 The purpose of the phrase “subject to” in such a context is to establish what is dominant and what is subordinate or subservient; that to which a provision is ‘subject’ is dominant – in case of conflict it prevails over that which is subject to it.”</w:t>
      </w:r>
    </w:p>
    <w:p w14:paraId="10BC63ED" w14:textId="77777777" w:rsidR="00302D32" w:rsidRDefault="00302D32" w:rsidP="00112CAA">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26523698" w14:textId="6FA3207C" w:rsidR="00302D32" w:rsidRPr="00002612" w:rsidRDefault="00302D32" w:rsidP="00112CAA">
      <w:pPr>
        <w:autoSpaceDE w:val="0"/>
        <w:autoSpaceDN w:val="0"/>
        <w:adjustRightInd w:val="0"/>
        <w:spacing w:after="0" w:line="360" w:lineRule="auto"/>
        <w:jc w:val="both"/>
        <w:rPr>
          <w:rFonts w:ascii="Helvetica" w:eastAsia="Times New Roman" w:hAnsi="Helvetica" w:cs="Times New Roman"/>
          <w:sz w:val="24"/>
          <w:szCs w:val="24"/>
          <w:lang w:eastAsia="en-ZW"/>
        </w:rPr>
      </w:pPr>
      <w:r w:rsidRPr="00002612">
        <w:rPr>
          <w:rFonts w:ascii="Times New Roman" w:eastAsia="Times New Roman" w:hAnsi="Times New Roman" w:cs="Times New Roman"/>
          <w:i/>
          <w:sz w:val="24"/>
          <w:szCs w:val="24"/>
          <w:lang w:eastAsia="en-ZW"/>
        </w:rPr>
        <w:lastRenderedPageBreak/>
        <w:t>G</w:t>
      </w:r>
      <w:r>
        <w:rPr>
          <w:rFonts w:ascii="Times New Roman" w:eastAsia="Times New Roman" w:hAnsi="Times New Roman" w:cs="Times New Roman"/>
          <w:i/>
          <w:sz w:val="24"/>
          <w:szCs w:val="24"/>
          <w:lang w:eastAsia="en-ZW"/>
        </w:rPr>
        <w:t>lens R</w:t>
      </w:r>
      <w:r w:rsidRPr="00002612">
        <w:rPr>
          <w:rFonts w:ascii="Times New Roman" w:eastAsia="Times New Roman" w:hAnsi="Times New Roman" w:cs="Times New Roman"/>
          <w:i/>
          <w:sz w:val="24"/>
          <w:szCs w:val="24"/>
          <w:lang w:eastAsia="en-ZW"/>
        </w:rPr>
        <w:t xml:space="preserve">emoval and </w:t>
      </w:r>
      <w:r>
        <w:rPr>
          <w:rFonts w:ascii="Times New Roman" w:eastAsia="Times New Roman" w:hAnsi="Times New Roman" w:cs="Times New Roman"/>
          <w:i/>
          <w:sz w:val="24"/>
          <w:szCs w:val="24"/>
          <w:lang w:eastAsia="en-ZW"/>
        </w:rPr>
        <w:t>S</w:t>
      </w:r>
      <w:r w:rsidRPr="00002612">
        <w:rPr>
          <w:rFonts w:ascii="Times New Roman" w:eastAsia="Times New Roman" w:hAnsi="Times New Roman" w:cs="Times New Roman"/>
          <w:i/>
          <w:sz w:val="24"/>
          <w:szCs w:val="24"/>
          <w:lang w:eastAsia="en-ZW"/>
        </w:rPr>
        <w:t>torage Zimbabwe (Private)</w:t>
      </w:r>
      <w:r>
        <w:rPr>
          <w:rFonts w:ascii="Times New Roman" w:eastAsia="Times New Roman" w:hAnsi="Times New Roman" w:cs="Times New Roman"/>
          <w:i/>
          <w:sz w:val="24"/>
          <w:szCs w:val="24"/>
          <w:lang w:eastAsia="en-ZW"/>
        </w:rPr>
        <w:t xml:space="preserve"> </w:t>
      </w:r>
      <w:r w:rsidRPr="00002612">
        <w:rPr>
          <w:rFonts w:ascii="Times New Roman" w:eastAsia="Times New Roman" w:hAnsi="Times New Roman" w:cs="Times New Roman"/>
          <w:i/>
          <w:sz w:val="24"/>
          <w:szCs w:val="24"/>
          <w:lang w:eastAsia="en-ZW"/>
        </w:rPr>
        <w:t>Limited</w:t>
      </w:r>
      <w:r w:rsidRPr="00002612">
        <w:rPr>
          <w:rFonts w:ascii="Times New Roman" w:eastAsia="Times New Roman" w:hAnsi="Times New Roman" w:cs="Times New Roman"/>
          <w:sz w:val="24"/>
          <w:szCs w:val="24"/>
          <w:lang w:eastAsia="en-ZW"/>
        </w:rPr>
        <w:t xml:space="preserve"> CC06-17</w:t>
      </w:r>
      <w:r w:rsidRPr="00002612">
        <w:t xml:space="preserve"> </w:t>
      </w:r>
      <w:r w:rsidRPr="00002612">
        <w:rPr>
          <w:rFonts w:ascii="new roman" w:hAnsi="new roman"/>
          <w:sz w:val="24"/>
          <w:szCs w:val="24"/>
        </w:rPr>
        <w:t>citing the case of</w:t>
      </w:r>
      <w:r>
        <w:t xml:space="preserve"> </w:t>
      </w:r>
      <w:r>
        <w:rPr>
          <w:rFonts w:ascii="new roman" w:hAnsi="new roman"/>
          <w:sz w:val="24"/>
          <w:szCs w:val="24"/>
        </w:rPr>
        <w:t xml:space="preserve"> </w:t>
      </w:r>
      <w:r>
        <w:rPr>
          <w:rFonts w:ascii="Times New Roman" w:eastAsia="Times New Roman" w:hAnsi="Times New Roman" w:cs="Times New Roman"/>
          <w:sz w:val="24"/>
          <w:szCs w:val="24"/>
          <w:lang w:eastAsia="en-ZW"/>
        </w:rPr>
        <w:t xml:space="preserve"> </w:t>
      </w:r>
      <w:r w:rsidRPr="00002612">
        <w:rPr>
          <w:rFonts w:ascii="Times New Roman" w:eastAsia="Times New Roman" w:hAnsi="Times New Roman" w:cs="Times New Roman"/>
          <w:sz w:val="24"/>
          <w:szCs w:val="24"/>
          <w:lang w:eastAsia="en-ZW"/>
        </w:rPr>
        <w:t> </w:t>
      </w:r>
      <w:r w:rsidRPr="00002612">
        <w:rPr>
          <w:rFonts w:ascii="Times New Roman" w:eastAsia="Times New Roman" w:hAnsi="Times New Roman" w:cs="Times New Roman"/>
          <w:i/>
          <w:iCs/>
          <w:sz w:val="24"/>
          <w:szCs w:val="24"/>
          <w:lang w:eastAsia="en-ZW"/>
        </w:rPr>
        <w:t>S</w:t>
      </w:r>
      <w:r w:rsidRPr="00002612">
        <w:rPr>
          <w:rFonts w:ascii="Times New Roman" w:eastAsia="Times New Roman" w:hAnsi="Times New Roman" w:cs="Times New Roman"/>
          <w:sz w:val="24"/>
          <w:szCs w:val="24"/>
          <w:lang w:eastAsia="en-ZW"/>
        </w:rPr>
        <w:t> v </w:t>
      </w:r>
      <w:r w:rsidRPr="00002612">
        <w:rPr>
          <w:rFonts w:ascii="Times New Roman" w:eastAsia="Times New Roman" w:hAnsi="Times New Roman" w:cs="Times New Roman"/>
          <w:i/>
          <w:iCs/>
          <w:sz w:val="24"/>
          <w:szCs w:val="24"/>
          <w:lang w:eastAsia="en-ZW"/>
        </w:rPr>
        <w:t>Pillay</w:t>
      </w:r>
      <w:r w:rsidRPr="00002612">
        <w:rPr>
          <w:rFonts w:ascii="Times New Roman" w:eastAsia="Times New Roman" w:hAnsi="Times New Roman" w:cs="Times New Roman"/>
          <w:sz w:val="24"/>
          <w:szCs w:val="24"/>
          <w:lang w:eastAsia="en-ZW"/>
        </w:rPr>
        <w:t> 1995 (2) ZLR 313 (H) at 315H</w:t>
      </w:r>
      <w:r>
        <w:rPr>
          <w:rFonts w:ascii="Times New Roman" w:eastAsia="Times New Roman" w:hAnsi="Times New Roman" w:cs="Times New Roman"/>
          <w:sz w:val="24"/>
          <w:szCs w:val="24"/>
          <w:lang w:eastAsia="en-ZW"/>
        </w:rPr>
        <w:t xml:space="preserve"> noted that</w:t>
      </w:r>
      <w:r w:rsidRPr="00002612">
        <w:rPr>
          <w:rFonts w:ascii="Times New Roman" w:eastAsia="Times New Roman" w:hAnsi="Times New Roman" w:cs="Times New Roman"/>
          <w:sz w:val="24"/>
          <w:szCs w:val="24"/>
          <w:lang w:eastAsia="en-ZW"/>
        </w:rPr>
        <w:t> Chatikobo J interpreted the meaning of the phrase “subject to” in the following manner:</w:t>
      </w:r>
    </w:p>
    <w:p w14:paraId="3B05383D" w14:textId="77777777" w:rsidR="00302D32" w:rsidRPr="00002612" w:rsidRDefault="00302D32" w:rsidP="00112CAA">
      <w:pPr>
        <w:shd w:val="clear" w:color="auto" w:fill="FFFFFF"/>
        <w:spacing w:after="0" w:line="240" w:lineRule="auto"/>
        <w:jc w:val="both"/>
        <w:rPr>
          <w:rFonts w:ascii="Helvetica" w:eastAsia="Times New Roman" w:hAnsi="Helvetica" w:cs="Times New Roman"/>
          <w:sz w:val="24"/>
          <w:szCs w:val="24"/>
          <w:lang w:eastAsia="en-ZW"/>
        </w:rPr>
      </w:pPr>
      <w:r w:rsidRPr="00002612">
        <w:rPr>
          <w:rFonts w:ascii="Times New Roman" w:eastAsia="Times New Roman" w:hAnsi="Times New Roman" w:cs="Times New Roman"/>
          <w:sz w:val="24"/>
          <w:szCs w:val="24"/>
          <w:lang w:eastAsia="en-ZW"/>
        </w:rPr>
        <w:t> </w:t>
      </w:r>
    </w:p>
    <w:p w14:paraId="524B5FE4" w14:textId="77777777" w:rsidR="00302D32" w:rsidRPr="00002612" w:rsidRDefault="00302D32" w:rsidP="00112CAA">
      <w:pPr>
        <w:shd w:val="clear" w:color="auto" w:fill="FFFFFF"/>
        <w:spacing w:after="0" w:line="240" w:lineRule="auto"/>
        <w:ind w:left="720"/>
        <w:jc w:val="both"/>
        <w:rPr>
          <w:rFonts w:ascii="Helvetica" w:eastAsia="Times New Roman" w:hAnsi="Helvetica" w:cs="Times New Roman"/>
          <w:sz w:val="24"/>
          <w:szCs w:val="24"/>
          <w:lang w:eastAsia="en-ZW"/>
        </w:rPr>
      </w:pPr>
      <w:r w:rsidRPr="00002612">
        <w:rPr>
          <w:rFonts w:ascii="Times New Roman" w:eastAsia="Times New Roman" w:hAnsi="Times New Roman" w:cs="Times New Roman"/>
          <w:sz w:val="24"/>
          <w:szCs w:val="24"/>
          <w:lang w:eastAsia="en-ZW"/>
        </w:rPr>
        <w:t>“The phrase 'subject to' has been interpreted to mean 'except as curtailed by'.” </w:t>
      </w:r>
    </w:p>
    <w:p w14:paraId="30AA7E9A" w14:textId="77777777" w:rsidR="00302D32" w:rsidRPr="00002612" w:rsidRDefault="00302D32" w:rsidP="00112CAA">
      <w:pPr>
        <w:shd w:val="clear" w:color="auto" w:fill="FFFFFF"/>
        <w:spacing w:after="0" w:line="240" w:lineRule="auto"/>
        <w:jc w:val="both"/>
        <w:rPr>
          <w:rFonts w:ascii="Helvetica" w:eastAsia="Times New Roman" w:hAnsi="Helvetica" w:cs="Times New Roman"/>
          <w:sz w:val="24"/>
          <w:szCs w:val="24"/>
          <w:lang w:eastAsia="en-ZW"/>
        </w:rPr>
      </w:pPr>
      <w:r w:rsidRPr="00002612">
        <w:rPr>
          <w:rFonts w:ascii="Times New Roman" w:eastAsia="Times New Roman" w:hAnsi="Times New Roman" w:cs="Times New Roman"/>
          <w:sz w:val="24"/>
          <w:szCs w:val="24"/>
          <w:lang w:eastAsia="en-ZW"/>
        </w:rPr>
        <w:t>See</w:t>
      </w:r>
      <w:r>
        <w:rPr>
          <w:rFonts w:ascii="Times New Roman" w:eastAsia="Times New Roman" w:hAnsi="Times New Roman" w:cs="Times New Roman"/>
          <w:sz w:val="24"/>
          <w:szCs w:val="24"/>
          <w:lang w:eastAsia="en-ZW"/>
        </w:rPr>
        <w:t>,</w:t>
      </w:r>
      <w:r w:rsidRPr="00002612">
        <w:rPr>
          <w:rFonts w:ascii="Times New Roman" w:eastAsia="Times New Roman" w:hAnsi="Times New Roman" w:cs="Times New Roman"/>
          <w:sz w:val="24"/>
          <w:szCs w:val="24"/>
          <w:lang w:eastAsia="en-ZW"/>
        </w:rPr>
        <w:t xml:space="preserve"> also </w:t>
      </w:r>
      <w:r w:rsidRPr="00002612">
        <w:rPr>
          <w:rFonts w:ascii="Times New Roman" w:eastAsia="Times New Roman" w:hAnsi="Times New Roman" w:cs="Times New Roman"/>
          <w:i/>
          <w:iCs/>
          <w:sz w:val="24"/>
          <w:szCs w:val="24"/>
          <w:lang w:eastAsia="en-ZW"/>
        </w:rPr>
        <w:t>Commissioner of Police v Wilson</w:t>
      </w:r>
      <w:r w:rsidRPr="00002612">
        <w:rPr>
          <w:rFonts w:ascii="Times New Roman" w:eastAsia="Times New Roman" w:hAnsi="Times New Roman" w:cs="Times New Roman"/>
          <w:sz w:val="24"/>
          <w:szCs w:val="24"/>
          <w:lang w:eastAsia="en-ZW"/>
        </w:rPr>
        <w:t> 1981 ZLR 451.</w:t>
      </w:r>
    </w:p>
    <w:p w14:paraId="17C7AC72" w14:textId="77777777" w:rsidR="00302D32" w:rsidRPr="00002612" w:rsidRDefault="00302D32" w:rsidP="00112CAA">
      <w:pPr>
        <w:shd w:val="clear" w:color="auto" w:fill="FFFFFF"/>
        <w:spacing w:after="0" w:line="240" w:lineRule="auto"/>
        <w:jc w:val="both"/>
        <w:rPr>
          <w:rFonts w:ascii="Helvetica" w:eastAsia="Times New Roman" w:hAnsi="Helvetica" w:cs="Times New Roman"/>
          <w:sz w:val="24"/>
          <w:szCs w:val="24"/>
          <w:lang w:eastAsia="en-ZW"/>
        </w:rPr>
      </w:pPr>
      <w:r w:rsidRPr="00002612">
        <w:rPr>
          <w:rFonts w:ascii="Times New Roman" w:eastAsia="Times New Roman" w:hAnsi="Times New Roman" w:cs="Times New Roman"/>
          <w:sz w:val="24"/>
          <w:szCs w:val="24"/>
          <w:lang w:eastAsia="en-ZW"/>
        </w:rPr>
        <w:t> </w:t>
      </w:r>
    </w:p>
    <w:p w14:paraId="622F445D" w14:textId="602235EC" w:rsidR="00302D32" w:rsidRDefault="00302D32" w:rsidP="00112CAA">
      <w:pPr>
        <w:shd w:val="clear" w:color="auto" w:fill="FFFFFF"/>
        <w:spacing w:after="0" w:line="240" w:lineRule="auto"/>
        <w:jc w:val="both"/>
        <w:rPr>
          <w:rFonts w:ascii="Times New Roman" w:eastAsia="Times New Roman" w:hAnsi="Times New Roman" w:cs="Times New Roman"/>
          <w:sz w:val="24"/>
          <w:szCs w:val="24"/>
          <w:lang w:eastAsia="en-ZW"/>
        </w:rPr>
      </w:pPr>
      <w:r w:rsidRPr="00002612">
        <w:rPr>
          <w:rFonts w:ascii="Times New Roman" w:eastAsia="Times New Roman" w:hAnsi="Times New Roman" w:cs="Times New Roman"/>
          <w:sz w:val="24"/>
          <w:szCs w:val="24"/>
          <w:lang w:eastAsia="en-ZW"/>
        </w:rPr>
        <w:t>       </w:t>
      </w:r>
      <w:r>
        <w:rPr>
          <w:rFonts w:ascii="Times New Roman" w:eastAsia="Times New Roman" w:hAnsi="Times New Roman" w:cs="Times New Roman"/>
          <w:sz w:val="24"/>
          <w:szCs w:val="24"/>
          <w:lang w:eastAsia="en-ZW"/>
        </w:rPr>
        <w:t xml:space="preserve">In the </w:t>
      </w:r>
      <w:r w:rsidRPr="00402559">
        <w:rPr>
          <w:rFonts w:ascii="Times New Roman" w:eastAsia="Times New Roman" w:hAnsi="Times New Roman" w:cs="Times New Roman"/>
          <w:i/>
          <w:sz w:val="24"/>
          <w:szCs w:val="24"/>
          <w:lang w:eastAsia="en-ZW"/>
        </w:rPr>
        <w:t>Glens Removal</w:t>
      </w:r>
      <w:r w:rsidR="00CB6AF6">
        <w:rPr>
          <w:rFonts w:ascii="Times New Roman" w:eastAsia="Times New Roman" w:hAnsi="Times New Roman" w:cs="Times New Roman"/>
          <w:i/>
          <w:sz w:val="24"/>
          <w:szCs w:val="24"/>
          <w:lang w:eastAsia="en-ZW"/>
        </w:rPr>
        <w:t xml:space="preserve"> </w:t>
      </w:r>
      <w:r w:rsidRPr="00402559">
        <w:rPr>
          <w:rFonts w:ascii="Times New Roman" w:eastAsia="Times New Roman" w:hAnsi="Times New Roman" w:cs="Times New Roman"/>
          <w:i/>
          <w:sz w:val="24"/>
          <w:szCs w:val="24"/>
          <w:lang w:eastAsia="en-ZW"/>
        </w:rPr>
        <w:t>(supra</w:t>
      </w:r>
      <w:r>
        <w:rPr>
          <w:rFonts w:ascii="Times New Roman" w:eastAsia="Times New Roman" w:hAnsi="Times New Roman" w:cs="Times New Roman"/>
          <w:sz w:val="24"/>
          <w:szCs w:val="24"/>
          <w:lang w:eastAsia="en-ZW"/>
        </w:rPr>
        <w:t>)</w:t>
      </w:r>
      <w:r w:rsidRPr="00002612">
        <w:rPr>
          <w:rFonts w:ascii="Times New Roman" w:eastAsia="Times New Roman" w:hAnsi="Times New Roman" w:cs="Times New Roman"/>
          <w:sz w:val="24"/>
          <w:szCs w:val="24"/>
          <w:lang w:eastAsia="en-ZW"/>
        </w:rPr>
        <w:t> </w:t>
      </w:r>
      <w:r>
        <w:rPr>
          <w:rFonts w:ascii="Times New Roman" w:eastAsia="Times New Roman" w:hAnsi="Times New Roman" w:cs="Times New Roman"/>
          <w:sz w:val="24"/>
          <w:szCs w:val="24"/>
          <w:lang w:eastAsia="en-ZW"/>
        </w:rPr>
        <w:t xml:space="preserve">the Apex court went on to state, </w:t>
      </w:r>
    </w:p>
    <w:p w14:paraId="4A5E9168" w14:textId="77777777" w:rsidR="00302D32" w:rsidRDefault="00302D32" w:rsidP="00112CAA">
      <w:pPr>
        <w:shd w:val="clear" w:color="auto" w:fill="FFFFFF"/>
        <w:spacing w:after="0" w:line="240" w:lineRule="auto"/>
        <w:jc w:val="both"/>
        <w:rPr>
          <w:rFonts w:ascii="Times New Roman" w:eastAsia="Times New Roman" w:hAnsi="Times New Roman" w:cs="Times New Roman"/>
          <w:sz w:val="24"/>
          <w:szCs w:val="24"/>
          <w:lang w:eastAsia="en-ZW"/>
        </w:rPr>
      </w:pPr>
    </w:p>
    <w:p w14:paraId="28FD12A8" w14:textId="77777777" w:rsidR="00302D32" w:rsidRPr="00002612" w:rsidRDefault="00302D32" w:rsidP="00112CAA">
      <w:pPr>
        <w:shd w:val="clear" w:color="auto" w:fill="FFFFFF"/>
        <w:spacing w:after="0" w:line="240" w:lineRule="auto"/>
        <w:jc w:val="both"/>
        <w:rPr>
          <w:rFonts w:ascii="Times New Roman" w:eastAsia="Times New Roman" w:hAnsi="Times New Roman" w:cs="Times New Roman"/>
          <w:sz w:val="24"/>
          <w:szCs w:val="24"/>
          <w:lang w:eastAsia="en-ZW"/>
        </w:rPr>
      </w:pPr>
      <w:r>
        <w:rPr>
          <w:rFonts w:ascii="Times New Roman" w:eastAsia="Times New Roman" w:hAnsi="Times New Roman" w:cs="Times New Roman"/>
          <w:sz w:val="24"/>
          <w:szCs w:val="24"/>
          <w:lang w:eastAsia="en-ZW"/>
        </w:rPr>
        <w:t>“</w:t>
      </w:r>
      <w:r w:rsidRPr="00002612">
        <w:rPr>
          <w:rFonts w:ascii="Times New Roman" w:eastAsia="Times New Roman" w:hAnsi="Times New Roman" w:cs="Times New Roman"/>
          <w:sz w:val="24"/>
          <w:szCs w:val="24"/>
          <w:lang w:eastAsia="en-ZW"/>
        </w:rPr>
        <w:t>It follows therefore, as Ms </w:t>
      </w:r>
      <w:r w:rsidRPr="00002612">
        <w:rPr>
          <w:rFonts w:ascii="Times New Roman" w:eastAsia="Times New Roman" w:hAnsi="Times New Roman" w:cs="Times New Roman"/>
          <w:i/>
          <w:iCs/>
          <w:sz w:val="24"/>
          <w:szCs w:val="24"/>
          <w:lang w:eastAsia="en-ZW"/>
        </w:rPr>
        <w:t>Mahere</w:t>
      </w:r>
      <w:r w:rsidRPr="00002612">
        <w:rPr>
          <w:rFonts w:ascii="Times New Roman" w:eastAsia="Times New Roman" w:hAnsi="Times New Roman" w:cs="Times New Roman"/>
          <w:sz w:val="24"/>
          <w:szCs w:val="24"/>
          <w:lang w:eastAsia="en-ZW"/>
        </w:rPr>
        <w:t> correctly submitted, that the “access to the courts” provision set out in s 18(9) of the former Constitution is applicable except as curtailed by other provisions of that Constitution.</w:t>
      </w:r>
      <w:r>
        <w:rPr>
          <w:rFonts w:ascii="Times New Roman" w:eastAsia="Times New Roman" w:hAnsi="Times New Roman" w:cs="Times New Roman"/>
          <w:sz w:val="24"/>
          <w:szCs w:val="24"/>
          <w:lang w:eastAsia="en-ZW"/>
        </w:rPr>
        <w:t>”</w:t>
      </w:r>
      <w:r w:rsidRPr="00002612">
        <w:rPr>
          <w:rFonts w:ascii="Times New Roman" w:eastAsia="Times New Roman" w:hAnsi="Times New Roman" w:cs="Times New Roman"/>
          <w:sz w:val="24"/>
          <w:szCs w:val="24"/>
          <w:lang w:eastAsia="en-ZW"/>
        </w:rPr>
        <w:t xml:space="preserve"> </w:t>
      </w:r>
      <w:r>
        <w:rPr>
          <w:rFonts w:ascii="Times New Roman" w:eastAsia="Times New Roman" w:hAnsi="Times New Roman" w:cs="Times New Roman"/>
          <w:sz w:val="24"/>
          <w:szCs w:val="24"/>
          <w:lang w:eastAsia="en-ZW"/>
        </w:rPr>
        <w:t xml:space="preserve"> </w:t>
      </w:r>
    </w:p>
    <w:p w14:paraId="0FC182A3" w14:textId="77777777" w:rsidR="00302D32" w:rsidRPr="00002612" w:rsidRDefault="00302D32" w:rsidP="00112CAA">
      <w:pPr>
        <w:shd w:val="clear" w:color="auto" w:fill="FFFFFF"/>
        <w:spacing w:after="0" w:line="240" w:lineRule="auto"/>
        <w:jc w:val="both"/>
        <w:rPr>
          <w:rFonts w:ascii="Times New Roman" w:eastAsia="Times New Roman" w:hAnsi="Times New Roman" w:cs="Times New Roman"/>
          <w:sz w:val="24"/>
          <w:szCs w:val="24"/>
          <w:lang w:eastAsia="en-ZW"/>
        </w:rPr>
      </w:pPr>
    </w:p>
    <w:p w14:paraId="0DBD6542" w14:textId="1B7B88C3" w:rsidR="00302D32" w:rsidRPr="00923012" w:rsidRDefault="00302D32" w:rsidP="00112CAA">
      <w:pPr>
        <w:spacing w:line="360" w:lineRule="auto"/>
        <w:jc w:val="both"/>
        <w:rPr>
          <w:rFonts w:ascii="Times New Roman" w:eastAsia="Times New Roman" w:hAnsi="Times New Roman" w:cs="Times New Roman"/>
          <w:sz w:val="24"/>
          <w:szCs w:val="24"/>
          <w:lang w:eastAsia="en-ZW"/>
        </w:rPr>
      </w:pPr>
      <w:r>
        <w:rPr>
          <w:rFonts w:ascii="Times New Roman" w:eastAsia="Times New Roman" w:hAnsi="Times New Roman" w:cs="Times New Roman"/>
          <w:sz w:val="24"/>
          <w:szCs w:val="24"/>
          <w:lang w:eastAsia="en-ZW"/>
        </w:rPr>
        <w:t>The honourable</w:t>
      </w:r>
      <w:r w:rsidR="00CB6AF6">
        <w:rPr>
          <w:rFonts w:ascii="Times New Roman" w:eastAsia="Times New Roman" w:hAnsi="Times New Roman" w:cs="Times New Roman"/>
          <w:sz w:val="24"/>
          <w:szCs w:val="24"/>
          <w:lang w:eastAsia="en-ZW"/>
        </w:rPr>
        <w:t xml:space="preserve"> </w:t>
      </w:r>
      <w:r>
        <w:rPr>
          <w:rFonts w:ascii="Times New Roman" w:eastAsia="Times New Roman" w:hAnsi="Times New Roman" w:cs="Times New Roman"/>
          <w:sz w:val="24"/>
          <w:szCs w:val="24"/>
          <w:lang w:eastAsia="en-ZW"/>
        </w:rPr>
        <w:t>GWAUNZA</w:t>
      </w:r>
      <w:r w:rsidRPr="00923012">
        <w:t xml:space="preserve"> </w:t>
      </w:r>
      <w:r>
        <w:rPr>
          <w:rFonts w:ascii="Times New Roman" w:eastAsia="Times New Roman" w:hAnsi="Times New Roman" w:cs="Times New Roman"/>
          <w:sz w:val="24"/>
          <w:szCs w:val="24"/>
          <w:lang w:eastAsia="en-ZW"/>
        </w:rPr>
        <w:t>DCJ in the case</w:t>
      </w:r>
      <w:r w:rsidR="00CB6AF6">
        <w:rPr>
          <w:rFonts w:ascii="Times New Roman" w:eastAsia="Times New Roman" w:hAnsi="Times New Roman" w:cs="Times New Roman"/>
          <w:sz w:val="24"/>
          <w:szCs w:val="24"/>
          <w:lang w:eastAsia="en-ZW"/>
        </w:rPr>
        <w:t xml:space="preserve">, </w:t>
      </w:r>
      <w:proofErr w:type="spellStart"/>
      <w:r w:rsidRPr="00F44C53">
        <w:rPr>
          <w:rFonts w:ascii="Times New Roman" w:eastAsia="Times New Roman" w:hAnsi="Times New Roman" w:cs="Times New Roman"/>
          <w:i/>
          <w:sz w:val="24"/>
          <w:szCs w:val="24"/>
          <w:lang w:eastAsia="en-ZW"/>
        </w:rPr>
        <w:t>Chihava</w:t>
      </w:r>
      <w:proofErr w:type="spellEnd"/>
      <w:r w:rsidRPr="00F44C53">
        <w:rPr>
          <w:rFonts w:ascii="Times New Roman" w:eastAsia="Times New Roman" w:hAnsi="Times New Roman" w:cs="Times New Roman"/>
          <w:i/>
          <w:sz w:val="24"/>
          <w:szCs w:val="24"/>
          <w:lang w:eastAsia="en-ZW"/>
        </w:rPr>
        <w:t xml:space="preserve"> and Others v The Provincial</w:t>
      </w:r>
      <w:r>
        <w:rPr>
          <w:rFonts w:ascii="Times New Roman" w:eastAsia="Times New Roman" w:hAnsi="Times New Roman" w:cs="Times New Roman"/>
          <w:sz w:val="24"/>
          <w:szCs w:val="24"/>
          <w:lang w:eastAsia="en-ZW"/>
        </w:rPr>
        <w:t xml:space="preserve"> </w:t>
      </w:r>
      <w:r w:rsidRPr="00F44C53">
        <w:rPr>
          <w:rFonts w:ascii="Times New Roman" w:eastAsia="Times New Roman" w:hAnsi="Times New Roman" w:cs="Times New Roman"/>
          <w:i/>
          <w:sz w:val="24"/>
          <w:szCs w:val="24"/>
          <w:lang w:eastAsia="en-ZW"/>
        </w:rPr>
        <w:t>Magistrate Mapfumo</w:t>
      </w:r>
      <w:r>
        <w:rPr>
          <w:rFonts w:ascii="Times New Roman" w:eastAsia="Times New Roman" w:hAnsi="Times New Roman" w:cs="Times New Roman"/>
          <w:sz w:val="24"/>
          <w:szCs w:val="24"/>
          <w:lang w:eastAsia="en-ZW"/>
        </w:rPr>
        <w:t xml:space="preserve"> N.O and Anor</w:t>
      </w:r>
      <w:r w:rsidRPr="00923012">
        <w:rPr>
          <w:rFonts w:ascii="Times New Roman" w:eastAsia="Times New Roman" w:hAnsi="Times New Roman" w:cs="Times New Roman"/>
          <w:sz w:val="24"/>
          <w:szCs w:val="24"/>
          <w:lang w:eastAsia="en-ZW"/>
        </w:rPr>
        <w:t>. CCZ 6/2015</w:t>
      </w:r>
      <w:r>
        <w:rPr>
          <w:rFonts w:ascii="Times New Roman" w:eastAsia="Times New Roman" w:hAnsi="Times New Roman" w:cs="Times New Roman"/>
          <w:sz w:val="24"/>
          <w:szCs w:val="24"/>
          <w:lang w:eastAsia="en-ZW"/>
        </w:rPr>
        <w:t>, encountered and had an opportunity to deal</w:t>
      </w:r>
      <w:r w:rsidR="00CB6AF6">
        <w:rPr>
          <w:rFonts w:ascii="Times New Roman" w:eastAsia="Times New Roman" w:hAnsi="Times New Roman" w:cs="Times New Roman"/>
          <w:sz w:val="24"/>
          <w:szCs w:val="24"/>
          <w:lang w:eastAsia="en-ZW"/>
        </w:rPr>
        <w:t xml:space="preserve"> with</w:t>
      </w:r>
      <w:r>
        <w:rPr>
          <w:rFonts w:ascii="Times New Roman" w:eastAsia="Times New Roman" w:hAnsi="Times New Roman" w:cs="Times New Roman"/>
          <w:sz w:val="24"/>
          <w:szCs w:val="24"/>
          <w:lang w:eastAsia="en-ZW"/>
        </w:rPr>
        <w:t xml:space="preserve"> the same </w:t>
      </w:r>
      <w:r w:rsidR="00CB6AF6">
        <w:rPr>
          <w:rFonts w:ascii="Times New Roman" w:eastAsia="Times New Roman" w:hAnsi="Times New Roman" w:cs="Times New Roman"/>
          <w:sz w:val="24"/>
          <w:szCs w:val="24"/>
          <w:lang w:eastAsia="en-ZW"/>
        </w:rPr>
        <w:t>‘</w:t>
      </w:r>
      <w:r>
        <w:rPr>
          <w:rFonts w:ascii="Times New Roman" w:eastAsia="Times New Roman" w:hAnsi="Times New Roman" w:cs="Times New Roman"/>
          <w:sz w:val="24"/>
          <w:szCs w:val="24"/>
          <w:lang w:eastAsia="en-ZW"/>
        </w:rPr>
        <w:t>notorious</w:t>
      </w:r>
      <w:r w:rsidR="00CB6AF6">
        <w:rPr>
          <w:rFonts w:ascii="Times New Roman" w:eastAsia="Times New Roman" w:hAnsi="Times New Roman" w:cs="Times New Roman"/>
          <w:sz w:val="24"/>
          <w:szCs w:val="24"/>
          <w:lang w:eastAsia="en-ZW"/>
        </w:rPr>
        <w:t>’</w:t>
      </w:r>
      <w:r>
        <w:rPr>
          <w:rFonts w:ascii="Times New Roman" w:eastAsia="Times New Roman" w:hAnsi="Times New Roman" w:cs="Times New Roman"/>
          <w:sz w:val="24"/>
          <w:szCs w:val="24"/>
          <w:lang w:eastAsia="en-ZW"/>
        </w:rPr>
        <w:t xml:space="preserve"> phrase ‘ subject to ‘ when she commented in the following manner;</w:t>
      </w:r>
    </w:p>
    <w:p w14:paraId="35E257BD" w14:textId="77777777" w:rsidR="00302D32" w:rsidRPr="00821A57" w:rsidRDefault="00302D32" w:rsidP="00112CAA">
      <w:pPr>
        <w:spacing w:after="0" w:line="240" w:lineRule="auto"/>
        <w:jc w:val="both"/>
        <w:rPr>
          <w:rFonts w:ascii="Times New Roman" w:eastAsia="Times New Roman" w:hAnsi="Times New Roman" w:cs="Times New Roman"/>
          <w:i/>
          <w:sz w:val="24"/>
          <w:szCs w:val="24"/>
          <w:lang w:eastAsia="en-ZW"/>
        </w:rPr>
      </w:pPr>
      <w:r>
        <w:rPr>
          <w:rFonts w:ascii="Times New Roman" w:eastAsia="Times New Roman" w:hAnsi="Times New Roman" w:cs="Times New Roman"/>
          <w:sz w:val="24"/>
          <w:szCs w:val="24"/>
          <w:lang w:eastAsia="en-ZW"/>
        </w:rPr>
        <w:t xml:space="preserve"> “</w:t>
      </w:r>
      <w:r w:rsidRPr="00923012">
        <w:rPr>
          <w:rFonts w:ascii="Times New Roman" w:eastAsia="Times New Roman" w:hAnsi="Times New Roman" w:cs="Times New Roman"/>
          <w:sz w:val="24"/>
          <w:szCs w:val="24"/>
          <w:lang w:eastAsia="en-ZW"/>
        </w:rPr>
        <w:t>Firstly, the section is not prefixed with the words “</w:t>
      </w:r>
      <w:r w:rsidRPr="00821A57">
        <w:rPr>
          <w:rFonts w:ascii="Times New Roman" w:eastAsia="Times New Roman" w:hAnsi="Times New Roman" w:cs="Times New Roman"/>
          <w:i/>
          <w:sz w:val="24"/>
          <w:szCs w:val="24"/>
          <w:lang w:eastAsia="en-ZW"/>
        </w:rPr>
        <w:t xml:space="preserve">Subject </w:t>
      </w:r>
      <w:r w:rsidRPr="00923012">
        <w:rPr>
          <w:rFonts w:ascii="Times New Roman" w:eastAsia="Times New Roman" w:hAnsi="Times New Roman" w:cs="Times New Roman"/>
          <w:sz w:val="24"/>
          <w:szCs w:val="24"/>
          <w:lang w:eastAsia="en-ZW"/>
        </w:rPr>
        <w:t xml:space="preserve">to …” or </w:t>
      </w:r>
      <w:r>
        <w:rPr>
          <w:rFonts w:ascii="Times New Roman" w:eastAsia="Times New Roman" w:hAnsi="Times New Roman" w:cs="Times New Roman"/>
          <w:sz w:val="24"/>
          <w:szCs w:val="24"/>
          <w:lang w:eastAsia="en-ZW"/>
        </w:rPr>
        <w:t>‘</w:t>
      </w:r>
      <w:r w:rsidRPr="00821A57">
        <w:rPr>
          <w:rFonts w:ascii="Times New Roman" w:eastAsia="Times New Roman" w:hAnsi="Times New Roman" w:cs="Times New Roman"/>
          <w:i/>
          <w:sz w:val="24"/>
          <w:szCs w:val="24"/>
          <w:lang w:eastAsia="en-ZW"/>
        </w:rPr>
        <w:t>Save as</w:t>
      </w:r>
    </w:p>
    <w:p w14:paraId="474CC16E" w14:textId="77777777" w:rsidR="00302D32" w:rsidRPr="00923012" w:rsidRDefault="00302D32" w:rsidP="00112CAA">
      <w:pPr>
        <w:spacing w:after="0" w:line="240" w:lineRule="auto"/>
        <w:jc w:val="both"/>
        <w:rPr>
          <w:rFonts w:ascii="Times New Roman" w:eastAsia="Times New Roman" w:hAnsi="Times New Roman" w:cs="Times New Roman"/>
          <w:sz w:val="24"/>
          <w:szCs w:val="24"/>
          <w:lang w:eastAsia="en-ZW"/>
        </w:rPr>
      </w:pPr>
      <w:r w:rsidRPr="00821A57">
        <w:rPr>
          <w:rFonts w:ascii="Times New Roman" w:eastAsia="Times New Roman" w:hAnsi="Times New Roman" w:cs="Times New Roman"/>
          <w:i/>
          <w:sz w:val="24"/>
          <w:szCs w:val="24"/>
          <w:lang w:eastAsia="en-ZW"/>
        </w:rPr>
        <w:t>otherwise provided in terms of …</w:t>
      </w:r>
      <w:r>
        <w:rPr>
          <w:rFonts w:ascii="Times New Roman" w:eastAsia="Times New Roman" w:hAnsi="Times New Roman" w:cs="Times New Roman"/>
          <w:i/>
          <w:sz w:val="24"/>
          <w:szCs w:val="24"/>
          <w:lang w:eastAsia="en-ZW"/>
        </w:rPr>
        <w:t>’</w:t>
      </w:r>
      <w:r>
        <w:rPr>
          <w:rFonts w:ascii="Times New Roman" w:eastAsia="Times New Roman" w:hAnsi="Times New Roman" w:cs="Times New Roman"/>
          <w:sz w:val="24"/>
          <w:szCs w:val="24"/>
          <w:lang w:eastAsia="en-ZW"/>
        </w:rPr>
        <w:t>T</w:t>
      </w:r>
      <w:r w:rsidRPr="00923012">
        <w:rPr>
          <w:rFonts w:ascii="Times New Roman" w:eastAsia="Times New Roman" w:hAnsi="Times New Roman" w:cs="Times New Roman"/>
          <w:sz w:val="24"/>
          <w:szCs w:val="24"/>
          <w:lang w:eastAsia="en-ZW"/>
        </w:rPr>
        <w:t>hese phrases are normally used in legislative drafting parlance to indicate that the provision</w:t>
      </w:r>
      <w:r>
        <w:rPr>
          <w:rFonts w:ascii="Times New Roman" w:eastAsia="Times New Roman" w:hAnsi="Times New Roman" w:cs="Times New Roman"/>
          <w:sz w:val="24"/>
          <w:szCs w:val="24"/>
          <w:lang w:eastAsia="en-ZW"/>
        </w:rPr>
        <w:t xml:space="preserve"> </w:t>
      </w:r>
      <w:r w:rsidRPr="00923012">
        <w:rPr>
          <w:rFonts w:ascii="Times New Roman" w:eastAsia="Times New Roman" w:hAnsi="Times New Roman" w:cs="Times New Roman"/>
          <w:sz w:val="24"/>
          <w:szCs w:val="24"/>
          <w:lang w:eastAsia="en-ZW"/>
        </w:rPr>
        <w:t>in question does not have unfettered application but is to be applied only to the extent that it</w:t>
      </w:r>
      <w:r>
        <w:rPr>
          <w:rFonts w:ascii="Times New Roman" w:eastAsia="Times New Roman" w:hAnsi="Times New Roman" w:cs="Times New Roman"/>
          <w:sz w:val="24"/>
          <w:szCs w:val="24"/>
          <w:lang w:eastAsia="en-ZW"/>
        </w:rPr>
        <w:t xml:space="preserve"> </w:t>
      </w:r>
      <w:r w:rsidRPr="00923012">
        <w:rPr>
          <w:rFonts w:ascii="Times New Roman" w:eastAsia="Times New Roman" w:hAnsi="Times New Roman" w:cs="Times New Roman"/>
          <w:sz w:val="24"/>
          <w:szCs w:val="24"/>
          <w:lang w:eastAsia="en-ZW"/>
        </w:rPr>
        <w:t>does not contradict the specific other provisions mentioned. This is clearly not the case in</w:t>
      </w:r>
      <w:r>
        <w:rPr>
          <w:rFonts w:ascii="Times New Roman" w:eastAsia="Times New Roman" w:hAnsi="Times New Roman" w:cs="Times New Roman"/>
          <w:sz w:val="24"/>
          <w:szCs w:val="24"/>
          <w:lang w:eastAsia="en-ZW"/>
        </w:rPr>
        <w:t xml:space="preserve"> </w:t>
      </w:r>
      <w:proofErr w:type="spellStart"/>
      <w:r w:rsidRPr="00923012">
        <w:rPr>
          <w:rFonts w:ascii="Times New Roman" w:eastAsia="Times New Roman" w:hAnsi="Times New Roman" w:cs="Times New Roman"/>
          <w:sz w:val="24"/>
          <w:szCs w:val="24"/>
          <w:lang w:eastAsia="en-ZW"/>
        </w:rPr>
        <w:t>casu</w:t>
      </w:r>
      <w:proofErr w:type="spellEnd"/>
      <w:r w:rsidRPr="00923012">
        <w:rPr>
          <w:rFonts w:ascii="Times New Roman" w:eastAsia="Times New Roman" w:hAnsi="Times New Roman" w:cs="Times New Roman"/>
          <w:sz w:val="24"/>
          <w:szCs w:val="24"/>
          <w:lang w:eastAsia="en-ZW"/>
        </w:rPr>
        <w:t>.</w:t>
      </w:r>
      <w:r>
        <w:rPr>
          <w:rFonts w:ascii="Times New Roman" w:eastAsia="Times New Roman" w:hAnsi="Times New Roman" w:cs="Times New Roman"/>
          <w:sz w:val="24"/>
          <w:szCs w:val="24"/>
          <w:lang w:eastAsia="en-ZW"/>
        </w:rPr>
        <w:t>”</w:t>
      </w:r>
    </w:p>
    <w:p w14:paraId="66A575A5" w14:textId="77777777" w:rsidR="00302D32" w:rsidRDefault="00302D32" w:rsidP="00112CAA">
      <w:pPr>
        <w:autoSpaceDE w:val="0"/>
        <w:autoSpaceDN w:val="0"/>
        <w:adjustRightInd w:val="0"/>
        <w:spacing w:after="0" w:line="240" w:lineRule="auto"/>
        <w:jc w:val="both"/>
        <w:rPr>
          <w:rFonts w:ascii="new roman" w:hAnsi="new roman"/>
          <w:sz w:val="24"/>
          <w:szCs w:val="24"/>
        </w:rPr>
      </w:pPr>
      <w:r>
        <w:rPr>
          <w:rFonts w:ascii="new roman" w:hAnsi="new roman"/>
          <w:sz w:val="24"/>
          <w:szCs w:val="24"/>
        </w:rPr>
        <w:t xml:space="preserve"> </w:t>
      </w:r>
    </w:p>
    <w:p w14:paraId="749F2F3A" w14:textId="601D90ED" w:rsidR="00147192" w:rsidRDefault="00302D32" w:rsidP="00112CAA">
      <w:pPr>
        <w:spacing w:line="360" w:lineRule="auto"/>
        <w:jc w:val="both"/>
        <w:rPr>
          <w:rFonts w:ascii="new roman" w:hAnsi="new roman"/>
          <w:sz w:val="24"/>
          <w:szCs w:val="24"/>
        </w:rPr>
      </w:pPr>
      <w:r>
        <w:rPr>
          <w:rFonts w:ascii="new roman" w:hAnsi="new roman"/>
          <w:sz w:val="24"/>
          <w:szCs w:val="24"/>
        </w:rPr>
        <w:t xml:space="preserve">As can be discerned from the above authorities the clause ‘subject to’ owes its interpretation to the context in which it appears.  </w:t>
      </w:r>
      <w:r w:rsidR="00B55FDF">
        <w:rPr>
          <w:rFonts w:ascii="new roman" w:hAnsi="new roman"/>
          <w:sz w:val="24"/>
          <w:szCs w:val="24"/>
        </w:rPr>
        <w:t>In the</w:t>
      </w:r>
      <w:r w:rsidR="00F71AC2">
        <w:rPr>
          <w:rFonts w:ascii="new roman" w:hAnsi="new roman"/>
          <w:sz w:val="24"/>
          <w:szCs w:val="24"/>
        </w:rPr>
        <w:t xml:space="preserve"> context</w:t>
      </w:r>
      <w:r w:rsidR="00B55FDF">
        <w:rPr>
          <w:rFonts w:ascii="new roman" w:hAnsi="new roman"/>
          <w:sz w:val="24"/>
          <w:szCs w:val="24"/>
        </w:rPr>
        <w:t xml:space="preserve"> of this case,</w:t>
      </w:r>
      <w:r w:rsidR="00F71AC2">
        <w:rPr>
          <w:rFonts w:ascii="new roman" w:hAnsi="new roman"/>
          <w:sz w:val="24"/>
          <w:szCs w:val="24"/>
        </w:rPr>
        <w:t xml:space="preserve"> ‘subject to’ may </w:t>
      </w:r>
      <w:r w:rsidR="00B55FDF">
        <w:rPr>
          <w:rFonts w:ascii="new roman" w:hAnsi="new roman"/>
          <w:sz w:val="24"/>
          <w:szCs w:val="24"/>
        </w:rPr>
        <w:t>literally be</w:t>
      </w:r>
      <w:r w:rsidR="00F71AC2">
        <w:rPr>
          <w:rFonts w:ascii="new roman" w:hAnsi="new roman"/>
          <w:sz w:val="24"/>
          <w:szCs w:val="24"/>
        </w:rPr>
        <w:t xml:space="preserve"> construed to mean </w:t>
      </w:r>
      <w:r w:rsidR="00B55FDF">
        <w:rPr>
          <w:rFonts w:ascii="new roman" w:hAnsi="new roman"/>
          <w:sz w:val="24"/>
          <w:szCs w:val="24"/>
        </w:rPr>
        <w:t>‘</w:t>
      </w:r>
      <w:r w:rsidR="00F71AC2">
        <w:rPr>
          <w:rFonts w:ascii="new roman" w:hAnsi="new roman"/>
          <w:sz w:val="24"/>
          <w:szCs w:val="24"/>
        </w:rPr>
        <w:t>governed by</w:t>
      </w:r>
      <w:r w:rsidR="00B55FDF">
        <w:rPr>
          <w:rFonts w:ascii="new roman" w:hAnsi="new roman"/>
          <w:sz w:val="24"/>
          <w:szCs w:val="24"/>
        </w:rPr>
        <w:t>’</w:t>
      </w:r>
      <w:r w:rsidR="00F71AC2">
        <w:rPr>
          <w:rFonts w:ascii="new roman" w:hAnsi="new roman"/>
          <w:sz w:val="24"/>
          <w:szCs w:val="24"/>
        </w:rPr>
        <w:t xml:space="preserve"> this act and any other law. This in our considered view, is because the provision did not start by saying ‘subject to any other law’ which may be interpreted to mean that, other law, will be the reigning law whilst the law subject to it takes a secondary rol</w:t>
      </w:r>
      <w:r w:rsidR="00253A47">
        <w:rPr>
          <w:rFonts w:ascii="new roman" w:hAnsi="new roman"/>
          <w:sz w:val="24"/>
          <w:szCs w:val="24"/>
        </w:rPr>
        <w:t>e</w:t>
      </w:r>
      <w:r w:rsidR="00F71AC2">
        <w:rPr>
          <w:rFonts w:ascii="new roman" w:hAnsi="new roman"/>
          <w:sz w:val="24"/>
          <w:szCs w:val="24"/>
        </w:rPr>
        <w:t>. The</w:t>
      </w:r>
      <w:r w:rsidR="00B55FDF">
        <w:rPr>
          <w:rFonts w:ascii="new roman" w:hAnsi="new roman"/>
          <w:sz w:val="24"/>
          <w:szCs w:val="24"/>
        </w:rPr>
        <w:t xml:space="preserve"> proviso in question, starts with , Subject to this law and any other’ as opposed to ‘subject to any other’ then some instruction. It becomes a question of semantics. Hence, </w:t>
      </w:r>
      <w:r w:rsidR="00F71AC2">
        <w:rPr>
          <w:rFonts w:ascii="new roman" w:hAnsi="new roman"/>
          <w:sz w:val="24"/>
          <w:szCs w:val="24"/>
        </w:rPr>
        <w:t>by virtue of the phraseology which says ‘subject to</w:t>
      </w:r>
      <w:r w:rsidR="00F71AC2" w:rsidRPr="00F71AC2">
        <w:rPr>
          <w:rFonts w:ascii="new roman" w:hAnsi="new roman"/>
          <w:sz w:val="24"/>
          <w:szCs w:val="24"/>
          <w:u w:val="single"/>
        </w:rPr>
        <w:t xml:space="preserve"> this</w:t>
      </w:r>
      <w:r w:rsidR="00F71AC2">
        <w:rPr>
          <w:rFonts w:ascii="new roman" w:hAnsi="new roman"/>
          <w:sz w:val="24"/>
          <w:szCs w:val="24"/>
        </w:rPr>
        <w:t xml:space="preserve"> law and any other law </w:t>
      </w:r>
      <w:r w:rsidR="00B55FDF">
        <w:rPr>
          <w:rFonts w:ascii="new roman" w:hAnsi="new roman"/>
          <w:sz w:val="24"/>
          <w:szCs w:val="24"/>
        </w:rPr>
        <w:t xml:space="preserve">it </w:t>
      </w:r>
      <w:r w:rsidR="00F71AC2">
        <w:rPr>
          <w:rFonts w:ascii="new roman" w:hAnsi="new roman"/>
          <w:sz w:val="24"/>
          <w:szCs w:val="24"/>
        </w:rPr>
        <w:t xml:space="preserve">means the laws </w:t>
      </w:r>
      <w:r w:rsidR="00C2212F">
        <w:rPr>
          <w:rFonts w:ascii="new roman" w:hAnsi="new roman"/>
          <w:sz w:val="24"/>
          <w:szCs w:val="24"/>
        </w:rPr>
        <w:t xml:space="preserve">are </w:t>
      </w:r>
      <w:r w:rsidR="00F71AC2">
        <w:rPr>
          <w:rFonts w:ascii="new roman" w:hAnsi="new roman"/>
          <w:sz w:val="24"/>
          <w:szCs w:val="24"/>
        </w:rPr>
        <w:t>at par</w:t>
      </w:r>
      <w:r w:rsidR="00C2212F">
        <w:rPr>
          <w:rFonts w:ascii="new roman" w:hAnsi="new roman"/>
          <w:sz w:val="24"/>
          <w:szCs w:val="24"/>
        </w:rPr>
        <w:t>.</w:t>
      </w:r>
      <w:r w:rsidR="0083687C" w:rsidRPr="0083687C">
        <w:rPr>
          <w:rFonts w:ascii="new roman" w:hAnsi="new roman"/>
          <w:sz w:val="24"/>
          <w:szCs w:val="24"/>
        </w:rPr>
        <w:t xml:space="preserve"> </w:t>
      </w:r>
      <w:r w:rsidR="00B55FDF">
        <w:rPr>
          <w:rFonts w:ascii="new roman" w:hAnsi="new roman"/>
          <w:sz w:val="24"/>
          <w:szCs w:val="24"/>
        </w:rPr>
        <w:t>It speaks to</w:t>
      </w:r>
      <w:r w:rsidR="0083687C">
        <w:rPr>
          <w:rFonts w:ascii="new roman" w:hAnsi="new roman"/>
          <w:sz w:val="24"/>
          <w:szCs w:val="24"/>
        </w:rPr>
        <w:t xml:space="preserve"> parallel jurisdiction to that of the </w:t>
      </w:r>
      <w:r w:rsidR="00ED7D44">
        <w:rPr>
          <w:rFonts w:ascii="new roman" w:hAnsi="new roman"/>
          <w:sz w:val="24"/>
          <w:szCs w:val="24"/>
        </w:rPr>
        <w:t>High Court</w:t>
      </w:r>
      <w:r w:rsidR="00C2212F">
        <w:rPr>
          <w:rFonts w:ascii="new roman" w:hAnsi="new roman"/>
          <w:sz w:val="24"/>
          <w:szCs w:val="24"/>
        </w:rPr>
        <w:t>.</w:t>
      </w:r>
      <w:r w:rsidR="0083687C">
        <w:rPr>
          <w:rFonts w:ascii="new roman" w:hAnsi="new roman"/>
          <w:sz w:val="24"/>
          <w:szCs w:val="24"/>
        </w:rPr>
        <w:t xml:space="preserve"> </w:t>
      </w:r>
      <w:r w:rsidR="00C2212F">
        <w:rPr>
          <w:rFonts w:ascii="new roman" w:hAnsi="new roman"/>
          <w:sz w:val="24"/>
          <w:szCs w:val="24"/>
        </w:rPr>
        <w:t xml:space="preserve"> </w:t>
      </w:r>
      <w:r w:rsidR="00B55FDF">
        <w:rPr>
          <w:rFonts w:ascii="Times New Roman" w:hAnsi="Times New Roman" w:cs="Times New Roman"/>
          <w:sz w:val="24"/>
          <w:szCs w:val="24"/>
        </w:rPr>
        <w:t xml:space="preserve"> </w:t>
      </w:r>
      <w:r w:rsidR="00F71AC2">
        <w:rPr>
          <w:rFonts w:ascii="new roman" w:hAnsi="new roman"/>
          <w:sz w:val="24"/>
          <w:szCs w:val="24"/>
        </w:rPr>
        <w:t xml:space="preserve">As such the </w:t>
      </w:r>
      <w:r w:rsidR="00147192">
        <w:rPr>
          <w:rFonts w:ascii="new roman" w:hAnsi="new roman"/>
          <w:sz w:val="24"/>
          <w:szCs w:val="24"/>
        </w:rPr>
        <w:t>dominant court</w:t>
      </w:r>
      <w:r w:rsidR="00253A47">
        <w:rPr>
          <w:rFonts w:ascii="new roman" w:hAnsi="new roman"/>
          <w:sz w:val="24"/>
          <w:szCs w:val="24"/>
        </w:rPr>
        <w:t>,</w:t>
      </w:r>
      <w:r w:rsidR="00147192">
        <w:rPr>
          <w:rFonts w:ascii="new roman" w:hAnsi="new roman"/>
          <w:sz w:val="24"/>
          <w:szCs w:val="24"/>
        </w:rPr>
        <w:t xml:space="preserve"> </w:t>
      </w:r>
      <w:r w:rsidR="00B55FDF">
        <w:rPr>
          <w:rFonts w:ascii="new roman" w:hAnsi="new roman"/>
          <w:sz w:val="24"/>
          <w:szCs w:val="24"/>
        </w:rPr>
        <w:t>as per</w:t>
      </w:r>
      <w:r w:rsidR="00253A47">
        <w:rPr>
          <w:rFonts w:ascii="new roman" w:hAnsi="new roman"/>
          <w:sz w:val="24"/>
          <w:szCs w:val="24"/>
        </w:rPr>
        <w:t>,</w:t>
      </w:r>
      <w:r w:rsidR="00B55FDF">
        <w:rPr>
          <w:rFonts w:ascii="new roman" w:hAnsi="new roman"/>
          <w:sz w:val="24"/>
          <w:szCs w:val="24"/>
        </w:rPr>
        <w:t xml:space="preserve"> the case of </w:t>
      </w:r>
      <w:proofErr w:type="spellStart"/>
      <w:r w:rsidR="00B55FDF" w:rsidRPr="00B55FDF">
        <w:rPr>
          <w:rFonts w:ascii="new roman" w:hAnsi="new roman"/>
          <w:i/>
          <w:sz w:val="24"/>
          <w:szCs w:val="24"/>
        </w:rPr>
        <w:t>Basera</w:t>
      </w:r>
      <w:proofErr w:type="spellEnd"/>
      <w:r w:rsidR="00B55FDF">
        <w:rPr>
          <w:rFonts w:ascii="new roman" w:hAnsi="new roman"/>
          <w:sz w:val="24"/>
          <w:szCs w:val="24"/>
        </w:rPr>
        <w:t xml:space="preserve"> above, the high court in the context of the aforementioned section 4</w:t>
      </w:r>
      <w:r w:rsidR="00147192">
        <w:rPr>
          <w:rFonts w:ascii="new roman" w:hAnsi="new roman"/>
          <w:sz w:val="24"/>
          <w:szCs w:val="24"/>
        </w:rPr>
        <w:t>,</w:t>
      </w:r>
      <w:r w:rsidR="00C2212F" w:rsidRPr="00C2212F">
        <w:rPr>
          <w:rFonts w:ascii="new roman" w:hAnsi="new roman"/>
          <w:sz w:val="24"/>
          <w:szCs w:val="24"/>
        </w:rPr>
        <w:t xml:space="preserve"> </w:t>
      </w:r>
      <w:r w:rsidR="00C2212F">
        <w:rPr>
          <w:rFonts w:ascii="new roman" w:hAnsi="new roman"/>
          <w:sz w:val="24"/>
          <w:szCs w:val="24"/>
        </w:rPr>
        <w:t>in so far as the jurisdiction over the violations of s3 of the</w:t>
      </w:r>
      <w:r w:rsidR="00C2212F" w:rsidRPr="00C2212F">
        <w:rPr>
          <w:rFonts w:ascii="new roman" w:hAnsi="new roman"/>
          <w:sz w:val="24"/>
          <w:szCs w:val="24"/>
        </w:rPr>
        <w:t xml:space="preserve"> </w:t>
      </w:r>
      <w:r w:rsidR="00C2212F">
        <w:rPr>
          <w:rFonts w:ascii="new roman" w:hAnsi="new roman"/>
          <w:sz w:val="24"/>
          <w:szCs w:val="24"/>
        </w:rPr>
        <w:t>Administrative Justice Act</w:t>
      </w:r>
      <w:r w:rsidR="00253A47">
        <w:rPr>
          <w:rFonts w:ascii="new roman" w:hAnsi="new roman"/>
          <w:sz w:val="24"/>
          <w:szCs w:val="24"/>
        </w:rPr>
        <w:t xml:space="preserve"> is concerned</w:t>
      </w:r>
      <w:r w:rsidR="00C2212F">
        <w:rPr>
          <w:rFonts w:ascii="new roman" w:hAnsi="new roman"/>
          <w:sz w:val="24"/>
          <w:szCs w:val="24"/>
        </w:rPr>
        <w:t>,</w:t>
      </w:r>
      <w:r w:rsidR="00F71AC2">
        <w:rPr>
          <w:rFonts w:ascii="new roman" w:hAnsi="new roman"/>
          <w:sz w:val="24"/>
          <w:szCs w:val="24"/>
        </w:rPr>
        <w:t xml:space="preserve"> takes the upper roll in</w:t>
      </w:r>
      <w:r w:rsidR="00B55FDF">
        <w:rPr>
          <w:rFonts w:ascii="new roman" w:hAnsi="new roman"/>
          <w:sz w:val="24"/>
          <w:szCs w:val="24"/>
        </w:rPr>
        <w:t xml:space="preserve"> this</w:t>
      </w:r>
      <w:r w:rsidR="00F71AC2">
        <w:rPr>
          <w:rFonts w:ascii="new roman" w:hAnsi="new roman"/>
          <w:sz w:val="24"/>
          <w:szCs w:val="24"/>
        </w:rPr>
        <w:t xml:space="preserve"> application.</w:t>
      </w:r>
    </w:p>
    <w:p w14:paraId="19E3C0AE" w14:textId="7264BC1B" w:rsidR="00147192" w:rsidRDefault="00147192" w:rsidP="00112CAA">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Given that the legislature is presumed consistent and that s</w:t>
      </w:r>
      <w:r w:rsidR="00A17830">
        <w:rPr>
          <w:rFonts w:ascii="Times New Roman" w:hAnsi="Times New Roman" w:cs="Times New Roman"/>
          <w:sz w:val="24"/>
          <w:szCs w:val="24"/>
        </w:rPr>
        <w:t>tatutes should be interpreted in</w:t>
      </w:r>
      <w:r>
        <w:rPr>
          <w:rFonts w:ascii="Times New Roman" w:hAnsi="Times New Roman" w:cs="Times New Roman"/>
          <w:sz w:val="24"/>
          <w:szCs w:val="24"/>
        </w:rPr>
        <w:t xml:space="preserve"> such way as to avoid any absurdity, the above construction is consistent with s7 of the </w:t>
      </w:r>
      <w:r>
        <w:rPr>
          <w:rFonts w:ascii="Times New Roman" w:hAnsi="Times New Roman" w:cs="Times New Roman"/>
          <w:sz w:val="24"/>
          <w:szCs w:val="24"/>
        </w:rPr>
        <w:lastRenderedPageBreak/>
        <w:t xml:space="preserve">Administrative </w:t>
      </w:r>
      <w:r w:rsidR="00ED7D44">
        <w:rPr>
          <w:rFonts w:ascii="Times New Roman" w:hAnsi="Times New Roman" w:cs="Times New Roman"/>
          <w:sz w:val="24"/>
          <w:szCs w:val="24"/>
        </w:rPr>
        <w:t>J</w:t>
      </w:r>
      <w:r>
        <w:rPr>
          <w:rFonts w:ascii="Times New Roman" w:hAnsi="Times New Roman" w:cs="Times New Roman"/>
          <w:sz w:val="24"/>
          <w:szCs w:val="24"/>
        </w:rPr>
        <w:t xml:space="preserve">ustice Act which specifically points out that the </w:t>
      </w:r>
      <w:r w:rsidR="00ED7D44">
        <w:rPr>
          <w:rFonts w:ascii="Times New Roman" w:hAnsi="Times New Roman" w:cs="Times New Roman"/>
          <w:sz w:val="24"/>
          <w:szCs w:val="24"/>
        </w:rPr>
        <w:t xml:space="preserve">High Court </w:t>
      </w:r>
      <w:r>
        <w:rPr>
          <w:rFonts w:ascii="Times New Roman" w:hAnsi="Times New Roman" w:cs="Times New Roman"/>
          <w:sz w:val="24"/>
          <w:szCs w:val="24"/>
        </w:rPr>
        <w:t>is the first court to be approached save with the exceptions provided therein.</w:t>
      </w:r>
    </w:p>
    <w:p w14:paraId="51638962" w14:textId="77777777" w:rsidR="00147192" w:rsidRDefault="00147192" w:rsidP="00112CAA">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Section 7 provides</w:t>
      </w:r>
    </w:p>
    <w:p w14:paraId="5A6E1C70" w14:textId="77777777" w:rsidR="00253A47" w:rsidRDefault="00253A47" w:rsidP="00112CAA">
      <w:pPr>
        <w:autoSpaceDE w:val="0"/>
        <w:autoSpaceDN w:val="0"/>
        <w:adjustRightInd w:val="0"/>
        <w:spacing w:after="0" w:line="240" w:lineRule="auto"/>
        <w:jc w:val="both"/>
        <w:rPr>
          <w:rFonts w:ascii="new roman" w:hAnsi="new roman"/>
        </w:rPr>
      </w:pPr>
      <w:r>
        <w:t xml:space="preserve">7 </w:t>
      </w:r>
      <w:r w:rsidR="00147192" w:rsidRPr="00A92E70">
        <w:rPr>
          <w:rFonts w:ascii="new roman" w:hAnsi="new roman"/>
        </w:rPr>
        <w:t>Discretion to entertain applications</w:t>
      </w:r>
    </w:p>
    <w:p w14:paraId="1652AFC0" w14:textId="3C2B0BBD" w:rsidR="00253A47" w:rsidRDefault="00147192" w:rsidP="00112CAA">
      <w:pPr>
        <w:autoSpaceDE w:val="0"/>
        <w:autoSpaceDN w:val="0"/>
        <w:adjustRightInd w:val="0"/>
        <w:spacing w:after="0" w:line="240" w:lineRule="auto"/>
        <w:jc w:val="both"/>
        <w:rPr>
          <w:rFonts w:ascii="new roman" w:hAnsi="new roman"/>
        </w:rPr>
      </w:pPr>
      <w:r w:rsidRPr="00A92E70">
        <w:rPr>
          <w:rFonts w:ascii="new roman" w:hAnsi="new roman"/>
        </w:rPr>
        <w:t xml:space="preserve"> </w:t>
      </w:r>
    </w:p>
    <w:p w14:paraId="729A5AF3" w14:textId="3F003E60" w:rsidR="00147192" w:rsidRDefault="00253A47" w:rsidP="00112CAA">
      <w:pPr>
        <w:autoSpaceDE w:val="0"/>
        <w:autoSpaceDN w:val="0"/>
        <w:adjustRightInd w:val="0"/>
        <w:spacing w:after="0" w:line="240" w:lineRule="auto"/>
        <w:jc w:val="both"/>
        <w:rPr>
          <w:rFonts w:ascii="Times New Roman" w:hAnsi="Times New Roman" w:cs="Times New Roman"/>
        </w:rPr>
      </w:pPr>
      <w:r>
        <w:rPr>
          <w:rFonts w:ascii="new roman" w:hAnsi="new roman"/>
        </w:rPr>
        <w:t>“</w:t>
      </w:r>
      <w:r w:rsidR="00147192" w:rsidRPr="00A92E70">
        <w:rPr>
          <w:rFonts w:ascii="new roman" w:hAnsi="new roman"/>
        </w:rPr>
        <w:t>Without limitation to its discretion, the High Court may decline to entertain an application made under section four, if the applicant is entitled to seek relief under any other law, whether by way of appeal or review or otherwise, and the High Court considers that any such remedy should first be exhausted</w:t>
      </w:r>
      <w:r w:rsidR="00147192">
        <w:t>…</w:t>
      </w:r>
      <w:r w:rsidR="00147192" w:rsidRPr="00A92E70">
        <w:rPr>
          <w:rFonts w:ascii="Times New Roman" w:hAnsi="Times New Roman" w:cs="Times New Roman"/>
        </w:rPr>
        <w:t>.”</w:t>
      </w:r>
      <w:r w:rsidR="00147192" w:rsidRPr="00A92E70">
        <w:rPr>
          <w:rStyle w:val="FootnoteReference"/>
          <w:rFonts w:ascii="Times New Roman" w:hAnsi="Times New Roman" w:cs="Times New Roman"/>
        </w:rPr>
        <w:footnoteReference w:id="9"/>
      </w:r>
    </w:p>
    <w:p w14:paraId="26A02121" w14:textId="77777777" w:rsidR="0068641D" w:rsidRDefault="0068641D" w:rsidP="00112CAA">
      <w:pPr>
        <w:autoSpaceDE w:val="0"/>
        <w:autoSpaceDN w:val="0"/>
        <w:adjustRightInd w:val="0"/>
        <w:spacing w:after="0" w:line="240" w:lineRule="auto"/>
        <w:jc w:val="both"/>
        <w:rPr>
          <w:rFonts w:ascii="new roman" w:hAnsi="new roman"/>
          <w:sz w:val="24"/>
          <w:szCs w:val="24"/>
        </w:rPr>
      </w:pPr>
    </w:p>
    <w:p w14:paraId="6823A469" w14:textId="74AA4D24" w:rsidR="00147192" w:rsidRPr="00253A47" w:rsidRDefault="00154C43" w:rsidP="00112CAA">
      <w:pPr>
        <w:spacing w:line="360" w:lineRule="auto"/>
        <w:jc w:val="both"/>
        <w:rPr>
          <w:rFonts w:ascii="new roman" w:hAnsi="new roman"/>
          <w:sz w:val="24"/>
          <w:szCs w:val="24"/>
        </w:rPr>
      </w:pPr>
      <w:r>
        <w:rPr>
          <w:rFonts w:ascii="new roman" w:hAnsi="new roman"/>
          <w:sz w:val="24"/>
          <w:szCs w:val="24"/>
        </w:rPr>
        <w:t>In that respect</w:t>
      </w:r>
      <w:r w:rsidR="00570176">
        <w:rPr>
          <w:rFonts w:ascii="new roman" w:hAnsi="new roman"/>
          <w:sz w:val="24"/>
          <w:szCs w:val="24"/>
        </w:rPr>
        <w:t>,</w:t>
      </w:r>
      <w:r>
        <w:rPr>
          <w:rFonts w:ascii="new roman" w:hAnsi="new roman"/>
          <w:sz w:val="24"/>
          <w:szCs w:val="24"/>
        </w:rPr>
        <w:t xml:space="preserve"> by following the judicial review argument posed by Mr Marange, through the purposive approach and </w:t>
      </w:r>
      <w:r w:rsidR="00147192">
        <w:rPr>
          <w:rFonts w:ascii="new roman" w:hAnsi="new roman"/>
          <w:sz w:val="24"/>
          <w:szCs w:val="24"/>
        </w:rPr>
        <w:t>by analysing the  whole text contextually ,the Administrative Justice Act bequeaths judicial review powers over administrative acts of administrative authorities to the High Court.</w:t>
      </w:r>
      <w:r w:rsidR="00147192">
        <w:rPr>
          <w:rStyle w:val="FootnoteReference"/>
          <w:rFonts w:ascii="new roman" w:hAnsi="new roman"/>
          <w:sz w:val="24"/>
          <w:szCs w:val="24"/>
        </w:rPr>
        <w:footnoteReference w:id="10"/>
      </w:r>
      <w:r w:rsidR="00147192">
        <w:rPr>
          <w:rFonts w:ascii="new roman" w:hAnsi="new roman"/>
          <w:sz w:val="24"/>
          <w:szCs w:val="24"/>
        </w:rPr>
        <w:t xml:space="preserve"> In </w:t>
      </w:r>
      <w:r w:rsidR="00147192" w:rsidRPr="00147192">
        <w:rPr>
          <w:rFonts w:ascii="new roman" w:hAnsi="new roman"/>
          <w:sz w:val="24"/>
          <w:szCs w:val="24"/>
        </w:rPr>
        <w:t>tandem or</w:t>
      </w:r>
      <w:r w:rsidR="00147192">
        <w:rPr>
          <w:rFonts w:ascii="new roman" w:hAnsi="new roman"/>
          <w:sz w:val="24"/>
          <w:szCs w:val="24"/>
        </w:rPr>
        <w:t xml:space="preserve"> in</w:t>
      </w:r>
      <w:r w:rsidR="00147192" w:rsidRPr="00147192">
        <w:rPr>
          <w:rFonts w:ascii="new roman" w:hAnsi="new roman"/>
          <w:i/>
          <w:sz w:val="24"/>
          <w:szCs w:val="24"/>
        </w:rPr>
        <w:t xml:space="preserve"> </w:t>
      </w:r>
      <w:proofErr w:type="spellStart"/>
      <w:r w:rsidR="00147192" w:rsidRPr="00147192">
        <w:rPr>
          <w:rFonts w:ascii="new roman" w:hAnsi="new roman"/>
          <w:i/>
          <w:sz w:val="24"/>
          <w:szCs w:val="24"/>
        </w:rPr>
        <w:t>pari</w:t>
      </w:r>
      <w:proofErr w:type="spellEnd"/>
      <w:r w:rsidR="00147192" w:rsidRPr="00147192">
        <w:rPr>
          <w:rFonts w:ascii="new roman" w:hAnsi="new roman"/>
          <w:i/>
          <w:sz w:val="24"/>
          <w:szCs w:val="24"/>
        </w:rPr>
        <w:t xml:space="preserve"> </w:t>
      </w:r>
      <w:proofErr w:type="spellStart"/>
      <w:r w:rsidR="00147192" w:rsidRPr="00147192">
        <w:rPr>
          <w:rFonts w:ascii="new roman" w:hAnsi="new roman"/>
          <w:i/>
          <w:sz w:val="24"/>
          <w:szCs w:val="24"/>
        </w:rPr>
        <w:t>materia</w:t>
      </w:r>
      <w:proofErr w:type="spellEnd"/>
      <w:r w:rsidR="00147192">
        <w:rPr>
          <w:rFonts w:ascii="new roman" w:hAnsi="new roman"/>
          <w:sz w:val="24"/>
          <w:szCs w:val="24"/>
        </w:rPr>
        <w:t xml:space="preserve"> with </w:t>
      </w:r>
      <w:r w:rsidR="00ED7D44">
        <w:rPr>
          <w:rFonts w:ascii="new roman" w:hAnsi="new roman"/>
          <w:sz w:val="24"/>
          <w:szCs w:val="24"/>
        </w:rPr>
        <w:t xml:space="preserve">High Court </w:t>
      </w:r>
      <w:r w:rsidR="00147192">
        <w:rPr>
          <w:rFonts w:ascii="new roman" w:hAnsi="new roman"/>
          <w:sz w:val="24"/>
          <w:szCs w:val="24"/>
        </w:rPr>
        <w:t>review powers borne  in s26 and 27 of the High court Act, cited supra, it is the high court, as the third arm of government</w:t>
      </w:r>
      <w:r>
        <w:rPr>
          <w:rFonts w:ascii="new roman" w:hAnsi="new roman"/>
          <w:sz w:val="24"/>
          <w:szCs w:val="24"/>
        </w:rPr>
        <w:t xml:space="preserve">. This is </w:t>
      </w:r>
      <w:r w:rsidR="00147192">
        <w:rPr>
          <w:rFonts w:ascii="new roman" w:hAnsi="new roman"/>
          <w:sz w:val="24"/>
          <w:szCs w:val="24"/>
        </w:rPr>
        <w:t xml:space="preserve">pursuant </w:t>
      </w:r>
      <w:r w:rsidR="00253A47">
        <w:rPr>
          <w:rFonts w:ascii="new roman" w:hAnsi="new roman"/>
          <w:sz w:val="24"/>
          <w:szCs w:val="24"/>
        </w:rPr>
        <w:t xml:space="preserve">to </w:t>
      </w:r>
      <w:r w:rsidR="00147192">
        <w:rPr>
          <w:rFonts w:ascii="new roman" w:hAnsi="new roman"/>
          <w:sz w:val="24"/>
          <w:szCs w:val="24"/>
        </w:rPr>
        <w:t>the doctrine of separation of powers that provides the necessary checks and balances over its fellow counterparts</w:t>
      </w:r>
      <w:r>
        <w:rPr>
          <w:rFonts w:ascii="new roman" w:hAnsi="new roman"/>
          <w:sz w:val="24"/>
          <w:szCs w:val="24"/>
        </w:rPr>
        <w:t xml:space="preserve"> an oversight role</w:t>
      </w:r>
      <w:r w:rsidR="00147192">
        <w:rPr>
          <w:rFonts w:ascii="new roman" w:hAnsi="new roman"/>
          <w:sz w:val="24"/>
          <w:szCs w:val="24"/>
        </w:rPr>
        <w:t>, the executive and parliament</w:t>
      </w:r>
      <w:r w:rsidR="00253A47">
        <w:rPr>
          <w:rFonts w:ascii="new roman" w:hAnsi="new roman"/>
          <w:sz w:val="24"/>
          <w:szCs w:val="24"/>
        </w:rPr>
        <w:t>,</w:t>
      </w:r>
      <w:r w:rsidR="00147192">
        <w:rPr>
          <w:rFonts w:ascii="new roman" w:hAnsi="new roman"/>
          <w:sz w:val="24"/>
          <w:szCs w:val="24"/>
        </w:rPr>
        <w:t xml:space="preserve"> with all their subsidiaries in line with the Constitution and the doctrine of constitutionalism or constitutional supremacy. Hence, along those lines, it is only a court of superior jurisdiction that can preside and has judicial review powers over quasi- judicial bodies</w:t>
      </w:r>
      <w:r w:rsidR="00147192">
        <w:rPr>
          <w:rFonts w:ascii="new roman" w:hAnsi="new roman" w:hint="eastAsia"/>
          <w:sz w:val="24"/>
          <w:szCs w:val="24"/>
        </w:rPr>
        <w:t>’</w:t>
      </w:r>
      <w:r w:rsidR="00147192">
        <w:rPr>
          <w:rFonts w:ascii="new roman" w:hAnsi="new roman"/>
          <w:sz w:val="24"/>
          <w:szCs w:val="24"/>
        </w:rPr>
        <w:t xml:space="preserve"> decisions and or acts when they </w:t>
      </w:r>
      <w:r w:rsidR="00147192" w:rsidRPr="006D1B7D">
        <w:rPr>
          <w:rFonts w:ascii="new roman" w:hAnsi="new roman"/>
          <w:sz w:val="24"/>
          <w:szCs w:val="24"/>
          <w:u w:val="single"/>
        </w:rPr>
        <w:t>violate the provisions stipulated in section 3 of the Administrative Justice Act.</w:t>
      </w:r>
      <w:r w:rsidR="00147192">
        <w:rPr>
          <w:rFonts w:ascii="new roman" w:hAnsi="new roman"/>
          <w:sz w:val="24"/>
          <w:szCs w:val="24"/>
          <w:u w:val="single"/>
        </w:rPr>
        <w:t xml:space="preserve"> </w:t>
      </w:r>
      <w:r w:rsidR="00147192" w:rsidRPr="00253A47">
        <w:rPr>
          <w:rFonts w:ascii="new roman" w:hAnsi="new roman"/>
          <w:sz w:val="24"/>
          <w:szCs w:val="24"/>
        </w:rPr>
        <w:t>(My emphasis).</w:t>
      </w:r>
      <w:r w:rsidR="00147192" w:rsidRPr="00253A47">
        <w:rPr>
          <w:rStyle w:val="FootnoteReference"/>
          <w:rFonts w:ascii="new roman" w:hAnsi="new roman"/>
          <w:sz w:val="24"/>
          <w:szCs w:val="24"/>
        </w:rPr>
        <w:footnoteReference w:id="11"/>
      </w:r>
    </w:p>
    <w:p w14:paraId="3A673D8A" w14:textId="1EA407F4" w:rsidR="00342573" w:rsidRDefault="00342573" w:rsidP="00112CAA">
      <w:pPr>
        <w:spacing w:line="360" w:lineRule="auto"/>
        <w:jc w:val="both"/>
        <w:rPr>
          <w:rFonts w:ascii="new roman" w:hAnsi="new roman"/>
          <w:sz w:val="24"/>
          <w:szCs w:val="24"/>
        </w:rPr>
      </w:pPr>
      <w:r>
        <w:rPr>
          <w:rFonts w:ascii="new roman" w:hAnsi="new roman"/>
          <w:sz w:val="24"/>
          <w:szCs w:val="24"/>
        </w:rPr>
        <w:t xml:space="preserve">If we go back to the subject matter and the crux of ground one of this appeal, by according a proper plain grammatical construction to the contentious section 4, ‘failure by an administrative authority to comply with section three’ is the central phrase. What this term entails is that for </w:t>
      </w:r>
      <w:r>
        <w:rPr>
          <w:rFonts w:ascii="new roman" w:hAnsi="new roman"/>
          <w:sz w:val="24"/>
          <w:szCs w:val="24"/>
        </w:rPr>
        <w:lastRenderedPageBreak/>
        <w:t>the jurisdiction embodied in clause 4 of the Act to be invoked there must have been a violation or non-compliance of the provisions outlined in section 3. Simply put, there must be a breach of section 3 of the Act.</w:t>
      </w:r>
    </w:p>
    <w:p w14:paraId="25B0B877" w14:textId="6ABAA12A" w:rsidR="00201FEE" w:rsidRDefault="00342573" w:rsidP="00112CAA">
      <w:pPr>
        <w:spacing w:line="360" w:lineRule="auto"/>
        <w:jc w:val="both"/>
        <w:rPr>
          <w:rFonts w:ascii="new roman" w:hAnsi="new roman"/>
          <w:sz w:val="24"/>
          <w:szCs w:val="24"/>
        </w:rPr>
      </w:pPr>
      <w:r>
        <w:rPr>
          <w:rFonts w:ascii="new roman" w:hAnsi="new roman"/>
          <w:sz w:val="24"/>
          <w:szCs w:val="24"/>
        </w:rPr>
        <w:t xml:space="preserve">In their submissions before the court both parties missed this crucial </w:t>
      </w:r>
      <w:r w:rsidR="00253A47">
        <w:rPr>
          <w:rFonts w:ascii="new roman" w:hAnsi="new roman"/>
          <w:sz w:val="24"/>
          <w:szCs w:val="24"/>
        </w:rPr>
        <w:t>observation</w:t>
      </w:r>
      <w:r>
        <w:rPr>
          <w:rFonts w:ascii="new roman" w:hAnsi="new roman"/>
          <w:sz w:val="24"/>
          <w:szCs w:val="24"/>
        </w:rPr>
        <w:t xml:space="preserve">, otherwise section 4 would have been a non- issue.  The actions by the respondent were procedural as already noted. In addition, since it was a statutory act, the seizure itself was ingrained in the empowering sections. No reasons were supposed to be given or were given for the seizure and no decision could have been </w:t>
      </w:r>
      <w:r w:rsidR="00253A47">
        <w:rPr>
          <w:rFonts w:ascii="new roman" w:hAnsi="new roman"/>
          <w:sz w:val="24"/>
          <w:szCs w:val="24"/>
        </w:rPr>
        <w:t>made</w:t>
      </w:r>
      <w:r>
        <w:rPr>
          <w:rFonts w:ascii="new roman" w:hAnsi="new roman"/>
          <w:sz w:val="24"/>
          <w:szCs w:val="24"/>
        </w:rPr>
        <w:t xml:space="preserve"> in order to seize, as it was </w:t>
      </w:r>
      <w:r w:rsidR="00253A47">
        <w:rPr>
          <w:rFonts w:ascii="new roman" w:hAnsi="new roman"/>
          <w:sz w:val="24"/>
          <w:szCs w:val="24"/>
        </w:rPr>
        <w:t xml:space="preserve">compulsorily </w:t>
      </w:r>
      <w:r>
        <w:rPr>
          <w:rFonts w:ascii="new roman" w:hAnsi="new roman"/>
          <w:sz w:val="24"/>
          <w:szCs w:val="24"/>
        </w:rPr>
        <w:t xml:space="preserve">an act of the law. This means that there was nothing that called for judicial review powers. Therefore section 4 was inapplicable, as well as, arguments then and now </w:t>
      </w:r>
      <w:r w:rsidR="00253A47">
        <w:rPr>
          <w:rFonts w:ascii="new roman" w:hAnsi="new roman"/>
          <w:sz w:val="24"/>
          <w:szCs w:val="24"/>
        </w:rPr>
        <w:t>with the attendant</w:t>
      </w:r>
      <w:r>
        <w:rPr>
          <w:rFonts w:ascii="new roman" w:hAnsi="new roman"/>
          <w:sz w:val="24"/>
          <w:szCs w:val="24"/>
        </w:rPr>
        <w:t xml:space="preserve"> determination based on that section. It follows that whether or not </w:t>
      </w:r>
      <w:r w:rsidRPr="007F42AC">
        <w:rPr>
          <w:rFonts w:ascii="new roman" w:hAnsi="new roman"/>
          <w:sz w:val="24"/>
          <w:szCs w:val="24"/>
        </w:rPr>
        <w:t xml:space="preserve">the </w:t>
      </w:r>
      <w:r>
        <w:rPr>
          <w:rFonts w:ascii="new roman" w:hAnsi="new roman"/>
          <w:sz w:val="24"/>
          <w:szCs w:val="24"/>
        </w:rPr>
        <w:t xml:space="preserve">jurisdictional provisions of </w:t>
      </w:r>
      <w:r w:rsidRPr="007F42AC">
        <w:rPr>
          <w:rFonts w:ascii="new roman" w:hAnsi="new roman"/>
          <w:sz w:val="24"/>
          <w:szCs w:val="24"/>
        </w:rPr>
        <w:t>Customs and Excise Act</w:t>
      </w:r>
      <w:r>
        <w:rPr>
          <w:rFonts w:ascii="new roman" w:hAnsi="new roman"/>
          <w:sz w:val="24"/>
          <w:szCs w:val="24"/>
        </w:rPr>
        <w:t xml:space="preserve"> </w:t>
      </w:r>
      <w:r w:rsidRPr="007F42AC">
        <w:rPr>
          <w:rFonts w:ascii="new roman" w:hAnsi="new roman"/>
          <w:sz w:val="24"/>
          <w:szCs w:val="24"/>
        </w:rPr>
        <w:t>[</w:t>
      </w:r>
      <w:r w:rsidRPr="009055BA">
        <w:rPr>
          <w:rFonts w:ascii="new roman" w:hAnsi="new roman"/>
          <w:i/>
          <w:iCs/>
          <w:sz w:val="24"/>
          <w:szCs w:val="24"/>
        </w:rPr>
        <w:t>Chapter 23:02</w:t>
      </w:r>
      <w:r>
        <w:rPr>
          <w:rFonts w:ascii="new roman" w:hAnsi="new roman"/>
          <w:sz w:val="24"/>
          <w:szCs w:val="24"/>
        </w:rPr>
        <w:t>] overrode those of the</w:t>
      </w:r>
      <w:r w:rsidRPr="00342573">
        <w:rPr>
          <w:rFonts w:ascii="new roman" w:hAnsi="new roman"/>
          <w:sz w:val="24"/>
          <w:szCs w:val="24"/>
        </w:rPr>
        <w:t xml:space="preserve"> </w:t>
      </w:r>
      <w:r w:rsidRPr="007F42AC">
        <w:rPr>
          <w:rFonts w:ascii="new roman" w:hAnsi="new roman"/>
          <w:sz w:val="24"/>
          <w:szCs w:val="24"/>
        </w:rPr>
        <w:t>Administrative Justice Act [</w:t>
      </w:r>
      <w:r w:rsidRPr="009055BA">
        <w:rPr>
          <w:rFonts w:ascii="new roman" w:hAnsi="new roman"/>
          <w:i/>
          <w:iCs/>
          <w:sz w:val="24"/>
          <w:szCs w:val="24"/>
        </w:rPr>
        <w:t>Chapter 10:28</w:t>
      </w:r>
      <w:r w:rsidRPr="007F42AC">
        <w:rPr>
          <w:rFonts w:ascii="new roman" w:hAnsi="new roman"/>
          <w:sz w:val="24"/>
          <w:szCs w:val="24"/>
        </w:rPr>
        <w:t>]</w:t>
      </w:r>
      <w:r>
        <w:rPr>
          <w:rFonts w:ascii="new roman" w:hAnsi="new roman"/>
          <w:sz w:val="24"/>
          <w:szCs w:val="24"/>
        </w:rPr>
        <w:t xml:space="preserve"> mattered not. </w:t>
      </w:r>
    </w:p>
    <w:p w14:paraId="07A18533" w14:textId="7FB8117E" w:rsidR="00735F9A" w:rsidRDefault="00342573" w:rsidP="00112CAA">
      <w:pPr>
        <w:spacing w:line="360" w:lineRule="auto"/>
        <w:jc w:val="both"/>
        <w:rPr>
          <w:rFonts w:ascii="new roman" w:hAnsi="new roman"/>
          <w:sz w:val="24"/>
          <w:szCs w:val="24"/>
        </w:rPr>
      </w:pPr>
      <w:r>
        <w:rPr>
          <w:rFonts w:ascii="new roman" w:hAnsi="new roman"/>
          <w:sz w:val="24"/>
          <w:szCs w:val="24"/>
        </w:rPr>
        <w:t>In view of that, c</w:t>
      </w:r>
      <w:r w:rsidR="00CB40CA">
        <w:rPr>
          <w:rFonts w:ascii="new roman" w:hAnsi="new roman"/>
          <w:sz w:val="24"/>
          <w:szCs w:val="24"/>
        </w:rPr>
        <w:t>learly, the reasoning of the trial court in denying jurisdiction is based on its construction and application of section 4 as it is. On that basis it was wrongly premised. The trial court was sim</w:t>
      </w:r>
      <w:r>
        <w:rPr>
          <w:rFonts w:ascii="new roman" w:hAnsi="new roman"/>
          <w:sz w:val="24"/>
          <w:szCs w:val="24"/>
        </w:rPr>
        <w:t xml:space="preserve">ply being asked to order or not, </w:t>
      </w:r>
      <w:r w:rsidR="00CB40CA">
        <w:rPr>
          <w:rFonts w:ascii="new roman" w:hAnsi="new roman"/>
          <w:sz w:val="24"/>
          <w:szCs w:val="24"/>
        </w:rPr>
        <w:t>the release of the seized article or the asked monetary replacement value of USD8.000.</w:t>
      </w:r>
      <w:r w:rsidR="00735F9A" w:rsidRPr="00735F9A">
        <w:rPr>
          <w:rFonts w:ascii="new roman" w:hAnsi="new roman"/>
          <w:sz w:val="24"/>
          <w:szCs w:val="24"/>
        </w:rPr>
        <w:t xml:space="preserve"> </w:t>
      </w:r>
      <w:r w:rsidR="00735F9A">
        <w:rPr>
          <w:rFonts w:ascii="new roman" w:hAnsi="new roman"/>
          <w:sz w:val="24"/>
          <w:szCs w:val="24"/>
        </w:rPr>
        <w:t>As such, ground one fails</w:t>
      </w:r>
      <w:r w:rsidR="00253A47">
        <w:rPr>
          <w:rFonts w:ascii="new roman" w:hAnsi="new roman"/>
          <w:sz w:val="24"/>
          <w:szCs w:val="24"/>
        </w:rPr>
        <w:t xml:space="preserve"> only</w:t>
      </w:r>
      <w:r w:rsidR="00735F9A">
        <w:rPr>
          <w:rFonts w:ascii="new roman" w:hAnsi="new roman"/>
          <w:sz w:val="24"/>
          <w:szCs w:val="24"/>
        </w:rPr>
        <w:t xml:space="preserve"> to </w:t>
      </w:r>
      <w:r w:rsidR="00253A47">
        <w:rPr>
          <w:rFonts w:ascii="new roman" w:hAnsi="new roman"/>
          <w:sz w:val="24"/>
          <w:szCs w:val="24"/>
        </w:rPr>
        <w:t xml:space="preserve">the </w:t>
      </w:r>
      <w:r w:rsidR="00735F9A">
        <w:rPr>
          <w:rFonts w:ascii="new roman" w:hAnsi="new roman"/>
          <w:sz w:val="24"/>
          <w:szCs w:val="24"/>
        </w:rPr>
        <w:t>extent that section 4 was not the appropriate section to determine the issue of jurisdiction over seized goods</w:t>
      </w:r>
    </w:p>
    <w:p w14:paraId="5A7FB271" w14:textId="663EAA51" w:rsidR="009A06A0" w:rsidRDefault="00CB40CA" w:rsidP="00112CAA">
      <w:pPr>
        <w:spacing w:line="360" w:lineRule="auto"/>
        <w:jc w:val="both"/>
        <w:rPr>
          <w:rFonts w:ascii="new roman" w:hAnsi="new roman"/>
          <w:sz w:val="24"/>
          <w:szCs w:val="24"/>
        </w:rPr>
      </w:pPr>
      <w:r>
        <w:rPr>
          <w:rFonts w:ascii="new roman" w:hAnsi="new roman"/>
          <w:sz w:val="24"/>
          <w:szCs w:val="24"/>
        </w:rPr>
        <w:t xml:space="preserve"> </w:t>
      </w:r>
      <w:r w:rsidR="00342573">
        <w:rPr>
          <w:rFonts w:ascii="new roman" w:hAnsi="new roman"/>
          <w:sz w:val="24"/>
          <w:szCs w:val="24"/>
        </w:rPr>
        <w:t>In that event, t</w:t>
      </w:r>
      <w:r>
        <w:rPr>
          <w:rFonts w:ascii="new roman" w:hAnsi="new roman"/>
          <w:sz w:val="24"/>
          <w:szCs w:val="24"/>
        </w:rPr>
        <w:t xml:space="preserve">he question that </w:t>
      </w:r>
      <w:r w:rsidR="00342573">
        <w:rPr>
          <w:rFonts w:ascii="new roman" w:hAnsi="new roman"/>
          <w:sz w:val="24"/>
          <w:szCs w:val="24"/>
        </w:rPr>
        <w:t xml:space="preserve">arose, </w:t>
      </w:r>
      <w:r w:rsidR="006E5D1E">
        <w:rPr>
          <w:rFonts w:ascii="new roman" w:hAnsi="new roman"/>
          <w:sz w:val="24"/>
          <w:szCs w:val="24"/>
        </w:rPr>
        <w:t>remained and</w:t>
      </w:r>
      <w:r w:rsidR="00F57610">
        <w:rPr>
          <w:rFonts w:ascii="new roman" w:hAnsi="new roman"/>
          <w:sz w:val="24"/>
          <w:szCs w:val="24"/>
        </w:rPr>
        <w:t xml:space="preserve"> is of importance</w:t>
      </w:r>
      <w:r w:rsidR="00735F9A">
        <w:rPr>
          <w:rFonts w:ascii="new roman" w:hAnsi="new roman"/>
          <w:sz w:val="24"/>
          <w:szCs w:val="24"/>
        </w:rPr>
        <w:t xml:space="preserve"> is</w:t>
      </w:r>
      <w:r w:rsidR="00253A47">
        <w:rPr>
          <w:rFonts w:ascii="new roman" w:hAnsi="new roman"/>
          <w:sz w:val="24"/>
          <w:szCs w:val="24"/>
        </w:rPr>
        <w:t>,</w:t>
      </w:r>
      <w:r w:rsidR="00735F9A">
        <w:rPr>
          <w:rFonts w:ascii="new roman" w:hAnsi="new roman"/>
          <w:sz w:val="24"/>
          <w:szCs w:val="24"/>
        </w:rPr>
        <w:t xml:space="preserve"> in the absence of the Administrative Justice Act provisions whose application we have invalidated, </w:t>
      </w:r>
      <w:r w:rsidR="006E5D1E">
        <w:rPr>
          <w:rFonts w:ascii="new roman" w:hAnsi="new roman"/>
          <w:sz w:val="24"/>
          <w:szCs w:val="24"/>
        </w:rPr>
        <w:t>did the</w:t>
      </w:r>
      <w:r w:rsidR="00735F9A">
        <w:rPr>
          <w:rFonts w:ascii="new roman" w:hAnsi="new roman"/>
          <w:sz w:val="24"/>
          <w:szCs w:val="24"/>
        </w:rPr>
        <w:t xml:space="preserve"> Magistrate court still have jurisdiction by virtue of the Customs and Excise Act as a standalone without any reference to the already impugned law? Simply put, does it have the jurisdiction to release goods seized by the respondent. This gives rise to the second ground of appeal. </w:t>
      </w:r>
    </w:p>
    <w:p w14:paraId="6FED8CBD" w14:textId="17F5E6D3" w:rsidR="00ED69B2" w:rsidRPr="009A06A0" w:rsidRDefault="009A06A0" w:rsidP="00112CAA">
      <w:pPr>
        <w:spacing w:line="360" w:lineRule="auto"/>
        <w:jc w:val="both"/>
        <w:rPr>
          <w:rFonts w:ascii="new roman" w:hAnsi="new roman"/>
          <w:i/>
          <w:sz w:val="24"/>
          <w:szCs w:val="24"/>
        </w:rPr>
      </w:pPr>
      <w:r>
        <w:rPr>
          <w:rFonts w:ascii="new roman" w:hAnsi="new roman"/>
          <w:sz w:val="24"/>
          <w:szCs w:val="24"/>
        </w:rPr>
        <w:t xml:space="preserve">In respect to the second ground of appeal </w:t>
      </w:r>
      <w:r w:rsidRPr="009A06A0">
        <w:rPr>
          <w:rFonts w:ascii="new roman" w:hAnsi="new roman"/>
          <w:i/>
          <w:sz w:val="24"/>
          <w:szCs w:val="24"/>
        </w:rPr>
        <w:t>on w</w:t>
      </w:r>
      <w:r w:rsidR="00ED69B2" w:rsidRPr="009A06A0">
        <w:rPr>
          <w:rFonts w:ascii="new roman" w:hAnsi="new roman"/>
          <w:i/>
          <w:sz w:val="24"/>
          <w:szCs w:val="24"/>
        </w:rPr>
        <w:t xml:space="preserve">hether or </w:t>
      </w:r>
      <w:r w:rsidR="009E2A25" w:rsidRPr="009A06A0">
        <w:rPr>
          <w:rFonts w:ascii="new roman" w:hAnsi="new roman"/>
          <w:i/>
          <w:sz w:val="24"/>
          <w:szCs w:val="24"/>
        </w:rPr>
        <w:t xml:space="preserve">not </w:t>
      </w:r>
      <w:r w:rsidR="00ED69B2" w:rsidRPr="009A06A0">
        <w:rPr>
          <w:rFonts w:ascii="new roman" w:hAnsi="new roman"/>
          <w:i/>
          <w:sz w:val="24"/>
          <w:szCs w:val="24"/>
        </w:rPr>
        <w:t>the trial court misdirected itself in making a finding that it had no jurisdiction to hear the matter notwithstanding that s193 (12) as read with s193(9) of the Customs and Excise Act [Chapter 23:02] conferred jurisdiction on it to hear the matter.</w:t>
      </w:r>
    </w:p>
    <w:p w14:paraId="073D19E3" w14:textId="0B2351B9" w:rsidR="004C171E" w:rsidRDefault="009A06A0" w:rsidP="00112CAA">
      <w:pPr>
        <w:autoSpaceDE w:val="0"/>
        <w:autoSpaceDN w:val="0"/>
        <w:adjustRightInd w:val="0"/>
        <w:spacing w:after="0" w:line="360" w:lineRule="auto"/>
        <w:jc w:val="both"/>
        <w:rPr>
          <w:rFonts w:ascii="new roman" w:hAnsi="new roman"/>
          <w:sz w:val="24"/>
          <w:szCs w:val="24"/>
        </w:rPr>
      </w:pPr>
      <w:r>
        <w:rPr>
          <w:rFonts w:ascii="new roman" w:hAnsi="new roman"/>
          <w:sz w:val="24"/>
          <w:szCs w:val="24"/>
        </w:rPr>
        <w:t>First and foremost, it</w:t>
      </w:r>
      <w:r w:rsidR="004C171E">
        <w:rPr>
          <w:rFonts w:ascii="new roman" w:hAnsi="new roman"/>
          <w:sz w:val="24"/>
          <w:szCs w:val="24"/>
        </w:rPr>
        <w:t xml:space="preserve"> is</w:t>
      </w:r>
      <w:r>
        <w:rPr>
          <w:rFonts w:ascii="new roman" w:hAnsi="new roman"/>
          <w:sz w:val="24"/>
          <w:szCs w:val="24"/>
        </w:rPr>
        <w:t xml:space="preserve"> well established through judicial precedence and </w:t>
      </w:r>
      <w:r w:rsidR="00BC151D">
        <w:rPr>
          <w:rFonts w:ascii="new roman" w:hAnsi="new roman"/>
          <w:sz w:val="24"/>
          <w:szCs w:val="24"/>
        </w:rPr>
        <w:t>statute that</w:t>
      </w:r>
      <w:r>
        <w:rPr>
          <w:rFonts w:ascii="new roman" w:hAnsi="new roman"/>
          <w:sz w:val="24"/>
          <w:szCs w:val="24"/>
        </w:rPr>
        <w:t xml:space="preserve"> an aggrieved person whose goods would have been seized by the respondents may approach the </w:t>
      </w:r>
      <w:r>
        <w:rPr>
          <w:rFonts w:ascii="new roman" w:hAnsi="new roman"/>
          <w:sz w:val="24"/>
          <w:szCs w:val="24"/>
        </w:rPr>
        <w:lastRenderedPageBreak/>
        <w:t xml:space="preserve">civil </w:t>
      </w:r>
      <w:r w:rsidR="00F57610">
        <w:rPr>
          <w:rFonts w:ascii="new roman" w:hAnsi="new roman"/>
          <w:sz w:val="24"/>
          <w:szCs w:val="24"/>
        </w:rPr>
        <w:t>court of</w:t>
      </w:r>
      <w:r w:rsidR="00735F9A">
        <w:rPr>
          <w:rFonts w:ascii="new roman" w:hAnsi="new roman"/>
          <w:sz w:val="24"/>
          <w:szCs w:val="24"/>
        </w:rPr>
        <w:t xml:space="preserve"> appropriate jurisdiction </w:t>
      </w:r>
      <w:r>
        <w:rPr>
          <w:rFonts w:ascii="new roman" w:hAnsi="new roman"/>
          <w:sz w:val="24"/>
          <w:szCs w:val="24"/>
        </w:rPr>
        <w:t xml:space="preserve">for the release of the seized goods. </w:t>
      </w:r>
      <w:r w:rsidR="00BC151D">
        <w:rPr>
          <w:rFonts w:ascii="new roman" w:hAnsi="new roman"/>
          <w:sz w:val="24"/>
          <w:szCs w:val="24"/>
        </w:rPr>
        <w:t xml:space="preserve"> The whole of section 193 of the Customs and Excise Act is devoted to the procedural aspects of seizures by the respondents.</w:t>
      </w:r>
      <w:r w:rsidR="004C171E">
        <w:rPr>
          <w:rFonts w:ascii="new roman" w:hAnsi="new roman"/>
          <w:sz w:val="24"/>
          <w:szCs w:val="24"/>
        </w:rPr>
        <w:t xml:space="preserve"> Within the provisions in section 193(12) </w:t>
      </w:r>
      <w:r w:rsidR="00BC151D">
        <w:rPr>
          <w:rFonts w:ascii="new roman" w:hAnsi="new roman"/>
          <w:sz w:val="24"/>
          <w:szCs w:val="24"/>
        </w:rPr>
        <w:t xml:space="preserve">a person affected by the seizure </w:t>
      </w:r>
      <w:r w:rsidR="004C171E">
        <w:rPr>
          <w:rFonts w:ascii="new roman" w:hAnsi="new roman"/>
          <w:sz w:val="24"/>
          <w:szCs w:val="24"/>
        </w:rPr>
        <w:t>has</w:t>
      </w:r>
      <w:r w:rsidR="00BC151D">
        <w:rPr>
          <w:rFonts w:ascii="new roman" w:hAnsi="new roman"/>
          <w:sz w:val="24"/>
          <w:szCs w:val="24"/>
        </w:rPr>
        <w:t xml:space="preserve"> an option to either pursue the exhaustion of the domestic remedies route or to approach civil courts of appropriate jurisdiction for the</w:t>
      </w:r>
      <w:r w:rsidR="00735F9A">
        <w:rPr>
          <w:rFonts w:ascii="new roman" w:hAnsi="new roman"/>
          <w:sz w:val="24"/>
          <w:szCs w:val="24"/>
        </w:rPr>
        <w:t>ir</w:t>
      </w:r>
      <w:r w:rsidR="00BC151D">
        <w:rPr>
          <w:rFonts w:ascii="new roman" w:hAnsi="new roman"/>
          <w:sz w:val="24"/>
          <w:szCs w:val="24"/>
        </w:rPr>
        <w:t xml:space="preserve"> release.</w:t>
      </w:r>
      <w:r w:rsidR="004C171E" w:rsidRPr="004C171E">
        <w:rPr>
          <w:rFonts w:ascii="new roman" w:hAnsi="new roman"/>
          <w:sz w:val="24"/>
          <w:szCs w:val="24"/>
        </w:rPr>
        <w:t xml:space="preserve"> </w:t>
      </w:r>
      <w:r w:rsidR="004C171E">
        <w:rPr>
          <w:rFonts w:ascii="new roman" w:hAnsi="new roman"/>
          <w:sz w:val="24"/>
          <w:szCs w:val="24"/>
        </w:rPr>
        <w:t xml:space="preserve">The notice of seizure itself specifies the grievance procedures, time-limits and channels as captured in section 193(12).    </w:t>
      </w:r>
    </w:p>
    <w:p w14:paraId="4E16CA3E" w14:textId="77777777" w:rsidR="004C171E" w:rsidRDefault="004C171E" w:rsidP="00112CAA">
      <w:pPr>
        <w:autoSpaceDE w:val="0"/>
        <w:autoSpaceDN w:val="0"/>
        <w:adjustRightInd w:val="0"/>
        <w:spacing w:after="0" w:line="360" w:lineRule="auto"/>
        <w:jc w:val="both"/>
        <w:rPr>
          <w:rFonts w:ascii="new roman" w:hAnsi="new roman"/>
          <w:sz w:val="24"/>
          <w:szCs w:val="24"/>
        </w:rPr>
      </w:pPr>
    </w:p>
    <w:p w14:paraId="5B598FE1" w14:textId="6502CCA5" w:rsidR="004C171E" w:rsidRPr="00B717AC" w:rsidRDefault="004C171E" w:rsidP="00112CAA">
      <w:pPr>
        <w:autoSpaceDE w:val="0"/>
        <w:autoSpaceDN w:val="0"/>
        <w:adjustRightInd w:val="0"/>
        <w:spacing w:after="0" w:line="360" w:lineRule="auto"/>
        <w:jc w:val="both"/>
        <w:rPr>
          <w:rFonts w:ascii="new roman" w:hAnsi="new roman" w:cs="LiberationSerif"/>
          <w:sz w:val="24"/>
          <w:szCs w:val="24"/>
        </w:rPr>
      </w:pPr>
      <w:r>
        <w:rPr>
          <w:rFonts w:ascii="new roman" w:hAnsi="new roman"/>
          <w:sz w:val="24"/>
          <w:szCs w:val="24"/>
        </w:rPr>
        <w:t xml:space="preserve">CHATUKUTA JA in the most recent case of </w:t>
      </w:r>
      <w:r w:rsidRPr="003F16C5">
        <w:rPr>
          <w:rFonts w:ascii="new roman" w:hAnsi="new roman"/>
          <w:i/>
          <w:sz w:val="24"/>
          <w:szCs w:val="24"/>
        </w:rPr>
        <w:t>Rock Telecom Limited v Zimbabwe Revenue Authority</w:t>
      </w:r>
      <w:r>
        <w:rPr>
          <w:rFonts w:ascii="new roman" w:hAnsi="new roman"/>
          <w:sz w:val="24"/>
          <w:szCs w:val="24"/>
        </w:rPr>
        <w:t xml:space="preserve"> SC52/24 endorsed the jurisdiction of civil courts by disgruntled persons in </w:t>
      </w:r>
      <w:r w:rsidR="009055BA">
        <w:rPr>
          <w:rFonts w:ascii="new roman" w:hAnsi="new roman"/>
          <w:sz w:val="24"/>
          <w:szCs w:val="24"/>
        </w:rPr>
        <w:t>respect</w:t>
      </w:r>
      <w:r>
        <w:rPr>
          <w:rFonts w:ascii="new roman" w:hAnsi="new roman"/>
          <w:sz w:val="24"/>
          <w:szCs w:val="24"/>
        </w:rPr>
        <w:t xml:space="preserve"> to seized articles. </w:t>
      </w:r>
      <w:r>
        <w:rPr>
          <w:rFonts w:ascii="new roman" w:hAnsi="new roman" w:cs="LiberationSerif"/>
          <w:sz w:val="24"/>
          <w:szCs w:val="24"/>
        </w:rPr>
        <w:t>The court observed the same in</w:t>
      </w:r>
      <w:r w:rsidRPr="00B717AC">
        <w:rPr>
          <w:rFonts w:ascii="new roman" w:hAnsi="new roman" w:cs="LiberationSerif"/>
          <w:sz w:val="24"/>
          <w:szCs w:val="24"/>
        </w:rPr>
        <w:t xml:space="preserve"> </w:t>
      </w:r>
      <w:r w:rsidRPr="00B717AC">
        <w:rPr>
          <w:rFonts w:ascii="new roman" w:hAnsi="new roman" w:cs="LiberationSerif-Italic"/>
          <w:i/>
          <w:iCs/>
          <w:sz w:val="24"/>
          <w:szCs w:val="24"/>
        </w:rPr>
        <w:t xml:space="preserve">Patel </w:t>
      </w:r>
      <w:r w:rsidRPr="00B717AC">
        <w:rPr>
          <w:rFonts w:ascii="new roman" w:hAnsi="new roman" w:cs="LiberationSerif"/>
          <w:sz w:val="24"/>
          <w:szCs w:val="24"/>
        </w:rPr>
        <w:t xml:space="preserve">v </w:t>
      </w:r>
      <w:r w:rsidRPr="00B717AC">
        <w:rPr>
          <w:rFonts w:ascii="new roman" w:hAnsi="new roman" w:cs="LiberationSerif-Italic"/>
          <w:i/>
          <w:iCs/>
          <w:sz w:val="24"/>
          <w:szCs w:val="24"/>
        </w:rPr>
        <w:t>Controller of</w:t>
      </w:r>
      <w:r>
        <w:rPr>
          <w:rFonts w:ascii="new roman" w:hAnsi="new roman" w:cs="LiberationSerif-Italic"/>
          <w:i/>
          <w:iCs/>
          <w:sz w:val="24"/>
          <w:szCs w:val="24"/>
        </w:rPr>
        <w:t xml:space="preserve"> </w:t>
      </w:r>
      <w:r w:rsidRPr="00B717AC">
        <w:rPr>
          <w:rFonts w:ascii="new roman" w:hAnsi="new roman" w:cs="LiberationSerif-Italic"/>
          <w:i/>
          <w:iCs/>
          <w:sz w:val="24"/>
          <w:szCs w:val="24"/>
        </w:rPr>
        <w:t xml:space="preserve">Customs and Excise </w:t>
      </w:r>
      <w:r w:rsidRPr="00B717AC">
        <w:rPr>
          <w:rFonts w:ascii="new roman" w:hAnsi="new roman" w:cs="LiberationSerif"/>
          <w:sz w:val="24"/>
          <w:szCs w:val="24"/>
        </w:rPr>
        <w:t xml:space="preserve">1982 (2) ZLR 82 (H) at p 87 A </w:t>
      </w:r>
      <w:r>
        <w:rPr>
          <w:rFonts w:ascii="new roman" w:hAnsi="new roman" w:cs="LiberationSerif"/>
          <w:sz w:val="24"/>
          <w:szCs w:val="24"/>
        </w:rPr>
        <w:t xml:space="preserve">when it stated </w:t>
      </w:r>
      <w:r w:rsidRPr="00B717AC">
        <w:rPr>
          <w:rFonts w:ascii="new roman" w:hAnsi="new roman" w:cs="LiberationSerif"/>
          <w:sz w:val="24"/>
          <w:szCs w:val="24"/>
        </w:rPr>
        <w:t>that:</w:t>
      </w:r>
    </w:p>
    <w:p w14:paraId="15F17F09" w14:textId="77777777" w:rsidR="004C171E" w:rsidRDefault="004C171E" w:rsidP="00112CAA">
      <w:pPr>
        <w:autoSpaceDE w:val="0"/>
        <w:autoSpaceDN w:val="0"/>
        <w:adjustRightInd w:val="0"/>
        <w:spacing w:after="0" w:line="240" w:lineRule="auto"/>
        <w:jc w:val="both"/>
        <w:rPr>
          <w:rFonts w:ascii="new roman" w:hAnsi="new roman" w:cs="LiberationSerif"/>
          <w:sz w:val="24"/>
          <w:szCs w:val="24"/>
        </w:rPr>
      </w:pPr>
    </w:p>
    <w:p w14:paraId="6CA33D01" w14:textId="77777777" w:rsidR="004C171E" w:rsidRPr="00B717AC" w:rsidRDefault="004C171E" w:rsidP="00112CAA">
      <w:pPr>
        <w:autoSpaceDE w:val="0"/>
        <w:autoSpaceDN w:val="0"/>
        <w:adjustRightInd w:val="0"/>
        <w:spacing w:after="0" w:line="240" w:lineRule="auto"/>
        <w:ind w:firstLine="720"/>
        <w:jc w:val="both"/>
        <w:rPr>
          <w:rFonts w:ascii="new roman" w:hAnsi="new roman" w:cs="LiberationSerif"/>
        </w:rPr>
      </w:pPr>
      <w:r w:rsidRPr="00B717AC">
        <w:rPr>
          <w:rFonts w:ascii="new roman" w:hAnsi="new roman" w:cs="LiberationSerif"/>
        </w:rPr>
        <w:t>“An individual who is affected by the seizure of articles is able to protect his</w:t>
      </w:r>
    </w:p>
    <w:p w14:paraId="4D684D2B" w14:textId="77777777" w:rsidR="004C171E" w:rsidRPr="00B717AC" w:rsidRDefault="004C171E" w:rsidP="00112CAA">
      <w:pPr>
        <w:autoSpaceDE w:val="0"/>
        <w:autoSpaceDN w:val="0"/>
        <w:adjustRightInd w:val="0"/>
        <w:spacing w:after="0" w:line="240" w:lineRule="auto"/>
        <w:ind w:firstLine="720"/>
        <w:jc w:val="both"/>
        <w:rPr>
          <w:rFonts w:ascii="new roman" w:hAnsi="new roman" w:cs="LiberationSerif"/>
        </w:rPr>
      </w:pPr>
      <w:r w:rsidRPr="00B717AC">
        <w:rPr>
          <w:rFonts w:ascii="new roman" w:hAnsi="new roman" w:cs="LiberationSerif"/>
        </w:rPr>
        <w:t>rights against the possibility of their subsequently being declared to be forfeited,</w:t>
      </w:r>
    </w:p>
    <w:p w14:paraId="35654390" w14:textId="77777777" w:rsidR="004C171E" w:rsidRDefault="004C171E" w:rsidP="00112CAA">
      <w:pPr>
        <w:autoSpaceDE w:val="0"/>
        <w:autoSpaceDN w:val="0"/>
        <w:adjustRightInd w:val="0"/>
        <w:spacing w:after="0" w:line="240" w:lineRule="auto"/>
        <w:ind w:firstLine="720"/>
        <w:jc w:val="both"/>
        <w:rPr>
          <w:rFonts w:ascii="new roman" w:hAnsi="new roman" w:cs="LiberationSerif"/>
        </w:rPr>
      </w:pPr>
      <w:r w:rsidRPr="00B717AC">
        <w:rPr>
          <w:rFonts w:ascii="new roman" w:hAnsi="new roman" w:cs="LiberationSerif"/>
        </w:rPr>
        <w:t>by instituting proceedings for their release from seizure.”</w:t>
      </w:r>
      <w:r>
        <w:rPr>
          <w:rFonts w:ascii="new roman" w:hAnsi="new roman" w:cs="LiberationSerif"/>
        </w:rPr>
        <w:t xml:space="preserve"> </w:t>
      </w:r>
    </w:p>
    <w:p w14:paraId="08DDB618" w14:textId="77777777" w:rsidR="004C171E" w:rsidRDefault="004C171E" w:rsidP="00112CAA">
      <w:pPr>
        <w:autoSpaceDE w:val="0"/>
        <w:autoSpaceDN w:val="0"/>
        <w:adjustRightInd w:val="0"/>
        <w:spacing w:after="0" w:line="240" w:lineRule="auto"/>
        <w:ind w:firstLine="720"/>
        <w:jc w:val="both"/>
        <w:rPr>
          <w:rFonts w:ascii="new roman" w:hAnsi="new roman" w:cs="LiberationSerif"/>
        </w:rPr>
      </w:pPr>
    </w:p>
    <w:p w14:paraId="3C9F74D6" w14:textId="77777777" w:rsidR="004C171E" w:rsidRDefault="004C171E" w:rsidP="00112CAA">
      <w:pPr>
        <w:autoSpaceDE w:val="0"/>
        <w:autoSpaceDN w:val="0"/>
        <w:adjustRightInd w:val="0"/>
        <w:spacing w:after="0" w:line="240" w:lineRule="auto"/>
        <w:ind w:firstLine="720"/>
        <w:jc w:val="both"/>
        <w:rPr>
          <w:rFonts w:ascii="LiberationSerif" w:hAnsi="LiberationSerif" w:cs="LiberationSerif"/>
          <w:sz w:val="24"/>
          <w:szCs w:val="24"/>
        </w:rPr>
      </w:pPr>
      <w:r>
        <w:rPr>
          <w:rFonts w:ascii="new roman" w:hAnsi="new roman" w:cs="LiberationSerif"/>
        </w:rPr>
        <w:t>The Appeal case of</w:t>
      </w:r>
      <w:r w:rsidRPr="00B717AC">
        <w:rPr>
          <w:rFonts w:ascii="new roman" w:hAnsi="new roman" w:cs="LiberationSerif"/>
          <w:sz w:val="24"/>
          <w:szCs w:val="24"/>
        </w:rPr>
        <w:t xml:space="preserve"> </w:t>
      </w:r>
      <w:proofErr w:type="spellStart"/>
      <w:r w:rsidRPr="00B717AC">
        <w:rPr>
          <w:rFonts w:ascii="new roman" w:hAnsi="new roman" w:cs="LiberationSerif-Italic"/>
          <w:i/>
          <w:iCs/>
          <w:sz w:val="24"/>
          <w:szCs w:val="24"/>
        </w:rPr>
        <w:t>Twotap</w:t>
      </w:r>
      <w:proofErr w:type="spellEnd"/>
      <w:r w:rsidRPr="00B717AC">
        <w:rPr>
          <w:rFonts w:ascii="new roman" w:hAnsi="new roman" w:cs="LiberationSerif-Italic"/>
          <w:i/>
          <w:iCs/>
          <w:sz w:val="24"/>
          <w:szCs w:val="24"/>
        </w:rPr>
        <w:t xml:space="preserve"> Logistics (Pvt) Limited </w:t>
      </w:r>
      <w:r w:rsidRPr="00B717AC">
        <w:rPr>
          <w:rFonts w:ascii="new roman" w:hAnsi="new roman" w:cs="LiberationSerif"/>
          <w:sz w:val="24"/>
          <w:szCs w:val="24"/>
        </w:rPr>
        <w:t xml:space="preserve">v </w:t>
      </w:r>
      <w:r w:rsidRPr="00B717AC">
        <w:rPr>
          <w:rFonts w:ascii="new roman" w:hAnsi="new roman" w:cs="LiberationSerif-Italic"/>
          <w:i/>
          <w:iCs/>
          <w:sz w:val="24"/>
          <w:szCs w:val="24"/>
        </w:rPr>
        <w:t xml:space="preserve">Zimra </w:t>
      </w:r>
      <w:r w:rsidRPr="00B717AC">
        <w:rPr>
          <w:rFonts w:ascii="new roman" w:hAnsi="new roman" w:cs="LiberationSerif"/>
          <w:sz w:val="24"/>
          <w:szCs w:val="24"/>
        </w:rPr>
        <w:t>SC3/23</w:t>
      </w:r>
      <w:r>
        <w:rPr>
          <w:rFonts w:ascii="new roman" w:hAnsi="new roman" w:cs="LiberationSerif"/>
          <w:sz w:val="24"/>
          <w:szCs w:val="24"/>
        </w:rPr>
        <w:t xml:space="preserve"> is of equal significance</w:t>
      </w:r>
      <w:r>
        <w:rPr>
          <w:rFonts w:ascii="LiberationSerif" w:hAnsi="LiberationSerif" w:cs="LiberationSerif"/>
          <w:sz w:val="24"/>
          <w:szCs w:val="24"/>
        </w:rPr>
        <w:t>.</w:t>
      </w:r>
    </w:p>
    <w:p w14:paraId="4C51FF79" w14:textId="77777777" w:rsidR="00F57610" w:rsidRDefault="00F57610" w:rsidP="00112CAA">
      <w:pPr>
        <w:autoSpaceDE w:val="0"/>
        <w:autoSpaceDN w:val="0"/>
        <w:adjustRightInd w:val="0"/>
        <w:spacing w:after="0" w:line="360" w:lineRule="auto"/>
        <w:jc w:val="both"/>
        <w:rPr>
          <w:rFonts w:ascii="LiberationSerif" w:hAnsi="LiberationSerif" w:cs="LiberationSerif"/>
          <w:sz w:val="24"/>
          <w:szCs w:val="24"/>
        </w:rPr>
      </w:pPr>
    </w:p>
    <w:p w14:paraId="00C2949C" w14:textId="68EC178D" w:rsidR="00F57610" w:rsidRDefault="00F57610" w:rsidP="00112CAA">
      <w:pPr>
        <w:spacing w:line="360" w:lineRule="auto"/>
        <w:jc w:val="both"/>
        <w:rPr>
          <w:rFonts w:ascii="new roman" w:hAnsi="new roman"/>
          <w:sz w:val="24"/>
          <w:szCs w:val="24"/>
        </w:rPr>
      </w:pPr>
      <w:r>
        <w:rPr>
          <w:rFonts w:ascii="new roman" w:hAnsi="new roman"/>
          <w:sz w:val="24"/>
          <w:szCs w:val="24"/>
        </w:rPr>
        <w:t xml:space="preserve">Again, what </w:t>
      </w:r>
      <w:r w:rsidR="00837F3A">
        <w:rPr>
          <w:rFonts w:ascii="new roman" w:hAnsi="new roman"/>
          <w:sz w:val="24"/>
          <w:szCs w:val="24"/>
        </w:rPr>
        <w:t>this signal</w:t>
      </w:r>
      <w:r w:rsidR="00253A47">
        <w:rPr>
          <w:rFonts w:ascii="new roman" w:hAnsi="new roman"/>
          <w:sz w:val="24"/>
          <w:szCs w:val="24"/>
        </w:rPr>
        <w:t>s</w:t>
      </w:r>
      <w:r>
        <w:rPr>
          <w:rFonts w:ascii="new roman" w:hAnsi="new roman"/>
          <w:sz w:val="24"/>
          <w:szCs w:val="24"/>
        </w:rPr>
        <w:t xml:space="preserve"> is that</w:t>
      </w:r>
      <w:r w:rsidR="00253A47">
        <w:rPr>
          <w:rFonts w:ascii="new roman" w:hAnsi="new roman"/>
          <w:sz w:val="24"/>
          <w:szCs w:val="24"/>
        </w:rPr>
        <w:t>,</w:t>
      </w:r>
      <w:r>
        <w:rPr>
          <w:rFonts w:ascii="new roman" w:hAnsi="new roman"/>
          <w:sz w:val="24"/>
          <w:szCs w:val="24"/>
        </w:rPr>
        <w:t xml:space="preserve"> though the above precedents did not differentiate or address as to which particular court civil proceedings must be initiated in order to recover seized </w:t>
      </w:r>
      <w:r w:rsidR="00837F3A">
        <w:rPr>
          <w:rFonts w:ascii="new roman" w:hAnsi="new roman"/>
          <w:sz w:val="24"/>
          <w:szCs w:val="24"/>
        </w:rPr>
        <w:t>goods,</w:t>
      </w:r>
      <w:r>
        <w:rPr>
          <w:rFonts w:ascii="new roman" w:hAnsi="new roman"/>
          <w:sz w:val="24"/>
          <w:szCs w:val="24"/>
        </w:rPr>
        <w:t xml:space="preserve"> they are instructive as to the importation of s193(12) as the alternative remedy </w:t>
      </w:r>
      <w:r w:rsidR="00253A47">
        <w:rPr>
          <w:rFonts w:ascii="new roman" w:hAnsi="new roman"/>
          <w:sz w:val="24"/>
          <w:szCs w:val="24"/>
        </w:rPr>
        <w:t>for</w:t>
      </w:r>
      <w:r>
        <w:rPr>
          <w:rFonts w:ascii="new roman" w:hAnsi="new roman"/>
          <w:sz w:val="24"/>
          <w:szCs w:val="24"/>
        </w:rPr>
        <w:t xml:space="preserve"> the exhaustion or exploration of domestic remedies provided for by the governing enactment. This means given the div</w:t>
      </w:r>
      <w:r w:rsidR="00054FF2">
        <w:rPr>
          <w:rFonts w:ascii="new roman" w:hAnsi="new roman"/>
          <w:sz w:val="24"/>
          <w:szCs w:val="24"/>
        </w:rPr>
        <w:t xml:space="preserve">ergent interpretations by the parties herein on </w:t>
      </w:r>
      <w:r>
        <w:rPr>
          <w:rFonts w:ascii="new roman" w:hAnsi="new roman"/>
          <w:sz w:val="24"/>
          <w:szCs w:val="24"/>
        </w:rPr>
        <w:t>wha</w:t>
      </w:r>
      <w:r w:rsidR="00054FF2">
        <w:rPr>
          <w:rFonts w:ascii="new roman" w:hAnsi="new roman"/>
          <w:sz w:val="24"/>
          <w:szCs w:val="24"/>
        </w:rPr>
        <w:t>t an appropriate court is, s193(12) has to be viewed against the provisions of s</w:t>
      </w:r>
      <w:r>
        <w:rPr>
          <w:rFonts w:ascii="new roman" w:hAnsi="new roman"/>
          <w:sz w:val="24"/>
          <w:szCs w:val="24"/>
        </w:rPr>
        <w:t xml:space="preserve"> </w:t>
      </w:r>
      <w:r w:rsidR="00054FF2">
        <w:rPr>
          <w:rFonts w:ascii="new roman" w:hAnsi="new roman"/>
          <w:sz w:val="24"/>
          <w:szCs w:val="24"/>
        </w:rPr>
        <w:t>193(9) to clarify the position.</w:t>
      </w:r>
    </w:p>
    <w:p w14:paraId="43CBDB5F" w14:textId="6FAFFD60" w:rsidR="00B717AC" w:rsidRPr="00B717AC" w:rsidRDefault="00F57610" w:rsidP="00112CAA">
      <w:pPr>
        <w:spacing w:line="360" w:lineRule="auto"/>
        <w:jc w:val="both"/>
        <w:rPr>
          <w:rFonts w:ascii="Times New Roman" w:hAnsi="Times New Roman" w:cs="Times New Roman"/>
          <w:iCs/>
          <w:sz w:val="24"/>
          <w:szCs w:val="24"/>
        </w:rPr>
      </w:pPr>
      <w:r>
        <w:rPr>
          <w:rFonts w:ascii="new roman" w:hAnsi="new roman"/>
          <w:sz w:val="24"/>
          <w:szCs w:val="24"/>
        </w:rPr>
        <w:t xml:space="preserve">That </w:t>
      </w:r>
      <w:r w:rsidR="00D805C9">
        <w:rPr>
          <w:rFonts w:ascii="new roman" w:hAnsi="new roman"/>
          <w:sz w:val="24"/>
          <w:szCs w:val="24"/>
        </w:rPr>
        <w:t xml:space="preserve">be as it may, </w:t>
      </w:r>
      <w:r w:rsidR="001C18AE">
        <w:rPr>
          <w:rFonts w:ascii="new roman" w:hAnsi="new roman"/>
          <w:sz w:val="24"/>
          <w:szCs w:val="24"/>
        </w:rPr>
        <w:t xml:space="preserve">Mr </w:t>
      </w:r>
      <w:r w:rsidR="001C18AE" w:rsidRPr="003D65F0">
        <w:rPr>
          <w:rFonts w:ascii="new roman" w:hAnsi="new roman"/>
          <w:i/>
          <w:sz w:val="24"/>
          <w:szCs w:val="24"/>
        </w:rPr>
        <w:t>Marang</w:t>
      </w:r>
      <w:r w:rsidR="003D65F0">
        <w:rPr>
          <w:rFonts w:ascii="new roman" w:hAnsi="new roman"/>
          <w:sz w:val="24"/>
          <w:szCs w:val="24"/>
        </w:rPr>
        <w:t xml:space="preserve">e </w:t>
      </w:r>
      <w:r w:rsidR="00D805C9">
        <w:rPr>
          <w:rFonts w:ascii="new roman" w:hAnsi="new roman"/>
          <w:sz w:val="24"/>
          <w:szCs w:val="24"/>
        </w:rPr>
        <w:t>in his supplementary heads and oral submissions perpetuating the judicial review argument</w:t>
      </w:r>
      <w:r>
        <w:rPr>
          <w:rFonts w:ascii="new roman" w:hAnsi="new roman"/>
          <w:sz w:val="24"/>
          <w:szCs w:val="24"/>
        </w:rPr>
        <w:t>,</w:t>
      </w:r>
      <w:r w:rsidR="00D805C9">
        <w:rPr>
          <w:rFonts w:ascii="new roman" w:hAnsi="new roman"/>
          <w:sz w:val="24"/>
          <w:szCs w:val="24"/>
        </w:rPr>
        <w:t xml:space="preserve"> whilst acknowledging the civil jurisdiction apportioned to courts in </w:t>
      </w:r>
      <w:r>
        <w:rPr>
          <w:rFonts w:ascii="new roman" w:hAnsi="new roman"/>
          <w:sz w:val="24"/>
          <w:szCs w:val="24"/>
        </w:rPr>
        <w:t>general,</w:t>
      </w:r>
      <w:r w:rsidR="00D805C9">
        <w:rPr>
          <w:rFonts w:ascii="new roman" w:hAnsi="new roman"/>
          <w:sz w:val="24"/>
          <w:szCs w:val="24"/>
        </w:rPr>
        <w:t xml:space="preserve"> insists that the</w:t>
      </w:r>
      <w:r w:rsidR="00D805C9" w:rsidRPr="00D805C9">
        <w:rPr>
          <w:rFonts w:ascii="new roman" w:hAnsi="new roman"/>
          <w:sz w:val="24"/>
          <w:szCs w:val="24"/>
        </w:rPr>
        <w:t xml:space="preserve"> </w:t>
      </w:r>
      <w:r w:rsidR="00D805C9">
        <w:rPr>
          <w:rFonts w:ascii="new roman" w:hAnsi="new roman"/>
          <w:sz w:val="24"/>
          <w:szCs w:val="24"/>
        </w:rPr>
        <w:t>Magistrates court</w:t>
      </w:r>
      <w:r>
        <w:rPr>
          <w:rFonts w:ascii="new roman" w:hAnsi="new roman"/>
          <w:sz w:val="24"/>
          <w:szCs w:val="24"/>
        </w:rPr>
        <w:t>,</w:t>
      </w:r>
      <w:r w:rsidR="00D805C9">
        <w:rPr>
          <w:rFonts w:ascii="new roman" w:hAnsi="new roman"/>
          <w:sz w:val="24"/>
          <w:szCs w:val="24"/>
        </w:rPr>
        <w:t xml:space="preserve"> is not the court referred to under s193(9) as a court of appropriate jurisdiction. </w:t>
      </w:r>
      <w:r>
        <w:rPr>
          <w:rFonts w:ascii="new roman" w:hAnsi="new roman"/>
          <w:sz w:val="24"/>
          <w:szCs w:val="24"/>
        </w:rPr>
        <w:t>He argues</w:t>
      </w:r>
      <w:r w:rsidR="001C18AE">
        <w:rPr>
          <w:rFonts w:ascii="new roman" w:hAnsi="new roman"/>
          <w:sz w:val="24"/>
          <w:szCs w:val="24"/>
        </w:rPr>
        <w:t xml:space="preserve"> that, the Magistrates court being a creature of Statute is confined to the monetary jurisdiction and civil proceedings explicitly </w:t>
      </w:r>
      <w:r w:rsidR="003D65F0">
        <w:rPr>
          <w:rFonts w:ascii="new roman" w:hAnsi="new roman"/>
          <w:sz w:val="24"/>
          <w:szCs w:val="24"/>
        </w:rPr>
        <w:t>enunciated</w:t>
      </w:r>
      <w:r w:rsidR="001C18AE">
        <w:rPr>
          <w:rFonts w:ascii="new roman" w:hAnsi="new roman"/>
          <w:sz w:val="24"/>
          <w:szCs w:val="24"/>
        </w:rPr>
        <w:t xml:space="preserve"> in the Magistrates Court </w:t>
      </w:r>
      <w:r w:rsidR="009055BA">
        <w:rPr>
          <w:rFonts w:ascii="new roman" w:hAnsi="new roman"/>
          <w:sz w:val="24"/>
          <w:szCs w:val="24"/>
        </w:rPr>
        <w:t>[</w:t>
      </w:r>
      <w:r w:rsidR="001C18AE" w:rsidRPr="009055BA">
        <w:rPr>
          <w:rFonts w:ascii="new roman" w:hAnsi="new roman"/>
          <w:i/>
          <w:iCs/>
          <w:sz w:val="24"/>
          <w:szCs w:val="24"/>
        </w:rPr>
        <w:t>Chapter 7:</w:t>
      </w:r>
      <w:r w:rsidR="003D65F0" w:rsidRPr="009055BA">
        <w:rPr>
          <w:rFonts w:ascii="new roman" w:hAnsi="new roman"/>
          <w:i/>
          <w:iCs/>
          <w:sz w:val="24"/>
          <w:szCs w:val="24"/>
        </w:rPr>
        <w:t xml:space="preserve"> 10</w:t>
      </w:r>
      <w:r w:rsidR="003D65F0">
        <w:rPr>
          <w:rFonts w:ascii="new roman" w:hAnsi="new roman"/>
          <w:sz w:val="24"/>
          <w:szCs w:val="24"/>
        </w:rPr>
        <w:t>]</w:t>
      </w:r>
      <w:r w:rsidR="003D65F0">
        <w:rPr>
          <w:rFonts w:ascii="Times New Roman" w:hAnsi="Times New Roman" w:cs="Times New Roman"/>
          <w:color w:val="000000"/>
          <w:sz w:val="24"/>
          <w:szCs w:val="24"/>
        </w:rPr>
        <w:t>. In support of his averments, Mr</w:t>
      </w:r>
      <w:r w:rsidR="003D65F0" w:rsidRPr="003D65F0">
        <w:rPr>
          <w:rFonts w:ascii="Times New Roman" w:hAnsi="Times New Roman" w:cs="Times New Roman"/>
          <w:i/>
          <w:color w:val="000000"/>
          <w:sz w:val="24"/>
          <w:szCs w:val="24"/>
        </w:rPr>
        <w:t xml:space="preserve"> Marange</w:t>
      </w:r>
      <w:r w:rsidR="003D65F0">
        <w:rPr>
          <w:rFonts w:ascii="Times New Roman" w:hAnsi="Times New Roman" w:cs="Times New Roman"/>
          <w:color w:val="000000"/>
          <w:sz w:val="24"/>
          <w:szCs w:val="24"/>
        </w:rPr>
        <w:t xml:space="preserve"> relied on the case</w:t>
      </w:r>
      <w:r w:rsidR="00F06827">
        <w:rPr>
          <w:rFonts w:ascii="Times New Roman" w:hAnsi="Times New Roman" w:cs="Times New Roman"/>
          <w:color w:val="000000"/>
          <w:sz w:val="24"/>
          <w:szCs w:val="24"/>
        </w:rPr>
        <w:t>s</w:t>
      </w:r>
      <w:r w:rsidR="003D65F0">
        <w:rPr>
          <w:rFonts w:ascii="Times New Roman" w:hAnsi="Times New Roman" w:cs="Times New Roman"/>
          <w:color w:val="000000"/>
          <w:sz w:val="24"/>
          <w:szCs w:val="24"/>
        </w:rPr>
        <w:t xml:space="preserve"> of </w:t>
      </w:r>
      <w:proofErr w:type="spellStart"/>
      <w:r w:rsidR="003D65F0" w:rsidRPr="003D65F0">
        <w:rPr>
          <w:rFonts w:ascii="Times New Roman" w:hAnsi="Times New Roman" w:cs="Times New Roman"/>
          <w:bCs/>
          <w:i/>
          <w:color w:val="000000"/>
          <w:sz w:val="24"/>
          <w:szCs w:val="24"/>
        </w:rPr>
        <w:t>Mateure</w:t>
      </w:r>
      <w:proofErr w:type="spellEnd"/>
      <w:r w:rsidR="003D65F0" w:rsidRPr="003D65F0">
        <w:rPr>
          <w:rFonts w:ascii="Times New Roman" w:hAnsi="Times New Roman" w:cs="Times New Roman"/>
          <w:bCs/>
          <w:i/>
          <w:color w:val="000000"/>
          <w:sz w:val="24"/>
          <w:szCs w:val="24"/>
        </w:rPr>
        <w:t xml:space="preserve"> v </w:t>
      </w:r>
      <w:proofErr w:type="spellStart"/>
      <w:r w:rsidR="003D65F0" w:rsidRPr="003D65F0">
        <w:rPr>
          <w:rFonts w:ascii="Times New Roman" w:hAnsi="Times New Roman" w:cs="Times New Roman"/>
          <w:bCs/>
          <w:i/>
          <w:color w:val="000000"/>
          <w:sz w:val="24"/>
          <w:szCs w:val="24"/>
        </w:rPr>
        <w:t>Chimudimwa</w:t>
      </w:r>
      <w:proofErr w:type="spellEnd"/>
      <w:r w:rsidR="003D65F0" w:rsidRPr="003D65F0">
        <w:rPr>
          <w:rFonts w:ascii="Times New Roman" w:hAnsi="Times New Roman" w:cs="Times New Roman"/>
          <w:bCs/>
          <w:i/>
          <w:color w:val="000000"/>
          <w:sz w:val="24"/>
          <w:szCs w:val="24"/>
        </w:rPr>
        <w:t xml:space="preserve"> HB 156/16</w:t>
      </w:r>
      <w:r w:rsidR="003D65F0">
        <w:rPr>
          <w:rFonts w:ascii="Times New Roman" w:hAnsi="Times New Roman" w:cs="Times New Roman"/>
          <w:color w:val="000000"/>
          <w:sz w:val="24"/>
          <w:szCs w:val="24"/>
        </w:rPr>
        <w:t xml:space="preserve">, </w:t>
      </w:r>
      <w:r w:rsidR="00F06827">
        <w:rPr>
          <w:rFonts w:ascii="Times New Roman" w:hAnsi="Times New Roman" w:cs="Times New Roman"/>
          <w:color w:val="000000"/>
          <w:sz w:val="24"/>
          <w:szCs w:val="24"/>
        </w:rPr>
        <w:t>and</w:t>
      </w:r>
      <w:r w:rsidR="00F06827" w:rsidRPr="00F06827">
        <w:rPr>
          <w:rFonts w:ascii="Times New Roman" w:hAnsi="Times New Roman" w:cs="Times New Roman"/>
          <w:bCs/>
          <w:i/>
          <w:color w:val="000000"/>
          <w:sz w:val="24"/>
          <w:szCs w:val="24"/>
        </w:rPr>
        <w:t xml:space="preserve"> </w:t>
      </w:r>
      <w:r w:rsidR="00F06827" w:rsidRPr="003D65F0">
        <w:rPr>
          <w:rFonts w:ascii="Times New Roman" w:hAnsi="Times New Roman" w:cs="Times New Roman"/>
          <w:bCs/>
          <w:i/>
          <w:color w:val="000000"/>
          <w:sz w:val="24"/>
          <w:szCs w:val="24"/>
        </w:rPr>
        <w:t xml:space="preserve">Biti v Chief Superintendent </w:t>
      </w:r>
      <w:proofErr w:type="spellStart"/>
      <w:r w:rsidR="00F06827" w:rsidRPr="003D65F0">
        <w:rPr>
          <w:rFonts w:ascii="Times New Roman" w:hAnsi="Times New Roman" w:cs="Times New Roman"/>
          <w:bCs/>
          <w:i/>
          <w:color w:val="000000"/>
          <w:sz w:val="24"/>
          <w:szCs w:val="24"/>
        </w:rPr>
        <w:t>Majuta</w:t>
      </w:r>
      <w:proofErr w:type="spellEnd"/>
      <w:r w:rsidR="00F06827" w:rsidRPr="003D65F0">
        <w:rPr>
          <w:rFonts w:ascii="Times New Roman" w:hAnsi="Times New Roman" w:cs="Times New Roman"/>
          <w:bCs/>
          <w:i/>
          <w:color w:val="000000"/>
          <w:sz w:val="24"/>
          <w:szCs w:val="24"/>
        </w:rPr>
        <w:t xml:space="preserve"> and Ors</w:t>
      </w:r>
      <w:r w:rsidR="00F06827">
        <w:rPr>
          <w:rFonts w:ascii="Times New Roman" w:hAnsi="Times New Roman" w:cs="Times New Roman"/>
          <w:bCs/>
          <w:i/>
          <w:color w:val="000000"/>
          <w:sz w:val="24"/>
          <w:szCs w:val="24"/>
        </w:rPr>
        <w:t xml:space="preserve">, </w:t>
      </w:r>
      <w:r w:rsidR="00F06827">
        <w:rPr>
          <w:rFonts w:ascii="Times New Roman" w:hAnsi="Times New Roman" w:cs="Times New Roman"/>
          <w:bCs/>
          <w:color w:val="000000"/>
          <w:sz w:val="24"/>
          <w:szCs w:val="24"/>
        </w:rPr>
        <w:t>HH 156/11.</w:t>
      </w:r>
      <w:r w:rsidR="00F06827" w:rsidRPr="003D65F0">
        <w:rPr>
          <w:rFonts w:ascii="Times New Roman" w:hAnsi="Times New Roman" w:cs="Times New Roman"/>
          <w:bCs/>
          <w:color w:val="000000"/>
          <w:sz w:val="24"/>
          <w:szCs w:val="24"/>
        </w:rPr>
        <w:t xml:space="preserve"> </w:t>
      </w:r>
      <w:r w:rsidR="00F06827">
        <w:rPr>
          <w:rFonts w:ascii="Times New Roman" w:hAnsi="Times New Roman" w:cs="Times New Roman"/>
          <w:color w:val="000000"/>
          <w:sz w:val="24"/>
          <w:szCs w:val="24"/>
        </w:rPr>
        <w:t xml:space="preserve"> </w:t>
      </w:r>
      <w:r w:rsidR="00D805C9">
        <w:rPr>
          <w:rFonts w:ascii="new roman" w:hAnsi="new roman"/>
          <w:sz w:val="24"/>
          <w:szCs w:val="24"/>
        </w:rPr>
        <w:t xml:space="preserve"> </w:t>
      </w:r>
      <w:r w:rsidR="00D805C9">
        <w:rPr>
          <w:rFonts w:ascii="new roman" w:hAnsi="new roman" w:cs="LiberationSerif"/>
          <w:sz w:val="24"/>
          <w:szCs w:val="24"/>
        </w:rPr>
        <w:t>Counsel for the respondents</w:t>
      </w:r>
      <w:r w:rsidR="00F06827">
        <w:rPr>
          <w:rFonts w:ascii="new roman" w:hAnsi="new roman" w:cs="LiberationSerif"/>
          <w:sz w:val="24"/>
          <w:szCs w:val="24"/>
        </w:rPr>
        <w:t>, nevertheless,</w:t>
      </w:r>
      <w:r w:rsidR="00D805C9">
        <w:rPr>
          <w:rFonts w:ascii="new roman" w:hAnsi="new roman" w:cs="LiberationSerif"/>
          <w:sz w:val="24"/>
          <w:szCs w:val="24"/>
        </w:rPr>
        <w:t xml:space="preserve"> maintains that</w:t>
      </w:r>
      <w:r w:rsidR="00D805C9">
        <w:rPr>
          <w:rFonts w:ascii="Times New Roman" w:hAnsi="Times New Roman" w:cs="Times New Roman"/>
          <w:color w:val="000000"/>
          <w:sz w:val="24"/>
          <w:szCs w:val="24"/>
        </w:rPr>
        <w:t xml:space="preserve"> the Customs and Excise Act does not clothe the Magistrates Court </w:t>
      </w:r>
      <w:r w:rsidR="0083687C">
        <w:rPr>
          <w:rFonts w:ascii="Times New Roman" w:hAnsi="Times New Roman" w:cs="Times New Roman"/>
          <w:color w:val="000000"/>
          <w:sz w:val="24"/>
          <w:szCs w:val="24"/>
        </w:rPr>
        <w:t>with review jurisdiction.</w:t>
      </w:r>
      <w:r w:rsidR="0083687C">
        <w:rPr>
          <w:rFonts w:ascii="LiberationSerif" w:hAnsi="LiberationSerif" w:cs="LiberationSerif"/>
          <w:sz w:val="24"/>
          <w:szCs w:val="24"/>
        </w:rPr>
        <w:t xml:space="preserve"> </w:t>
      </w:r>
      <w:r w:rsidR="00D805C9">
        <w:rPr>
          <w:rFonts w:ascii="Times New Roman" w:hAnsi="Times New Roman" w:cs="Times New Roman"/>
          <w:sz w:val="24"/>
          <w:szCs w:val="24"/>
        </w:rPr>
        <w:t xml:space="preserve"> </w:t>
      </w:r>
      <w:r w:rsidR="009A06A0">
        <w:rPr>
          <w:rFonts w:ascii="TimesNewRomanPS-ItalicMT" w:hAnsi="TimesNewRomanPS-ItalicMT" w:cs="TimesNewRomanPS-ItalicMT"/>
          <w:i/>
          <w:iCs/>
          <w:sz w:val="24"/>
          <w:szCs w:val="24"/>
        </w:rPr>
        <w:t xml:space="preserve"> </w:t>
      </w:r>
    </w:p>
    <w:p w14:paraId="7EAB95EA" w14:textId="77777777" w:rsidR="0083687C" w:rsidRPr="0083687C" w:rsidRDefault="00F57610" w:rsidP="00112CAA">
      <w:pPr>
        <w:autoSpaceDE w:val="0"/>
        <w:autoSpaceDN w:val="0"/>
        <w:adjustRightInd w:val="0"/>
        <w:spacing w:after="0" w:line="360" w:lineRule="auto"/>
        <w:jc w:val="both"/>
        <w:rPr>
          <w:rFonts w:ascii="Times New Roman" w:hAnsi="Times New Roman" w:cs="Times New Roman"/>
          <w:sz w:val="24"/>
          <w:szCs w:val="24"/>
        </w:rPr>
      </w:pPr>
      <w:r>
        <w:rPr>
          <w:rFonts w:ascii="new roman" w:hAnsi="new roman"/>
          <w:sz w:val="24"/>
          <w:szCs w:val="24"/>
        </w:rPr>
        <w:lastRenderedPageBreak/>
        <w:t>On further analysis, t</w:t>
      </w:r>
      <w:r w:rsidR="0077581A">
        <w:rPr>
          <w:rFonts w:ascii="new roman" w:hAnsi="new roman"/>
          <w:sz w:val="24"/>
          <w:szCs w:val="24"/>
        </w:rPr>
        <w:t xml:space="preserve">he relevant </w:t>
      </w:r>
      <w:r w:rsidR="0077581A" w:rsidRPr="0083687C">
        <w:rPr>
          <w:rFonts w:ascii="new roman" w:hAnsi="new roman"/>
          <w:sz w:val="24"/>
          <w:szCs w:val="24"/>
        </w:rPr>
        <w:t>s</w:t>
      </w:r>
      <w:r w:rsidR="0077581A" w:rsidRPr="0083687C">
        <w:rPr>
          <w:rFonts w:ascii="Times New Roman" w:hAnsi="Times New Roman" w:cs="Times New Roman"/>
          <w:bCs/>
          <w:sz w:val="24"/>
          <w:szCs w:val="24"/>
        </w:rPr>
        <w:t>ection</w:t>
      </w:r>
      <w:r>
        <w:rPr>
          <w:rFonts w:ascii="Times New Roman" w:hAnsi="Times New Roman" w:cs="Times New Roman"/>
          <w:bCs/>
          <w:sz w:val="24"/>
          <w:szCs w:val="24"/>
        </w:rPr>
        <w:t>,</w:t>
      </w:r>
      <w:r w:rsidR="0077581A" w:rsidRPr="0083687C">
        <w:rPr>
          <w:rFonts w:ascii="Times New Roman" w:hAnsi="Times New Roman" w:cs="Times New Roman"/>
          <w:bCs/>
          <w:sz w:val="24"/>
          <w:szCs w:val="24"/>
        </w:rPr>
        <w:t xml:space="preserve"> </w:t>
      </w:r>
      <w:r>
        <w:rPr>
          <w:rFonts w:ascii="Times New Roman" w:hAnsi="Times New Roman" w:cs="Times New Roman"/>
          <w:bCs/>
          <w:sz w:val="24"/>
          <w:szCs w:val="24"/>
        </w:rPr>
        <w:t>s</w:t>
      </w:r>
      <w:r w:rsidR="0077581A" w:rsidRPr="0083687C">
        <w:rPr>
          <w:rFonts w:ascii="Times New Roman" w:hAnsi="Times New Roman" w:cs="Times New Roman"/>
          <w:bCs/>
          <w:sz w:val="24"/>
          <w:szCs w:val="24"/>
        </w:rPr>
        <w:t xml:space="preserve">193 (9) </w:t>
      </w:r>
      <w:r w:rsidR="0077581A" w:rsidRPr="0083687C">
        <w:rPr>
          <w:rFonts w:ascii="Times New Roman" w:hAnsi="Times New Roman" w:cs="Times New Roman"/>
          <w:sz w:val="24"/>
          <w:szCs w:val="24"/>
        </w:rPr>
        <w:t xml:space="preserve">of the </w:t>
      </w:r>
      <w:r w:rsidR="0077581A" w:rsidRPr="0083687C">
        <w:rPr>
          <w:rFonts w:ascii="Times New Roman" w:hAnsi="Times New Roman" w:cs="Times New Roman"/>
          <w:bCs/>
          <w:sz w:val="24"/>
          <w:szCs w:val="24"/>
        </w:rPr>
        <w:t>Customs and Excise</w:t>
      </w:r>
      <w:r w:rsidR="0083687C" w:rsidRPr="0083687C">
        <w:rPr>
          <w:rFonts w:ascii="Times New Roman" w:hAnsi="Times New Roman" w:cs="Times New Roman"/>
          <w:bCs/>
          <w:sz w:val="24"/>
          <w:szCs w:val="24"/>
        </w:rPr>
        <w:t xml:space="preserve"> </w:t>
      </w:r>
      <w:r w:rsidR="0077581A" w:rsidRPr="0083687C">
        <w:rPr>
          <w:rFonts w:ascii="Times New Roman" w:hAnsi="Times New Roman" w:cs="Times New Roman"/>
          <w:bCs/>
          <w:sz w:val="24"/>
          <w:szCs w:val="24"/>
        </w:rPr>
        <w:t>Act [Chapter 23:02]</w:t>
      </w:r>
      <w:r w:rsidR="0083687C" w:rsidRPr="0083687C">
        <w:rPr>
          <w:rFonts w:ascii="Times New Roman" w:hAnsi="Times New Roman" w:cs="Times New Roman"/>
          <w:bCs/>
          <w:sz w:val="24"/>
          <w:szCs w:val="24"/>
        </w:rPr>
        <w:t xml:space="preserve"> calls for scrutiny. It</w:t>
      </w:r>
      <w:r w:rsidR="0077581A" w:rsidRPr="0083687C">
        <w:rPr>
          <w:rFonts w:ascii="Times New Roman" w:hAnsi="Times New Roman" w:cs="Times New Roman"/>
          <w:sz w:val="24"/>
          <w:szCs w:val="24"/>
        </w:rPr>
        <w:t xml:space="preserve"> provides as follows:</w:t>
      </w:r>
    </w:p>
    <w:p w14:paraId="17A3257A" w14:textId="77777777" w:rsidR="0077581A" w:rsidRPr="0083687C" w:rsidRDefault="0077581A" w:rsidP="00112CAA">
      <w:pPr>
        <w:autoSpaceDE w:val="0"/>
        <w:autoSpaceDN w:val="0"/>
        <w:adjustRightInd w:val="0"/>
        <w:spacing w:after="0" w:line="240" w:lineRule="auto"/>
        <w:jc w:val="both"/>
        <w:rPr>
          <w:rFonts w:ascii="Times New Roman" w:hAnsi="Times New Roman" w:cs="Times New Roman"/>
          <w:bCs/>
          <w:iCs/>
        </w:rPr>
      </w:pPr>
      <w:r>
        <w:rPr>
          <w:rFonts w:ascii="TimesNewRomanPS-ItalicMT" w:hAnsi="TimesNewRomanPS-ItalicMT" w:cs="TimesNewRomanPS-ItalicMT"/>
          <w:i/>
          <w:iCs/>
          <w:sz w:val="24"/>
          <w:szCs w:val="24"/>
        </w:rPr>
        <w:t>“</w:t>
      </w:r>
      <w:r w:rsidRPr="0083687C">
        <w:rPr>
          <w:rFonts w:ascii="Times New Roman" w:hAnsi="Times New Roman" w:cs="Times New Roman"/>
          <w:iCs/>
        </w:rPr>
        <w:t xml:space="preserve">Provided that </w:t>
      </w:r>
      <w:r w:rsidRPr="0083687C">
        <w:rPr>
          <w:rFonts w:ascii="Times New Roman" w:hAnsi="Times New Roman" w:cs="Times New Roman"/>
          <w:bCs/>
          <w:iCs/>
        </w:rPr>
        <w:t xml:space="preserve">no court sitting as a criminal court </w:t>
      </w:r>
      <w:r w:rsidRPr="0083687C">
        <w:rPr>
          <w:rFonts w:ascii="Times New Roman" w:hAnsi="Times New Roman" w:cs="Times New Roman"/>
          <w:iCs/>
        </w:rPr>
        <w:t xml:space="preserve">for any purposes of this Act </w:t>
      </w:r>
      <w:r w:rsidRPr="0083687C">
        <w:rPr>
          <w:rFonts w:ascii="Times New Roman" w:hAnsi="Times New Roman" w:cs="Times New Roman"/>
          <w:bCs/>
          <w:iCs/>
        </w:rPr>
        <w:t>shall</w:t>
      </w:r>
    </w:p>
    <w:p w14:paraId="68E16959" w14:textId="77777777" w:rsidR="0077581A" w:rsidRPr="0083687C" w:rsidRDefault="0077581A" w:rsidP="00112CAA">
      <w:pPr>
        <w:autoSpaceDE w:val="0"/>
        <w:autoSpaceDN w:val="0"/>
        <w:adjustRightInd w:val="0"/>
        <w:spacing w:after="0" w:line="240" w:lineRule="auto"/>
        <w:jc w:val="both"/>
        <w:rPr>
          <w:rFonts w:ascii="Times New Roman" w:hAnsi="Times New Roman" w:cs="Times New Roman"/>
          <w:bCs/>
          <w:iCs/>
        </w:rPr>
      </w:pPr>
      <w:r w:rsidRPr="0083687C">
        <w:rPr>
          <w:rFonts w:ascii="Times New Roman" w:hAnsi="Times New Roman" w:cs="Times New Roman"/>
          <w:bCs/>
          <w:iCs/>
        </w:rPr>
        <w:t xml:space="preserve">make any order for the return of articles seized </w:t>
      </w:r>
      <w:r w:rsidRPr="0083687C">
        <w:rPr>
          <w:rFonts w:ascii="Times New Roman" w:hAnsi="Times New Roman" w:cs="Times New Roman"/>
          <w:iCs/>
        </w:rPr>
        <w:t xml:space="preserve">in terms of this section </w:t>
      </w:r>
      <w:r w:rsidRPr="0083687C">
        <w:rPr>
          <w:rFonts w:ascii="Times New Roman" w:hAnsi="Times New Roman" w:cs="Times New Roman"/>
          <w:bCs/>
          <w:iCs/>
        </w:rPr>
        <w:t>and no such</w:t>
      </w:r>
    </w:p>
    <w:p w14:paraId="2A9365BB" w14:textId="77777777" w:rsidR="0077581A" w:rsidRPr="0083687C" w:rsidRDefault="0077581A" w:rsidP="00112CAA">
      <w:pPr>
        <w:tabs>
          <w:tab w:val="right" w:pos="9026"/>
        </w:tabs>
        <w:autoSpaceDE w:val="0"/>
        <w:autoSpaceDN w:val="0"/>
        <w:adjustRightInd w:val="0"/>
        <w:spacing w:after="0" w:line="240" w:lineRule="auto"/>
        <w:jc w:val="both"/>
        <w:rPr>
          <w:rFonts w:ascii="Times New Roman" w:hAnsi="Times New Roman" w:cs="Times New Roman"/>
          <w:iCs/>
        </w:rPr>
      </w:pPr>
      <w:r w:rsidRPr="0083687C">
        <w:rPr>
          <w:rFonts w:ascii="Times New Roman" w:hAnsi="Times New Roman" w:cs="Times New Roman"/>
          <w:bCs/>
          <w:iCs/>
        </w:rPr>
        <w:t xml:space="preserve">articles shall be returned except </w:t>
      </w:r>
      <w:r w:rsidRPr="0083687C">
        <w:rPr>
          <w:rFonts w:ascii="Times New Roman" w:hAnsi="Times New Roman" w:cs="Times New Roman"/>
          <w:iCs/>
        </w:rPr>
        <w:t>by the Commissioner General acting in accordance</w:t>
      </w:r>
    </w:p>
    <w:p w14:paraId="73B28E13" w14:textId="77777777" w:rsidR="0077581A" w:rsidRPr="0083687C" w:rsidRDefault="0077581A" w:rsidP="00112CAA">
      <w:pPr>
        <w:autoSpaceDE w:val="0"/>
        <w:autoSpaceDN w:val="0"/>
        <w:adjustRightInd w:val="0"/>
        <w:spacing w:after="0" w:line="240" w:lineRule="auto"/>
        <w:jc w:val="both"/>
        <w:rPr>
          <w:rFonts w:ascii="Times New Roman" w:hAnsi="Times New Roman" w:cs="Times New Roman"/>
          <w:iCs/>
          <w:u w:val="single"/>
        </w:rPr>
      </w:pPr>
      <w:r w:rsidRPr="0083687C">
        <w:rPr>
          <w:rFonts w:ascii="Times New Roman" w:hAnsi="Times New Roman" w:cs="Times New Roman"/>
          <w:iCs/>
        </w:rPr>
        <w:t>with the</w:t>
      </w:r>
      <w:r w:rsidRPr="0083687C">
        <w:rPr>
          <w:rFonts w:ascii="Times New Roman" w:hAnsi="Times New Roman" w:cs="Times New Roman"/>
          <w:iCs/>
          <w:u w:val="single"/>
        </w:rPr>
        <w:t xml:space="preserve"> Act </w:t>
      </w:r>
      <w:r w:rsidRPr="0083687C">
        <w:rPr>
          <w:rFonts w:ascii="Times New Roman" w:hAnsi="Times New Roman" w:cs="Times New Roman"/>
          <w:bCs/>
          <w:iCs/>
          <w:u w:val="single"/>
        </w:rPr>
        <w:t xml:space="preserve">or by appropriate order made by a court of appropriate jurisdiction </w:t>
      </w:r>
      <w:r w:rsidRPr="0083687C">
        <w:rPr>
          <w:rFonts w:ascii="Times New Roman" w:hAnsi="Times New Roman" w:cs="Times New Roman"/>
          <w:iCs/>
          <w:u w:val="single"/>
        </w:rPr>
        <w:t>in</w:t>
      </w:r>
    </w:p>
    <w:p w14:paraId="24015242" w14:textId="77777777" w:rsidR="0077581A" w:rsidRPr="0083687C" w:rsidRDefault="0077581A" w:rsidP="00112CAA">
      <w:pPr>
        <w:autoSpaceDE w:val="0"/>
        <w:autoSpaceDN w:val="0"/>
        <w:adjustRightInd w:val="0"/>
        <w:spacing w:after="0" w:line="240" w:lineRule="auto"/>
        <w:jc w:val="both"/>
        <w:rPr>
          <w:rFonts w:ascii="Times New Roman" w:hAnsi="Times New Roman" w:cs="Times New Roman"/>
          <w:iCs/>
          <w:u w:val="single"/>
        </w:rPr>
      </w:pPr>
      <w:r w:rsidRPr="0083687C">
        <w:rPr>
          <w:rFonts w:ascii="Times New Roman" w:hAnsi="Times New Roman" w:cs="Times New Roman"/>
          <w:iCs/>
          <w:u w:val="single"/>
        </w:rPr>
        <w:t>which the person from whom the articles have been seized has instituted separate civil</w:t>
      </w:r>
    </w:p>
    <w:p w14:paraId="61BD826B" w14:textId="207CB14E" w:rsidR="0077581A" w:rsidRPr="0083687C" w:rsidRDefault="0077581A" w:rsidP="00112CAA">
      <w:pPr>
        <w:autoSpaceDE w:val="0"/>
        <w:autoSpaceDN w:val="0"/>
        <w:adjustRightInd w:val="0"/>
        <w:spacing w:after="0" w:line="240" w:lineRule="auto"/>
        <w:jc w:val="both"/>
        <w:rPr>
          <w:rFonts w:ascii="Times New Roman" w:hAnsi="Times New Roman" w:cs="Times New Roman"/>
          <w:iCs/>
        </w:rPr>
      </w:pPr>
      <w:r w:rsidRPr="0083687C">
        <w:rPr>
          <w:rFonts w:ascii="Times New Roman" w:hAnsi="Times New Roman" w:cs="Times New Roman"/>
          <w:iCs/>
          <w:u w:val="single"/>
        </w:rPr>
        <w:t xml:space="preserve">proceedings </w:t>
      </w:r>
      <w:r w:rsidR="006E5D1E" w:rsidRPr="0083687C">
        <w:rPr>
          <w:rFonts w:ascii="Times New Roman" w:hAnsi="Times New Roman" w:cs="Times New Roman"/>
          <w:iCs/>
        </w:rPr>
        <w:t>(my</w:t>
      </w:r>
      <w:r w:rsidRPr="0083687C">
        <w:rPr>
          <w:rFonts w:ascii="Times New Roman" w:hAnsi="Times New Roman" w:cs="Times New Roman"/>
          <w:iCs/>
        </w:rPr>
        <w:t xml:space="preserve"> emphasis).</w:t>
      </w:r>
    </w:p>
    <w:p w14:paraId="3E4137E9" w14:textId="77777777" w:rsidR="0077581A" w:rsidRDefault="0077581A" w:rsidP="00112CAA">
      <w:pPr>
        <w:autoSpaceDE w:val="0"/>
        <w:autoSpaceDN w:val="0"/>
        <w:adjustRightInd w:val="0"/>
        <w:spacing w:after="0" w:line="240" w:lineRule="auto"/>
        <w:jc w:val="both"/>
        <w:rPr>
          <w:rFonts w:ascii="Times New Roman" w:hAnsi="Times New Roman" w:cs="Times New Roman"/>
          <w:iCs/>
          <w:sz w:val="24"/>
          <w:szCs w:val="24"/>
        </w:rPr>
      </w:pPr>
    </w:p>
    <w:p w14:paraId="670AB4D7" w14:textId="44E95DA6" w:rsidR="0077581A" w:rsidRDefault="0077581A" w:rsidP="00112CAA">
      <w:pPr>
        <w:autoSpaceDE w:val="0"/>
        <w:autoSpaceDN w:val="0"/>
        <w:adjustRightInd w:val="0"/>
        <w:spacing w:after="0" w:line="360" w:lineRule="auto"/>
        <w:jc w:val="both"/>
        <w:rPr>
          <w:rFonts w:ascii="Times New Roman" w:hAnsi="Times New Roman" w:cs="Times New Roman"/>
          <w:iCs/>
          <w:sz w:val="24"/>
          <w:szCs w:val="24"/>
        </w:rPr>
      </w:pPr>
      <w:r>
        <w:rPr>
          <w:rFonts w:ascii="Times New Roman" w:hAnsi="Times New Roman" w:cs="Times New Roman"/>
          <w:iCs/>
          <w:sz w:val="24"/>
          <w:szCs w:val="24"/>
        </w:rPr>
        <w:t>The key phrase</w:t>
      </w:r>
      <w:r w:rsidR="00054FF2">
        <w:rPr>
          <w:rFonts w:ascii="Times New Roman" w:hAnsi="Times New Roman" w:cs="Times New Roman"/>
          <w:iCs/>
          <w:sz w:val="24"/>
          <w:szCs w:val="24"/>
        </w:rPr>
        <w:t xml:space="preserve"> in the above provision</w:t>
      </w:r>
      <w:r>
        <w:rPr>
          <w:rFonts w:ascii="Times New Roman" w:hAnsi="Times New Roman" w:cs="Times New Roman"/>
          <w:iCs/>
          <w:sz w:val="24"/>
          <w:szCs w:val="24"/>
        </w:rPr>
        <w:t xml:space="preserve"> is ‘an appropriate order made by a court of appropriate jurisdiction</w:t>
      </w:r>
      <w:r w:rsidR="006E459A">
        <w:rPr>
          <w:rFonts w:ascii="Times New Roman" w:hAnsi="Times New Roman" w:cs="Times New Roman"/>
          <w:iCs/>
          <w:sz w:val="24"/>
          <w:szCs w:val="24"/>
        </w:rPr>
        <w:t>,</w:t>
      </w:r>
      <w:r>
        <w:rPr>
          <w:rFonts w:ascii="Times New Roman" w:hAnsi="Times New Roman" w:cs="Times New Roman"/>
          <w:iCs/>
          <w:sz w:val="24"/>
          <w:szCs w:val="24"/>
        </w:rPr>
        <w:t>’</w:t>
      </w:r>
      <w:r w:rsidR="006E459A">
        <w:rPr>
          <w:rFonts w:ascii="Times New Roman" w:hAnsi="Times New Roman" w:cs="Times New Roman"/>
          <w:iCs/>
          <w:sz w:val="24"/>
          <w:szCs w:val="24"/>
        </w:rPr>
        <w:t xml:space="preserve"> </w:t>
      </w:r>
      <w:r w:rsidR="0083687C">
        <w:rPr>
          <w:rFonts w:ascii="Times New Roman" w:hAnsi="Times New Roman" w:cs="Times New Roman"/>
          <w:iCs/>
          <w:sz w:val="24"/>
          <w:szCs w:val="24"/>
        </w:rPr>
        <w:t>T</w:t>
      </w:r>
      <w:r w:rsidR="006E459A">
        <w:rPr>
          <w:rFonts w:ascii="Times New Roman" w:hAnsi="Times New Roman" w:cs="Times New Roman"/>
          <w:iCs/>
          <w:sz w:val="24"/>
          <w:szCs w:val="24"/>
        </w:rPr>
        <w:t xml:space="preserve">he word ‘appropriate’ in common parlance means especially suitable or </w:t>
      </w:r>
      <w:r w:rsidR="00ED7D44">
        <w:rPr>
          <w:rFonts w:ascii="Times New Roman" w:hAnsi="Times New Roman" w:cs="Times New Roman"/>
          <w:iCs/>
          <w:sz w:val="24"/>
          <w:szCs w:val="24"/>
        </w:rPr>
        <w:t>the right court</w:t>
      </w:r>
      <w:r w:rsidR="00ED7D44">
        <w:rPr>
          <w:rStyle w:val="FootnoteReference"/>
          <w:rFonts w:ascii="Times New Roman" w:hAnsi="Times New Roman" w:cs="Times New Roman"/>
          <w:iCs/>
          <w:sz w:val="24"/>
          <w:szCs w:val="24"/>
        </w:rPr>
        <w:footnoteReference w:id="12"/>
      </w:r>
      <w:r w:rsidR="006E459A">
        <w:rPr>
          <w:rFonts w:ascii="Times New Roman" w:hAnsi="Times New Roman" w:cs="Times New Roman"/>
          <w:iCs/>
          <w:sz w:val="24"/>
          <w:szCs w:val="24"/>
        </w:rPr>
        <w:t>. The other synonyms are, ideal, fitting, suitable, and right</w:t>
      </w:r>
      <w:r>
        <w:rPr>
          <w:rFonts w:ascii="Times New Roman" w:hAnsi="Times New Roman" w:cs="Times New Roman"/>
          <w:iCs/>
          <w:sz w:val="24"/>
          <w:szCs w:val="24"/>
        </w:rPr>
        <w:t>.</w:t>
      </w:r>
      <w:r w:rsidR="0083687C">
        <w:rPr>
          <w:rFonts w:ascii="Times New Roman" w:hAnsi="Times New Roman" w:cs="Times New Roman"/>
          <w:iCs/>
          <w:sz w:val="24"/>
          <w:szCs w:val="24"/>
        </w:rPr>
        <w:t xml:space="preserve"> I</w:t>
      </w:r>
      <w:r w:rsidR="004845CE">
        <w:rPr>
          <w:rFonts w:ascii="Times New Roman" w:hAnsi="Times New Roman" w:cs="Times New Roman"/>
          <w:iCs/>
          <w:sz w:val="24"/>
          <w:szCs w:val="24"/>
        </w:rPr>
        <w:t>n this case a purposive and contextual interpretation is called for so as to give effect to the intention of the legislature and to avoid an absurdity.</w:t>
      </w:r>
    </w:p>
    <w:p w14:paraId="20C89C16" w14:textId="77777777" w:rsidR="004845CE" w:rsidRDefault="004845CE" w:rsidP="00112CAA">
      <w:pPr>
        <w:autoSpaceDE w:val="0"/>
        <w:autoSpaceDN w:val="0"/>
        <w:adjustRightInd w:val="0"/>
        <w:spacing w:after="0" w:line="360" w:lineRule="auto"/>
        <w:jc w:val="both"/>
        <w:rPr>
          <w:rFonts w:ascii="Times New Roman" w:hAnsi="Times New Roman" w:cs="Times New Roman"/>
          <w:iCs/>
          <w:sz w:val="24"/>
          <w:szCs w:val="24"/>
        </w:rPr>
      </w:pPr>
    </w:p>
    <w:p w14:paraId="4B18B4C2" w14:textId="77777777" w:rsidR="00F06827" w:rsidRDefault="0083687C" w:rsidP="00112CAA">
      <w:pPr>
        <w:autoSpaceDE w:val="0"/>
        <w:autoSpaceDN w:val="0"/>
        <w:adjustRightInd w:val="0"/>
        <w:spacing w:after="0" w:line="360" w:lineRule="auto"/>
        <w:jc w:val="both"/>
        <w:rPr>
          <w:rFonts w:ascii="Times New Roman" w:hAnsi="Times New Roman" w:cs="Times New Roman"/>
          <w:iCs/>
          <w:sz w:val="24"/>
          <w:szCs w:val="24"/>
        </w:rPr>
      </w:pPr>
      <w:r>
        <w:rPr>
          <w:rFonts w:ascii="Times New Roman" w:hAnsi="Times New Roman" w:cs="Times New Roman"/>
          <w:iCs/>
          <w:sz w:val="24"/>
          <w:szCs w:val="24"/>
        </w:rPr>
        <w:t xml:space="preserve">It goes without saying </w:t>
      </w:r>
      <w:r w:rsidR="004845CE">
        <w:rPr>
          <w:rFonts w:ascii="Times New Roman" w:hAnsi="Times New Roman" w:cs="Times New Roman"/>
          <w:iCs/>
          <w:sz w:val="24"/>
          <w:szCs w:val="24"/>
        </w:rPr>
        <w:t>that</w:t>
      </w:r>
      <w:r>
        <w:rPr>
          <w:rFonts w:ascii="Times New Roman" w:hAnsi="Times New Roman" w:cs="Times New Roman"/>
          <w:iCs/>
          <w:sz w:val="24"/>
          <w:szCs w:val="24"/>
        </w:rPr>
        <w:t>,</w:t>
      </w:r>
      <w:r w:rsidR="004845CE">
        <w:rPr>
          <w:rFonts w:ascii="Times New Roman" w:hAnsi="Times New Roman" w:cs="Times New Roman"/>
          <w:iCs/>
          <w:sz w:val="24"/>
          <w:szCs w:val="24"/>
        </w:rPr>
        <w:t xml:space="preserve"> the Customs and Excises Act recognizes the crim</w:t>
      </w:r>
      <w:r>
        <w:rPr>
          <w:rFonts w:ascii="Times New Roman" w:hAnsi="Times New Roman" w:cs="Times New Roman"/>
          <w:iCs/>
          <w:sz w:val="24"/>
          <w:szCs w:val="24"/>
        </w:rPr>
        <w:t xml:space="preserve">inal jurisdiction of the Magistrates courts as specified in the Act </w:t>
      </w:r>
      <w:r w:rsidR="004845CE">
        <w:rPr>
          <w:rFonts w:ascii="Times New Roman" w:hAnsi="Times New Roman" w:cs="Times New Roman"/>
          <w:iCs/>
          <w:sz w:val="24"/>
          <w:szCs w:val="24"/>
        </w:rPr>
        <w:t xml:space="preserve">but does not empower the same </w:t>
      </w:r>
      <w:r>
        <w:rPr>
          <w:rFonts w:ascii="Times New Roman" w:hAnsi="Times New Roman" w:cs="Times New Roman"/>
          <w:iCs/>
          <w:sz w:val="24"/>
          <w:szCs w:val="24"/>
        </w:rPr>
        <w:t xml:space="preserve">court sitting as a </w:t>
      </w:r>
      <w:r w:rsidR="004845CE">
        <w:rPr>
          <w:rFonts w:ascii="Times New Roman" w:hAnsi="Times New Roman" w:cs="Times New Roman"/>
          <w:iCs/>
          <w:sz w:val="24"/>
          <w:szCs w:val="24"/>
        </w:rPr>
        <w:t>criminal court to order t</w:t>
      </w:r>
      <w:r w:rsidR="00D805C9">
        <w:rPr>
          <w:rFonts w:ascii="Times New Roman" w:hAnsi="Times New Roman" w:cs="Times New Roman"/>
          <w:iCs/>
          <w:sz w:val="24"/>
          <w:szCs w:val="24"/>
        </w:rPr>
        <w:t>he return of seized articles.  T</w:t>
      </w:r>
      <w:r w:rsidR="004845CE">
        <w:rPr>
          <w:rFonts w:ascii="Times New Roman" w:hAnsi="Times New Roman" w:cs="Times New Roman"/>
          <w:iCs/>
          <w:sz w:val="24"/>
          <w:szCs w:val="24"/>
        </w:rPr>
        <w:t xml:space="preserve">his is the preserve of the Commissioner General and a court of appropriate jurisdiction.  </w:t>
      </w:r>
      <w:r>
        <w:rPr>
          <w:rFonts w:ascii="Times New Roman" w:hAnsi="Times New Roman" w:cs="Times New Roman"/>
          <w:iCs/>
          <w:sz w:val="24"/>
          <w:szCs w:val="24"/>
        </w:rPr>
        <w:t xml:space="preserve"> </w:t>
      </w:r>
    </w:p>
    <w:p w14:paraId="0DDB5C3C" w14:textId="77777777" w:rsidR="00F06827" w:rsidRDefault="00F06827" w:rsidP="00112CAA">
      <w:pPr>
        <w:autoSpaceDE w:val="0"/>
        <w:autoSpaceDN w:val="0"/>
        <w:adjustRightInd w:val="0"/>
        <w:spacing w:after="0" w:line="360" w:lineRule="auto"/>
        <w:jc w:val="both"/>
        <w:rPr>
          <w:rFonts w:ascii="Times New Roman" w:hAnsi="Times New Roman" w:cs="Times New Roman"/>
          <w:iCs/>
          <w:sz w:val="24"/>
          <w:szCs w:val="24"/>
        </w:rPr>
      </w:pPr>
    </w:p>
    <w:p w14:paraId="336E1089" w14:textId="7EDB05BE" w:rsidR="00F06827" w:rsidRDefault="00054FF2" w:rsidP="00112CAA">
      <w:pPr>
        <w:autoSpaceDE w:val="0"/>
        <w:autoSpaceDN w:val="0"/>
        <w:adjustRightInd w:val="0"/>
        <w:spacing w:after="0" w:line="360" w:lineRule="auto"/>
        <w:jc w:val="both"/>
        <w:rPr>
          <w:rFonts w:ascii="Times New Roman" w:hAnsi="Times New Roman" w:cs="Times New Roman"/>
          <w:color w:val="000000"/>
          <w:sz w:val="24"/>
          <w:szCs w:val="24"/>
        </w:rPr>
      </w:pPr>
      <w:r>
        <w:rPr>
          <w:rFonts w:ascii="Times New Roman" w:hAnsi="Times New Roman" w:cs="Times New Roman"/>
          <w:iCs/>
          <w:sz w:val="24"/>
          <w:szCs w:val="24"/>
        </w:rPr>
        <w:t>Having noted that,</w:t>
      </w:r>
      <w:r w:rsidR="0083687C">
        <w:rPr>
          <w:rFonts w:ascii="Times New Roman" w:hAnsi="Times New Roman" w:cs="Times New Roman"/>
          <w:iCs/>
          <w:sz w:val="24"/>
          <w:szCs w:val="24"/>
        </w:rPr>
        <w:t xml:space="preserve"> we agree with </w:t>
      </w:r>
      <w:r w:rsidR="0083687C" w:rsidRPr="00F06827">
        <w:rPr>
          <w:rFonts w:ascii="Times New Roman" w:hAnsi="Times New Roman" w:cs="Times New Roman"/>
          <w:i/>
          <w:iCs/>
          <w:sz w:val="24"/>
          <w:szCs w:val="24"/>
        </w:rPr>
        <w:t>Mr Marange</w:t>
      </w:r>
      <w:r w:rsidR="0083687C">
        <w:rPr>
          <w:rFonts w:ascii="Times New Roman" w:hAnsi="Times New Roman" w:cs="Times New Roman"/>
          <w:iCs/>
          <w:sz w:val="24"/>
          <w:szCs w:val="24"/>
        </w:rPr>
        <w:t xml:space="preserve"> to the extent that indeed, the Magistrates court</w:t>
      </w:r>
      <w:r>
        <w:rPr>
          <w:rFonts w:ascii="Times New Roman" w:hAnsi="Times New Roman" w:cs="Times New Roman"/>
          <w:iCs/>
          <w:sz w:val="24"/>
          <w:szCs w:val="24"/>
        </w:rPr>
        <w:t>,</w:t>
      </w:r>
      <w:r w:rsidR="0083687C">
        <w:rPr>
          <w:rFonts w:ascii="Times New Roman" w:hAnsi="Times New Roman" w:cs="Times New Roman"/>
          <w:iCs/>
          <w:sz w:val="24"/>
          <w:szCs w:val="24"/>
        </w:rPr>
        <w:t xml:space="preserve"> acts within the confines of its monetary jurisdiction </w:t>
      </w:r>
      <w:r w:rsidR="00F06827">
        <w:rPr>
          <w:rFonts w:ascii="Times New Roman" w:hAnsi="Times New Roman" w:cs="Times New Roman"/>
          <w:iCs/>
          <w:sz w:val="24"/>
          <w:szCs w:val="24"/>
        </w:rPr>
        <w:t xml:space="preserve">and civil law application areas </w:t>
      </w:r>
      <w:r w:rsidR="0083687C">
        <w:rPr>
          <w:rFonts w:ascii="Times New Roman" w:hAnsi="Times New Roman" w:cs="Times New Roman"/>
          <w:iCs/>
          <w:sz w:val="24"/>
          <w:szCs w:val="24"/>
        </w:rPr>
        <w:t>as provided</w:t>
      </w:r>
      <w:r w:rsidR="00F06827">
        <w:rPr>
          <w:rFonts w:ascii="Times New Roman" w:hAnsi="Times New Roman" w:cs="Times New Roman"/>
          <w:iCs/>
          <w:sz w:val="24"/>
          <w:szCs w:val="24"/>
        </w:rPr>
        <w:t xml:space="preserve"> for</w:t>
      </w:r>
      <w:r>
        <w:rPr>
          <w:rFonts w:ascii="Times New Roman" w:hAnsi="Times New Roman" w:cs="Times New Roman"/>
          <w:iCs/>
          <w:sz w:val="24"/>
          <w:szCs w:val="24"/>
        </w:rPr>
        <w:t xml:space="preserve"> by the Act that birthed it</w:t>
      </w:r>
      <w:r w:rsidR="0083687C">
        <w:rPr>
          <w:rFonts w:ascii="Times New Roman" w:hAnsi="Times New Roman" w:cs="Times New Roman"/>
          <w:iCs/>
          <w:sz w:val="24"/>
          <w:szCs w:val="24"/>
        </w:rPr>
        <w:t xml:space="preserve"> and the periodical reviews to the monetary juris</w:t>
      </w:r>
      <w:r w:rsidR="00F06827">
        <w:rPr>
          <w:rFonts w:ascii="Times New Roman" w:hAnsi="Times New Roman" w:cs="Times New Roman"/>
          <w:iCs/>
          <w:sz w:val="24"/>
          <w:szCs w:val="24"/>
        </w:rPr>
        <w:t xml:space="preserve">diction. In reference to the authorities cited by Mr </w:t>
      </w:r>
      <w:r w:rsidR="00F06827" w:rsidRPr="00F06827">
        <w:rPr>
          <w:rFonts w:ascii="Times New Roman" w:hAnsi="Times New Roman" w:cs="Times New Roman"/>
          <w:i/>
          <w:iCs/>
          <w:sz w:val="24"/>
          <w:szCs w:val="24"/>
        </w:rPr>
        <w:t>Marange</w:t>
      </w:r>
      <w:r w:rsidR="00F06827">
        <w:rPr>
          <w:rFonts w:ascii="Times New Roman" w:hAnsi="Times New Roman" w:cs="Times New Roman"/>
          <w:i/>
          <w:iCs/>
          <w:sz w:val="24"/>
          <w:szCs w:val="24"/>
        </w:rPr>
        <w:t xml:space="preserve">, </w:t>
      </w:r>
      <w:r w:rsidR="00F06827">
        <w:rPr>
          <w:rFonts w:ascii="Times New Roman" w:hAnsi="Times New Roman" w:cs="Times New Roman"/>
          <w:color w:val="000000"/>
          <w:sz w:val="24"/>
          <w:szCs w:val="24"/>
        </w:rPr>
        <w:t xml:space="preserve">indeed in the case of </w:t>
      </w:r>
      <w:proofErr w:type="spellStart"/>
      <w:r w:rsidR="00F06827" w:rsidRPr="003D65F0">
        <w:rPr>
          <w:rFonts w:ascii="Times New Roman" w:hAnsi="Times New Roman" w:cs="Times New Roman"/>
          <w:bCs/>
          <w:i/>
          <w:color w:val="000000"/>
          <w:sz w:val="24"/>
          <w:szCs w:val="24"/>
        </w:rPr>
        <w:t>Mateure</w:t>
      </w:r>
      <w:proofErr w:type="spellEnd"/>
      <w:r w:rsidR="00F06827" w:rsidRPr="003D65F0">
        <w:rPr>
          <w:rFonts w:ascii="Times New Roman" w:hAnsi="Times New Roman" w:cs="Times New Roman"/>
          <w:bCs/>
          <w:i/>
          <w:color w:val="000000"/>
          <w:sz w:val="24"/>
          <w:szCs w:val="24"/>
        </w:rPr>
        <w:t xml:space="preserve"> v </w:t>
      </w:r>
      <w:proofErr w:type="spellStart"/>
      <w:r w:rsidR="00F06827" w:rsidRPr="003D65F0">
        <w:rPr>
          <w:rFonts w:ascii="Times New Roman" w:hAnsi="Times New Roman" w:cs="Times New Roman"/>
          <w:bCs/>
          <w:i/>
          <w:color w:val="000000"/>
          <w:sz w:val="24"/>
          <w:szCs w:val="24"/>
        </w:rPr>
        <w:t>Chimudimwa</w:t>
      </w:r>
      <w:proofErr w:type="spellEnd"/>
      <w:r w:rsidR="00F06827" w:rsidRPr="003D65F0">
        <w:rPr>
          <w:rFonts w:ascii="Times New Roman" w:hAnsi="Times New Roman" w:cs="Times New Roman"/>
          <w:bCs/>
          <w:i/>
          <w:color w:val="000000"/>
          <w:sz w:val="24"/>
          <w:szCs w:val="24"/>
        </w:rPr>
        <w:t xml:space="preserve"> HB 156/16</w:t>
      </w:r>
      <w:r w:rsidR="00F06827">
        <w:rPr>
          <w:rFonts w:ascii="Times New Roman" w:hAnsi="Times New Roman" w:cs="Times New Roman"/>
          <w:color w:val="000000"/>
          <w:sz w:val="24"/>
          <w:szCs w:val="24"/>
        </w:rPr>
        <w:t>, the court held that,</w:t>
      </w:r>
    </w:p>
    <w:p w14:paraId="207D2E17" w14:textId="77777777" w:rsidR="00F06827" w:rsidRPr="003D65F0" w:rsidRDefault="00F06827" w:rsidP="00112CAA">
      <w:pPr>
        <w:autoSpaceDE w:val="0"/>
        <w:autoSpaceDN w:val="0"/>
        <w:adjustRightInd w:val="0"/>
        <w:spacing w:after="0" w:line="240" w:lineRule="auto"/>
        <w:jc w:val="both"/>
        <w:rPr>
          <w:rFonts w:ascii="Times New Roman" w:hAnsi="Times New Roman" w:cs="Times New Roman"/>
          <w:color w:val="000000"/>
        </w:rPr>
      </w:pPr>
      <w:r>
        <w:rPr>
          <w:rFonts w:ascii="Times New Roman" w:hAnsi="Times New Roman" w:cs="Times New Roman"/>
          <w:color w:val="000000"/>
          <w:sz w:val="24"/>
          <w:szCs w:val="24"/>
        </w:rPr>
        <w:t>“</w:t>
      </w:r>
      <w:r w:rsidRPr="003D65F0">
        <w:rPr>
          <w:rFonts w:ascii="Times New Roman" w:hAnsi="Times New Roman" w:cs="Times New Roman"/>
          <w:color w:val="000000"/>
        </w:rPr>
        <w:t>The Magistrates Court is a creature of statute. It operates in terms of the powers</w:t>
      </w:r>
    </w:p>
    <w:p w14:paraId="7D5DE56B" w14:textId="77777777" w:rsidR="00F06827" w:rsidRDefault="00F06827" w:rsidP="00112CAA">
      <w:pPr>
        <w:autoSpaceDE w:val="0"/>
        <w:autoSpaceDN w:val="0"/>
        <w:adjustRightInd w:val="0"/>
        <w:spacing w:after="0" w:line="240" w:lineRule="auto"/>
        <w:jc w:val="both"/>
        <w:rPr>
          <w:rFonts w:ascii="Times New Roman" w:hAnsi="Times New Roman" w:cs="Times New Roman"/>
          <w:color w:val="000000"/>
        </w:rPr>
      </w:pPr>
      <w:r w:rsidRPr="003D65F0">
        <w:rPr>
          <w:rFonts w:ascii="Times New Roman" w:hAnsi="Times New Roman" w:cs="Times New Roman"/>
          <w:color w:val="000000"/>
        </w:rPr>
        <w:t xml:space="preserve">conferred upon it by the legislature.” </w:t>
      </w:r>
    </w:p>
    <w:p w14:paraId="6167197A" w14:textId="77777777" w:rsidR="00ED7D44" w:rsidRDefault="00ED7D44" w:rsidP="00112CAA">
      <w:pPr>
        <w:autoSpaceDE w:val="0"/>
        <w:autoSpaceDN w:val="0"/>
        <w:adjustRightInd w:val="0"/>
        <w:spacing w:after="0" w:line="240" w:lineRule="auto"/>
        <w:jc w:val="both"/>
        <w:rPr>
          <w:rFonts w:ascii="Times New Roman" w:hAnsi="Times New Roman" w:cs="Times New Roman"/>
          <w:color w:val="000000"/>
        </w:rPr>
      </w:pPr>
    </w:p>
    <w:p w14:paraId="57A43A37" w14:textId="61E49A41" w:rsidR="00ED7D44" w:rsidRPr="003D65F0" w:rsidRDefault="00ED7D44" w:rsidP="00112CAA">
      <w:pPr>
        <w:autoSpaceDE w:val="0"/>
        <w:autoSpaceDN w:val="0"/>
        <w:adjustRightInd w:val="0"/>
        <w:spacing w:after="0" w:line="240" w:lineRule="auto"/>
        <w:jc w:val="both"/>
        <w:rPr>
          <w:rFonts w:ascii="Times New Roman" w:hAnsi="Times New Roman" w:cs="Times New Roman"/>
          <w:color w:val="000000"/>
        </w:rPr>
      </w:pPr>
      <w:r>
        <w:rPr>
          <w:rFonts w:ascii="Times New Roman" w:hAnsi="Times New Roman" w:cs="Times New Roman"/>
          <w:color w:val="000000"/>
        </w:rPr>
        <w:t>In that case the court was seized with the issue of whether a Magistrates Court can issue a declaratory order.</w:t>
      </w:r>
    </w:p>
    <w:p w14:paraId="16373B80" w14:textId="77777777" w:rsidR="00F06827" w:rsidRDefault="00F06827" w:rsidP="00112CAA">
      <w:pPr>
        <w:autoSpaceDE w:val="0"/>
        <w:autoSpaceDN w:val="0"/>
        <w:adjustRightInd w:val="0"/>
        <w:spacing w:after="0" w:line="240" w:lineRule="auto"/>
        <w:jc w:val="both"/>
        <w:rPr>
          <w:rFonts w:ascii="Times New Roman" w:hAnsi="Times New Roman" w:cs="Times New Roman"/>
          <w:color w:val="000000"/>
          <w:sz w:val="24"/>
          <w:szCs w:val="24"/>
        </w:rPr>
      </w:pPr>
    </w:p>
    <w:p w14:paraId="5FF25A44" w14:textId="77777777" w:rsidR="00F06827" w:rsidRDefault="00F06827" w:rsidP="00112CAA">
      <w:pPr>
        <w:autoSpaceDE w:val="0"/>
        <w:autoSpaceDN w:val="0"/>
        <w:adjustRightInd w:val="0"/>
        <w:spacing w:after="0" w:line="240" w:lineRule="auto"/>
        <w:jc w:val="both"/>
        <w:rPr>
          <w:rFonts w:ascii="Times New Roman" w:hAnsi="Times New Roman" w:cs="Times New Roman"/>
          <w:color w:val="000000"/>
          <w:sz w:val="24"/>
          <w:szCs w:val="24"/>
        </w:rPr>
      </w:pPr>
      <w:r w:rsidRPr="003D65F0">
        <w:rPr>
          <w:rFonts w:ascii="Times New Roman" w:hAnsi="Times New Roman" w:cs="Times New Roman"/>
          <w:i/>
          <w:color w:val="000000"/>
          <w:sz w:val="24"/>
          <w:szCs w:val="24"/>
        </w:rPr>
        <w:t xml:space="preserve"> </w:t>
      </w:r>
      <w:r w:rsidRPr="003D65F0">
        <w:rPr>
          <w:rFonts w:ascii="Times New Roman" w:hAnsi="Times New Roman" w:cs="Times New Roman"/>
          <w:bCs/>
          <w:i/>
          <w:color w:val="000000"/>
          <w:sz w:val="24"/>
          <w:szCs w:val="24"/>
        </w:rPr>
        <w:t xml:space="preserve">Biti v Chief Superintendent </w:t>
      </w:r>
      <w:proofErr w:type="spellStart"/>
      <w:r w:rsidRPr="003D65F0">
        <w:rPr>
          <w:rFonts w:ascii="Times New Roman" w:hAnsi="Times New Roman" w:cs="Times New Roman"/>
          <w:bCs/>
          <w:i/>
          <w:color w:val="000000"/>
          <w:sz w:val="24"/>
          <w:szCs w:val="24"/>
        </w:rPr>
        <w:t>Majuta</w:t>
      </w:r>
      <w:proofErr w:type="spellEnd"/>
      <w:r w:rsidRPr="003D65F0">
        <w:rPr>
          <w:rFonts w:ascii="Times New Roman" w:hAnsi="Times New Roman" w:cs="Times New Roman"/>
          <w:bCs/>
          <w:i/>
          <w:color w:val="000000"/>
          <w:sz w:val="24"/>
          <w:szCs w:val="24"/>
        </w:rPr>
        <w:t xml:space="preserve"> and Ors</w:t>
      </w:r>
      <w:r>
        <w:rPr>
          <w:rFonts w:ascii="Times New Roman" w:hAnsi="Times New Roman" w:cs="Times New Roman"/>
          <w:bCs/>
          <w:i/>
          <w:color w:val="000000"/>
          <w:sz w:val="24"/>
          <w:szCs w:val="24"/>
        </w:rPr>
        <w:t xml:space="preserve">, </w:t>
      </w:r>
      <w:r>
        <w:rPr>
          <w:rFonts w:ascii="Times New Roman" w:hAnsi="Times New Roman" w:cs="Times New Roman"/>
          <w:bCs/>
          <w:color w:val="000000"/>
          <w:sz w:val="24"/>
          <w:szCs w:val="24"/>
        </w:rPr>
        <w:t>HH 156/11, substantiated that</w:t>
      </w:r>
      <w:r>
        <w:rPr>
          <w:rFonts w:ascii="Times New Roman" w:hAnsi="Times New Roman" w:cs="Times New Roman"/>
          <w:color w:val="000000"/>
          <w:sz w:val="24"/>
          <w:szCs w:val="24"/>
        </w:rPr>
        <w:t>:-</w:t>
      </w:r>
    </w:p>
    <w:p w14:paraId="6F7DC874" w14:textId="77777777" w:rsidR="00F06827" w:rsidRDefault="00F06827" w:rsidP="00112CAA">
      <w:pPr>
        <w:autoSpaceDE w:val="0"/>
        <w:autoSpaceDN w:val="0"/>
        <w:adjustRightInd w:val="0"/>
        <w:spacing w:after="0" w:line="240" w:lineRule="auto"/>
        <w:jc w:val="both"/>
        <w:rPr>
          <w:rFonts w:ascii="Times New Roman" w:hAnsi="Times New Roman" w:cs="Times New Roman"/>
          <w:color w:val="000000"/>
          <w:sz w:val="24"/>
          <w:szCs w:val="24"/>
        </w:rPr>
      </w:pPr>
    </w:p>
    <w:p w14:paraId="477FFD9B" w14:textId="77777777" w:rsidR="00F06827" w:rsidRPr="003D65F0" w:rsidRDefault="00F06827" w:rsidP="00112CAA">
      <w:pPr>
        <w:autoSpaceDE w:val="0"/>
        <w:autoSpaceDN w:val="0"/>
        <w:adjustRightInd w:val="0"/>
        <w:spacing w:after="0" w:line="240" w:lineRule="auto"/>
        <w:jc w:val="both"/>
        <w:rPr>
          <w:rFonts w:ascii="Times New Roman" w:hAnsi="Times New Roman" w:cs="Times New Roman"/>
          <w:color w:val="000000"/>
        </w:rPr>
      </w:pPr>
      <w:r>
        <w:rPr>
          <w:rFonts w:ascii="Times New Roman" w:hAnsi="Times New Roman" w:cs="Times New Roman"/>
          <w:color w:val="000000"/>
          <w:sz w:val="24"/>
          <w:szCs w:val="24"/>
        </w:rPr>
        <w:t>“</w:t>
      </w:r>
      <w:r w:rsidRPr="003D65F0">
        <w:rPr>
          <w:rFonts w:ascii="Times New Roman" w:hAnsi="Times New Roman" w:cs="Times New Roman"/>
          <w:color w:val="000000"/>
        </w:rPr>
        <w:t>It is trite that the magistrate’s court is a creature of statute. It has no inherent</w:t>
      </w:r>
    </w:p>
    <w:p w14:paraId="1430F9B4" w14:textId="77777777" w:rsidR="00F06827" w:rsidRPr="003D65F0" w:rsidRDefault="00F06827" w:rsidP="00112CAA">
      <w:pPr>
        <w:autoSpaceDE w:val="0"/>
        <w:autoSpaceDN w:val="0"/>
        <w:adjustRightInd w:val="0"/>
        <w:spacing w:after="0" w:line="240" w:lineRule="auto"/>
        <w:jc w:val="both"/>
        <w:rPr>
          <w:rFonts w:ascii="Times New Roman" w:hAnsi="Times New Roman" w:cs="Times New Roman"/>
          <w:color w:val="000000"/>
        </w:rPr>
      </w:pPr>
      <w:r>
        <w:rPr>
          <w:rFonts w:ascii="Times New Roman" w:hAnsi="Times New Roman" w:cs="Times New Roman"/>
          <w:color w:val="000000"/>
        </w:rPr>
        <w:t>jurisdiction</w:t>
      </w:r>
      <w:r w:rsidRPr="003D65F0">
        <w:rPr>
          <w:rFonts w:ascii="Times New Roman" w:hAnsi="Times New Roman" w:cs="Times New Roman"/>
          <w:color w:val="000000"/>
        </w:rPr>
        <w:t>. It thus</w:t>
      </w:r>
      <w:r>
        <w:rPr>
          <w:rFonts w:ascii="Times New Roman" w:hAnsi="Times New Roman" w:cs="Times New Roman"/>
          <w:color w:val="000000"/>
        </w:rPr>
        <w:t>,</w:t>
      </w:r>
      <w:r w:rsidRPr="003D65F0">
        <w:rPr>
          <w:rFonts w:ascii="Times New Roman" w:hAnsi="Times New Roman" w:cs="Times New Roman"/>
          <w:color w:val="000000"/>
        </w:rPr>
        <w:t xml:space="preserve"> can only do that which it is empowered to do by statute as it has no</w:t>
      </w:r>
    </w:p>
    <w:p w14:paraId="35E8326D" w14:textId="77777777" w:rsidR="00F06827" w:rsidRDefault="00F06827" w:rsidP="00112CAA">
      <w:pPr>
        <w:autoSpaceDE w:val="0"/>
        <w:autoSpaceDN w:val="0"/>
        <w:adjustRightInd w:val="0"/>
        <w:spacing w:after="0" w:line="240" w:lineRule="auto"/>
        <w:jc w:val="both"/>
        <w:rPr>
          <w:rFonts w:ascii="Times New Roman" w:hAnsi="Times New Roman" w:cs="Times New Roman"/>
          <w:color w:val="000000"/>
        </w:rPr>
      </w:pPr>
      <w:r w:rsidRPr="003D65F0">
        <w:rPr>
          <w:rFonts w:ascii="Times New Roman" w:hAnsi="Times New Roman" w:cs="Times New Roman"/>
          <w:color w:val="000000"/>
        </w:rPr>
        <w:t>power of its own</w:t>
      </w:r>
      <w:r>
        <w:rPr>
          <w:rFonts w:ascii="Times New Roman" w:hAnsi="Times New Roman" w:cs="Times New Roman"/>
          <w:color w:val="000000"/>
        </w:rPr>
        <w:t>,</w:t>
      </w:r>
      <w:r w:rsidRPr="003D65F0">
        <w:rPr>
          <w:rFonts w:ascii="Times New Roman" w:hAnsi="Times New Roman" w:cs="Times New Roman"/>
          <w:color w:val="000000"/>
        </w:rPr>
        <w:t xml:space="preserve"> other than that conferred upon it by statute.”</w:t>
      </w:r>
    </w:p>
    <w:p w14:paraId="55E8ED6E" w14:textId="77777777" w:rsidR="00ED7D44" w:rsidRDefault="00ED7D44" w:rsidP="00112CAA">
      <w:pPr>
        <w:autoSpaceDE w:val="0"/>
        <w:autoSpaceDN w:val="0"/>
        <w:adjustRightInd w:val="0"/>
        <w:spacing w:after="0" w:line="240" w:lineRule="auto"/>
        <w:jc w:val="both"/>
        <w:rPr>
          <w:rFonts w:ascii="Times New Roman" w:hAnsi="Times New Roman" w:cs="Times New Roman"/>
          <w:color w:val="000000"/>
        </w:rPr>
      </w:pPr>
    </w:p>
    <w:p w14:paraId="10601CB6" w14:textId="582CCE75" w:rsidR="00ED7D44" w:rsidRPr="003D65F0" w:rsidRDefault="00ED7D44" w:rsidP="00112CAA">
      <w:pPr>
        <w:autoSpaceDE w:val="0"/>
        <w:autoSpaceDN w:val="0"/>
        <w:adjustRightInd w:val="0"/>
        <w:spacing w:after="0" w:line="240" w:lineRule="auto"/>
        <w:jc w:val="both"/>
        <w:rPr>
          <w:rFonts w:ascii="Times New Roman" w:hAnsi="Times New Roman" w:cs="Times New Roman"/>
          <w:color w:val="000000"/>
        </w:rPr>
      </w:pPr>
      <w:r>
        <w:rPr>
          <w:rFonts w:ascii="Times New Roman" w:hAnsi="Times New Roman" w:cs="Times New Roman"/>
          <w:color w:val="000000"/>
        </w:rPr>
        <w:t>Both cases although stating the correct position of the Magistrates Court’s jurisdiction they were not seized with facts as before this court.</w:t>
      </w:r>
    </w:p>
    <w:p w14:paraId="27E356BE" w14:textId="77777777" w:rsidR="00F06827" w:rsidRPr="003D65F0" w:rsidRDefault="00F06827" w:rsidP="00112CAA">
      <w:pPr>
        <w:autoSpaceDE w:val="0"/>
        <w:autoSpaceDN w:val="0"/>
        <w:adjustRightInd w:val="0"/>
        <w:spacing w:after="0" w:line="360" w:lineRule="auto"/>
        <w:jc w:val="both"/>
        <w:rPr>
          <w:rFonts w:ascii="new roman" w:hAnsi="new roman"/>
        </w:rPr>
      </w:pPr>
    </w:p>
    <w:p w14:paraId="57837404" w14:textId="47CC157E" w:rsidR="006E6C3B" w:rsidRDefault="0026688E" w:rsidP="00112CAA">
      <w:pPr>
        <w:autoSpaceDE w:val="0"/>
        <w:autoSpaceDN w:val="0"/>
        <w:adjustRightInd w:val="0"/>
        <w:spacing w:after="0" w:line="360" w:lineRule="auto"/>
        <w:jc w:val="both"/>
        <w:rPr>
          <w:rFonts w:ascii="new roman" w:hAnsi="new roman"/>
          <w:sz w:val="24"/>
          <w:szCs w:val="24"/>
        </w:rPr>
      </w:pPr>
      <w:r>
        <w:rPr>
          <w:rFonts w:ascii="Times New Roman" w:hAnsi="Times New Roman" w:cs="Times New Roman"/>
          <w:color w:val="000000"/>
          <w:sz w:val="24"/>
          <w:szCs w:val="24"/>
        </w:rPr>
        <w:t>As it is</w:t>
      </w:r>
      <w:r w:rsidR="00054FF2">
        <w:rPr>
          <w:rFonts w:ascii="Times New Roman" w:hAnsi="Times New Roman" w:cs="Times New Roman"/>
          <w:color w:val="000000"/>
          <w:sz w:val="24"/>
          <w:szCs w:val="24"/>
        </w:rPr>
        <w:t>,</w:t>
      </w:r>
      <w:r>
        <w:rPr>
          <w:rFonts w:ascii="Times New Roman" w:hAnsi="Times New Roman" w:cs="Times New Roman"/>
          <w:color w:val="000000"/>
          <w:sz w:val="24"/>
          <w:szCs w:val="24"/>
        </w:rPr>
        <w:t xml:space="preserve"> reading the provisions</w:t>
      </w:r>
      <w:r w:rsidR="00054FF2">
        <w:rPr>
          <w:rFonts w:ascii="Times New Roman" w:hAnsi="Times New Roman" w:cs="Times New Roman"/>
          <w:color w:val="000000"/>
          <w:sz w:val="24"/>
          <w:szCs w:val="24"/>
        </w:rPr>
        <w:t xml:space="preserve"> of the</w:t>
      </w:r>
      <w:r>
        <w:rPr>
          <w:rFonts w:ascii="Times New Roman" w:hAnsi="Times New Roman" w:cs="Times New Roman"/>
          <w:color w:val="000000"/>
          <w:sz w:val="24"/>
          <w:szCs w:val="24"/>
        </w:rPr>
        <w:t xml:space="preserve"> High court act in </w:t>
      </w:r>
      <w:proofErr w:type="spellStart"/>
      <w:r w:rsidRPr="0026688E">
        <w:rPr>
          <w:rFonts w:ascii="Times New Roman" w:hAnsi="Times New Roman" w:cs="Times New Roman"/>
          <w:i/>
          <w:color w:val="000000"/>
          <w:sz w:val="24"/>
          <w:szCs w:val="24"/>
        </w:rPr>
        <w:t>pari</w:t>
      </w:r>
      <w:proofErr w:type="spellEnd"/>
      <w:r w:rsidRPr="0026688E">
        <w:rPr>
          <w:rFonts w:ascii="Times New Roman" w:hAnsi="Times New Roman" w:cs="Times New Roman"/>
          <w:i/>
          <w:color w:val="000000"/>
          <w:sz w:val="24"/>
          <w:szCs w:val="24"/>
        </w:rPr>
        <w:t xml:space="preserve"> </w:t>
      </w:r>
      <w:proofErr w:type="spellStart"/>
      <w:r>
        <w:rPr>
          <w:rFonts w:ascii="Times New Roman" w:hAnsi="Times New Roman" w:cs="Times New Roman"/>
          <w:i/>
          <w:color w:val="000000"/>
          <w:sz w:val="24"/>
          <w:szCs w:val="24"/>
        </w:rPr>
        <w:t>materia</w:t>
      </w:r>
      <w:proofErr w:type="spellEnd"/>
      <w:r>
        <w:rPr>
          <w:rFonts w:ascii="Times New Roman" w:hAnsi="Times New Roman" w:cs="Times New Roman"/>
          <w:color w:val="000000"/>
          <w:sz w:val="24"/>
          <w:szCs w:val="24"/>
        </w:rPr>
        <w:t xml:space="preserve"> to the Customs and Excise Act in order to give </w:t>
      </w:r>
      <w:r w:rsidR="00DE1A50">
        <w:rPr>
          <w:rFonts w:ascii="Times New Roman" w:hAnsi="Times New Roman" w:cs="Times New Roman"/>
          <w:color w:val="000000"/>
          <w:sz w:val="24"/>
          <w:szCs w:val="24"/>
        </w:rPr>
        <w:t>effect to</w:t>
      </w:r>
      <w:r w:rsidR="00054FF2">
        <w:rPr>
          <w:rFonts w:ascii="Times New Roman" w:hAnsi="Times New Roman" w:cs="Times New Roman"/>
          <w:color w:val="000000"/>
          <w:sz w:val="24"/>
          <w:szCs w:val="24"/>
        </w:rPr>
        <w:t xml:space="preserve"> </w:t>
      </w:r>
      <w:r w:rsidR="00DE1A50">
        <w:rPr>
          <w:rFonts w:ascii="Times New Roman" w:hAnsi="Times New Roman" w:cs="Times New Roman"/>
          <w:color w:val="000000"/>
          <w:sz w:val="24"/>
          <w:szCs w:val="24"/>
        </w:rPr>
        <w:t>the intention</w:t>
      </w:r>
      <w:r>
        <w:rPr>
          <w:rFonts w:ascii="Times New Roman" w:hAnsi="Times New Roman" w:cs="Times New Roman"/>
          <w:color w:val="000000"/>
          <w:sz w:val="24"/>
          <w:szCs w:val="24"/>
        </w:rPr>
        <w:t xml:space="preserve"> of the legislature the word</w:t>
      </w:r>
      <w:r w:rsidR="00054FF2">
        <w:rPr>
          <w:rFonts w:ascii="Times New Roman" w:hAnsi="Times New Roman" w:cs="Times New Roman"/>
          <w:color w:val="000000"/>
          <w:sz w:val="24"/>
          <w:szCs w:val="24"/>
        </w:rPr>
        <w:t>ing</w:t>
      </w:r>
      <w:r>
        <w:rPr>
          <w:rFonts w:ascii="Times New Roman" w:hAnsi="Times New Roman" w:cs="Times New Roman"/>
          <w:color w:val="000000"/>
          <w:sz w:val="24"/>
          <w:szCs w:val="24"/>
        </w:rPr>
        <w:t xml:space="preserve"> </w:t>
      </w:r>
      <w:r w:rsidR="00054FF2">
        <w:rPr>
          <w:rFonts w:ascii="Times New Roman" w:hAnsi="Times New Roman" w:cs="Times New Roman"/>
          <w:color w:val="000000"/>
          <w:sz w:val="24"/>
          <w:szCs w:val="24"/>
        </w:rPr>
        <w:t>‘</w:t>
      </w:r>
      <w:r>
        <w:rPr>
          <w:rFonts w:ascii="Times New Roman" w:hAnsi="Times New Roman" w:cs="Times New Roman"/>
          <w:color w:val="000000"/>
          <w:sz w:val="24"/>
          <w:szCs w:val="24"/>
        </w:rPr>
        <w:t>an appropriate order by a court of an appropriate civil jurisdiction</w:t>
      </w:r>
      <w:r w:rsidR="00054FF2">
        <w:rPr>
          <w:rFonts w:ascii="Times New Roman" w:hAnsi="Times New Roman" w:cs="Times New Roman"/>
          <w:color w:val="000000"/>
          <w:sz w:val="24"/>
          <w:szCs w:val="24"/>
        </w:rPr>
        <w:t>’,</w:t>
      </w:r>
      <w:r>
        <w:rPr>
          <w:rFonts w:ascii="Times New Roman" w:hAnsi="Times New Roman" w:cs="Times New Roman"/>
          <w:color w:val="000000"/>
          <w:sz w:val="24"/>
          <w:szCs w:val="24"/>
        </w:rPr>
        <w:t xml:space="preserve"> can be streamlined to mean and restricted to the monetary jurisdiction of any civil court.  This</w:t>
      </w:r>
      <w:r w:rsidR="00CB6AF6">
        <w:rPr>
          <w:rFonts w:ascii="Times New Roman" w:hAnsi="Times New Roman" w:cs="Times New Roman"/>
          <w:color w:val="000000"/>
          <w:sz w:val="24"/>
          <w:szCs w:val="24"/>
        </w:rPr>
        <w:t xml:space="preserve"> in turn</w:t>
      </w:r>
      <w:r>
        <w:rPr>
          <w:rFonts w:ascii="Times New Roman" w:hAnsi="Times New Roman" w:cs="Times New Roman"/>
          <w:color w:val="000000"/>
          <w:sz w:val="24"/>
          <w:szCs w:val="24"/>
        </w:rPr>
        <w:t xml:space="preserve"> means</w:t>
      </w:r>
      <w:r w:rsidR="00CB6AF6">
        <w:rPr>
          <w:rFonts w:ascii="Times New Roman" w:hAnsi="Times New Roman" w:cs="Times New Roman"/>
          <w:color w:val="000000"/>
          <w:sz w:val="24"/>
          <w:szCs w:val="24"/>
        </w:rPr>
        <w:t>,</w:t>
      </w:r>
      <w:r>
        <w:rPr>
          <w:rFonts w:ascii="Times New Roman" w:hAnsi="Times New Roman" w:cs="Times New Roman"/>
          <w:color w:val="000000"/>
          <w:sz w:val="24"/>
          <w:szCs w:val="24"/>
        </w:rPr>
        <w:t xml:space="preserve"> if the seized article’s</w:t>
      </w:r>
      <w:r w:rsidR="00CB6AF6">
        <w:rPr>
          <w:rFonts w:ascii="Times New Roman" w:hAnsi="Times New Roman" w:cs="Times New Roman"/>
          <w:color w:val="000000"/>
          <w:sz w:val="24"/>
          <w:szCs w:val="24"/>
        </w:rPr>
        <w:t xml:space="preserve"> monetary value falls within its monetary</w:t>
      </w:r>
      <w:r>
        <w:rPr>
          <w:rFonts w:ascii="Times New Roman" w:hAnsi="Times New Roman" w:cs="Times New Roman"/>
          <w:color w:val="000000"/>
          <w:sz w:val="24"/>
          <w:szCs w:val="24"/>
        </w:rPr>
        <w:t xml:space="preserve"> jurisdiction</w:t>
      </w:r>
      <w:r w:rsidR="00DE1A50">
        <w:rPr>
          <w:rFonts w:ascii="Times New Roman" w:hAnsi="Times New Roman" w:cs="Times New Roman"/>
          <w:color w:val="000000"/>
          <w:sz w:val="24"/>
          <w:szCs w:val="24"/>
        </w:rPr>
        <w:t>,</w:t>
      </w:r>
      <w:r>
        <w:rPr>
          <w:rFonts w:ascii="Times New Roman" w:hAnsi="Times New Roman" w:cs="Times New Roman"/>
          <w:color w:val="000000"/>
          <w:sz w:val="24"/>
          <w:szCs w:val="24"/>
        </w:rPr>
        <w:t xml:space="preserve"> then the Magistrate court is capable of gi</w:t>
      </w:r>
      <w:r w:rsidR="00CB6AF6">
        <w:rPr>
          <w:rFonts w:ascii="Times New Roman" w:hAnsi="Times New Roman" w:cs="Times New Roman"/>
          <w:color w:val="000000"/>
          <w:sz w:val="24"/>
          <w:szCs w:val="24"/>
        </w:rPr>
        <w:t>ving an appropriate order</w:t>
      </w:r>
      <w:r>
        <w:rPr>
          <w:rFonts w:ascii="Times New Roman" w:hAnsi="Times New Roman" w:cs="Times New Roman"/>
          <w:color w:val="000000"/>
          <w:sz w:val="24"/>
          <w:szCs w:val="24"/>
        </w:rPr>
        <w:t xml:space="preserve"> and it becomes an appropriate court with the appropriate jurisdiction.</w:t>
      </w:r>
      <w:r>
        <w:rPr>
          <w:rFonts w:ascii="new roman" w:hAnsi="new roman" w:cs="Arial"/>
          <w:i/>
          <w:iCs/>
          <w:sz w:val="24"/>
          <w:szCs w:val="24"/>
        </w:rPr>
        <w:t xml:space="preserve">  </w:t>
      </w:r>
    </w:p>
    <w:p w14:paraId="690691BF" w14:textId="77777777" w:rsidR="003F16C5" w:rsidRDefault="001F7534" w:rsidP="00112CAA">
      <w:pPr>
        <w:autoSpaceDE w:val="0"/>
        <w:autoSpaceDN w:val="0"/>
        <w:adjustRightInd w:val="0"/>
        <w:spacing w:after="0" w:line="240" w:lineRule="auto"/>
        <w:jc w:val="both"/>
        <w:rPr>
          <w:rFonts w:ascii="LiberationSerif-Bold" w:hAnsi="LiberationSerif-Bold" w:cs="LiberationSerif-Bold"/>
          <w:b/>
          <w:bCs/>
          <w:sz w:val="24"/>
          <w:szCs w:val="24"/>
        </w:rPr>
      </w:pPr>
      <w:r>
        <w:rPr>
          <w:rFonts w:ascii="new roman" w:hAnsi="new roman"/>
          <w:sz w:val="24"/>
          <w:szCs w:val="24"/>
        </w:rPr>
        <w:t xml:space="preserve"> </w:t>
      </w:r>
    </w:p>
    <w:p w14:paraId="214E19DB" w14:textId="62081ABF" w:rsidR="009F3BAA" w:rsidRPr="00DE1A50" w:rsidRDefault="0026688E" w:rsidP="00112CAA">
      <w:pPr>
        <w:pStyle w:val="FootnoteText"/>
        <w:spacing w:line="360" w:lineRule="auto"/>
        <w:jc w:val="both"/>
        <w:rPr>
          <w:rFonts w:ascii="new roman" w:hAnsi="new roman" w:cs="Arial"/>
          <w:sz w:val="24"/>
          <w:szCs w:val="24"/>
        </w:rPr>
      </w:pPr>
      <w:r>
        <w:rPr>
          <w:rFonts w:ascii="new roman" w:hAnsi="new roman" w:cs="Arial"/>
          <w:sz w:val="24"/>
          <w:szCs w:val="24"/>
        </w:rPr>
        <w:t>I</w:t>
      </w:r>
      <w:r w:rsidR="009F3BAA" w:rsidRPr="00B572D2">
        <w:rPr>
          <w:rFonts w:ascii="new roman" w:hAnsi="new roman" w:cs="Arial"/>
          <w:sz w:val="24"/>
          <w:szCs w:val="24"/>
        </w:rPr>
        <w:t>n</w:t>
      </w:r>
      <w:r w:rsidR="009F3BAA" w:rsidRPr="00B572D2">
        <w:rPr>
          <w:rFonts w:ascii="Arial" w:hAnsi="Arial" w:cs="Arial"/>
          <w:sz w:val="24"/>
          <w:szCs w:val="24"/>
        </w:rPr>
        <w:t xml:space="preserve"> </w:t>
      </w:r>
      <w:r w:rsidR="009F3BAA" w:rsidRPr="00B572D2">
        <w:rPr>
          <w:rFonts w:ascii="new roman" w:hAnsi="new roman" w:cs="Arial"/>
          <w:i/>
          <w:sz w:val="24"/>
          <w:szCs w:val="24"/>
        </w:rPr>
        <w:t xml:space="preserve">Commander v Collector of Customs </w:t>
      </w:r>
      <w:r w:rsidR="009F3BAA" w:rsidRPr="00B572D2">
        <w:rPr>
          <w:rFonts w:ascii="new roman" w:hAnsi="new roman" w:cs="Arial"/>
          <w:sz w:val="24"/>
          <w:szCs w:val="24"/>
        </w:rPr>
        <w:t xml:space="preserve">1920 AD 510 at 513 </w:t>
      </w:r>
      <w:r w:rsidR="00CB6AF6">
        <w:rPr>
          <w:rFonts w:ascii="new roman" w:hAnsi="new roman" w:cs="Arial"/>
          <w:sz w:val="24"/>
          <w:szCs w:val="24"/>
        </w:rPr>
        <w:t>it was</w:t>
      </w:r>
      <w:r>
        <w:rPr>
          <w:rFonts w:ascii="new roman" w:hAnsi="new roman" w:cs="Arial"/>
          <w:sz w:val="24"/>
          <w:szCs w:val="24"/>
        </w:rPr>
        <w:t xml:space="preserve"> observed that </w:t>
      </w:r>
      <w:r w:rsidR="009F3BAA" w:rsidRPr="00B572D2">
        <w:rPr>
          <w:rFonts w:ascii="new roman" w:hAnsi="new roman" w:cs="Arial"/>
          <w:sz w:val="24"/>
          <w:szCs w:val="24"/>
        </w:rPr>
        <w:t>the reasoning of the court of first instance, per Dove-Wilson JP is quoted as follows:</w:t>
      </w:r>
    </w:p>
    <w:p w14:paraId="4C42990F" w14:textId="77777777" w:rsidR="009F3BAA" w:rsidRDefault="009F3BAA" w:rsidP="00112CAA">
      <w:pPr>
        <w:pStyle w:val="QUOTEINFOOTNOTE"/>
        <w:rPr>
          <w:sz w:val="24"/>
          <w:szCs w:val="24"/>
          <w:lang w:eastAsia="en-ZW"/>
        </w:rPr>
      </w:pPr>
      <w:r w:rsidRPr="00162D9A">
        <w:rPr>
          <w:rFonts w:ascii="new roman" w:hAnsi="new roman" w:cs="Arial"/>
          <w:sz w:val="24"/>
          <w:szCs w:val="24"/>
        </w:rPr>
        <w:t>“</w:t>
      </w:r>
      <w:r w:rsidRPr="00517917">
        <w:rPr>
          <w:rFonts w:ascii="new roman" w:hAnsi="new roman" w:cs="Arial"/>
          <w:sz w:val="22"/>
        </w:rPr>
        <w:t xml:space="preserve">Customs Management Acts and their relative Tariff Acts may, I think, very fairly be taken to be statutes </w:t>
      </w:r>
      <w:r w:rsidRPr="00517917">
        <w:rPr>
          <w:rFonts w:ascii="new roman" w:hAnsi="new roman" w:cs="Arial"/>
          <w:i/>
          <w:iCs/>
          <w:sz w:val="22"/>
        </w:rPr>
        <w:t xml:space="preserve">in </w:t>
      </w:r>
      <w:proofErr w:type="spellStart"/>
      <w:r w:rsidRPr="00517917">
        <w:rPr>
          <w:rFonts w:ascii="new roman" w:hAnsi="new roman" w:cs="Arial"/>
          <w:i/>
          <w:iCs/>
          <w:sz w:val="22"/>
        </w:rPr>
        <w:t>pari</w:t>
      </w:r>
      <w:proofErr w:type="spellEnd"/>
      <w:r w:rsidRPr="00517917">
        <w:rPr>
          <w:rFonts w:ascii="new roman" w:hAnsi="new roman" w:cs="Arial"/>
          <w:i/>
          <w:iCs/>
          <w:sz w:val="22"/>
        </w:rPr>
        <w:t xml:space="preserve"> </w:t>
      </w:r>
      <w:proofErr w:type="spellStart"/>
      <w:r w:rsidRPr="00517917">
        <w:rPr>
          <w:rFonts w:ascii="new roman" w:hAnsi="new roman" w:cs="Arial"/>
          <w:i/>
          <w:iCs/>
          <w:sz w:val="22"/>
        </w:rPr>
        <w:t>materia</w:t>
      </w:r>
      <w:proofErr w:type="spellEnd"/>
      <w:r w:rsidRPr="00517917">
        <w:rPr>
          <w:rFonts w:ascii="new roman" w:hAnsi="new roman" w:cs="Arial"/>
          <w:i/>
          <w:iCs/>
          <w:sz w:val="22"/>
        </w:rPr>
        <w:t xml:space="preserve">, </w:t>
      </w:r>
      <w:r w:rsidRPr="00517917">
        <w:rPr>
          <w:rFonts w:ascii="new roman" w:hAnsi="new roman" w:cs="Arial"/>
          <w:sz w:val="22"/>
        </w:rPr>
        <w:t>and the rule was thus laid down by Lord</w:t>
      </w:r>
      <w:r w:rsidRPr="00162D9A">
        <w:rPr>
          <w:rFonts w:ascii="new roman" w:hAnsi="new roman" w:cs="Arial"/>
          <w:sz w:val="22"/>
        </w:rPr>
        <w:t xml:space="preserve"> Mansfield, CJ, as far back as 1788 in the </w:t>
      </w:r>
      <w:r w:rsidRPr="00162D9A">
        <w:rPr>
          <w:rFonts w:ascii="new roman" w:hAnsi="new roman" w:cs="Arial"/>
          <w:i/>
          <w:iCs/>
          <w:sz w:val="22"/>
        </w:rPr>
        <w:t xml:space="preserve">King v </w:t>
      </w:r>
      <w:proofErr w:type="spellStart"/>
      <w:r w:rsidRPr="00162D9A">
        <w:rPr>
          <w:rFonts w:ascii="new roman" w:hAnsi="new roman" w:cs="Arial"/>
          <w:i/>
          <w:iCs/>
          <w:sz w:val="22"/>
        </w:rPr>
        <w:t>Loxdale</w:t>
      </w:r>
      <w:proofErr w:type="spellEnd"/>
      <w:r w:rsidRPr="00162D9A">
        <w:rPr>
          <w:rFonts w:ascii="new roman" w:hAnsi="new roman" w:cs="Arial"/>
          <w:sz w:val="22"/>
        </w:rPr>
        <w:t xml:space="preserve">: ‘Where there are different statutes </w:t>
      </w:r>
      <w:r w:rsidRPr="00162D9A">
        <w:rPr>
          <w:rFonts w:ascii="new roman" w:hAnsi="new roman" w:cs="Arial"/>
          <w:i/>
          <w:iCs/>
          <w:sz w:val="22"/>
        </w:rPr>
        <w:t xml:space="preserve">in </w:t>
      </w:r>
      <w:proofErr w:type="spellStart"/>
      <w:r w:rsidRPr="00162D9A">
        <w:rPr>
          <w:rFonts w:ascii="new roman" w:hAnsi="new roman" w:cs="Arial"/>
          <w:i/>
          <w:iCs/>
          <w:sz w:val="22"/>
        </w:rPr>
        <w:t>pari</w:t>
      </w:r>
      <w:proofErr w:type="spellEnd"/>
      <w:r w:rsidRPr="00162D9A">
        <w:rPr>
          <w:rFonts w:ascii="new roman" w:hAnsi="new roman" w:cs="Arial"/>
          <w:i/>
          <w:iCs/>
          <w:sz w:val="22"/>
        </w:rPr>
        <w:t xml:space="preserve"> </w:t>
      </w:r>
      <w:proofErr w:type="spellStart"/>
      <w:r w:rsidRPr="00162D9A">
        <w:rPr>
          <w:rFonts w:ascii="new roman" w:hAnsi="new roman" w:cs="Arial"/>
          <w:i/>
          <w:iCs/>
          <w:sz w:val="22"/>
        </w:rPr>
        <w:t>materia</w:t>
      </w:r>
      <w:proofErr w:type="spellEnd"/>
      <w:r w:rsidRPr="00162D9A">
        <w:rPr>
          <w:rFonts w:ascii="new roman" w:hAnsi="new roman" w:cs="Arial"/>
          <w:i/>
          <w:iCs/>
          <w:sz w:val="22"/>
        </w:rPr>
        <w:t xml:space="preserve">, </w:t>
      </w:r>
      <w:r w:rsidRPr="00162D9A">
        <w:rPr>
          <w:rFonts w:ascii="new roman" w:hAnsi="new roman" w:cs="Arial"/>
          <w:sz w:val="22"/>
        </w:rPr>
        <w:t xml:space="preserve">though made at different times, or even expired, and not referring to each other, they shall be taken and construed together as one system, and as explanatory of each other.’ Or as Lord Esher, MR, in </w:t>
      </w:r>
      <w:r w:rsidRPr="00162D9A">
        <w:rPr>
          <w:rFonts w:ascii="new roman" w:hAnsi="new roman" w:cs="Arial"/>
          <w:i/>
          <w:iCs/>
          <w:sz w:val="22"/>
        </w:rPr>
        <w:t>Hodgson v Bell</w:t>
      </w:r>
      <w:r w:rsidRPr="00162D9A">
        <w:rPr>
          <w:rFonts w:ascii="new roman" w:hAnsi="new roman" w:cs="Arial"/>
          <w:sz w:val="22"/>
        </w:rPr>
        <w:t xml:space="preserve"> puts it: ‘It is a clear rule of construction that, where you find a construction has been put upon words in a former Act, which is </w:t>
      </w:r>
      <w:r w:rsidRPr="00162D9A">
        <w:rPr>
          <w:rFonts w:ascii="new roman" w:hAnsi="new roman" w:cs="Arial"/>
          <w:i/>
          <w:iCs/>
          <w:sz w:val="22"/>
        </w:rPr>
        <w:t xml:space="preserve">in </w:t>
      </w:r>
      <w:proofErr w:type="spellStart"/>
      <w:r w:rsidRPr="00162D9A">
        <w:rPr>
          <w:rFonts w:ascii="new roman" w:hAnsi="new roman" w:cs="Arial"/>
          <w:i/>
          <w:iCs/>
          <w:sz w:val="22"/>
        </w:rPr>
        <w:t>pari</w:t>
      </w:r>
      <w:proofErr w:type="spellEnd"/>
      <w:r w:rsidRPr="00162D9A">
        <w:rPr>
          <w:rFonts w:ascii="new roman" w:hAnsi="new roman" w:cs="Arial"/>
          <w:i/>
          <w:iCs/>
          <w:sz w:val="22"/>
        </w:rPr>
        <w:t xml:space="preserve"> </w:t>
      </w:r>
      <w:proofErr w:type="spellStart"/>
      <w:r w:rsidRPr="00162D9A">
        <w:rPr>
          <w:rFonts w:ascii="new roman" w:hAnsi="new roman" w:cs="Arial"/>
          <w:i/>
          <w:iCs/>
          <w:sz w:val="22"/>
        </w:rPr>
        <w:t>materia</w:t>
      </w:r>
      <w:proofErr w:type="spellEnd"/>
      <w:r w:rsidRPr="00162D9A">
        <w:rPr>
          <w:rFonts w:ascii="new roman" w:hAnsi="new roman" w:cs="Arial"/>
          <w:i/>
          <w:iCs/>
          <w:sz w:val="22"/>
        </w:rPr>
        <w:t xml:space="preserve"> </w:t>
      </w:r>
      <w:r w:rsidRPr="00162D9A">
        <w:rPr>
          <w:rFonts w:ascii="new roman" w:hAnsi="new roman" w:cs="Arial"/>
          <w:sz w:val="22"/>
        </w:rPr>
        <w:t>with the one under consideration, and when you find that the same words are used in the later Act as in the former, you must apply the same construction to the later Act’.”</w:t>
      </w:r>
      <w:r>
        <w:rPr>
          <w:rFonts w:ascii="Arial" w:hAnsi="Arial" w:cs="Arial"/>
          <w:szCs w:val="20"/>
        </w:rPr>
        <w:t xml:space="preserve"> </w:t>
      </w:r>
    </w:p>
    <w:p w14:paraId="2C3422AA" w14:textId="77777777" w:rsidR="006E5D1E" w:rsidRDefault="006E5D1E" w:rsidP="00112CAA">
      <w:pPr>
        <w:pStyle w:val="FootnoteText"/>
        <w:spacing w:line="360" w:lineRule="auto"/>
        <w:jc w:val="both"/>
        <w:rPr>
          <w:rFonts w:ascii="new roman" w:hAnsi="new roman" w:cs="Arial"/>
          <w:sz w:val="24"/>
          <w:szCs w:val="24"/>
        </w:rPr>
      </w:pPr>
    </w:p>
    <w:p w14:paraId="61FBC25C" w14:textId="5E318124" w:rsidR="0026688E" w:rsidRPr="0007205B" w:rsidRDefault="0026688E" w:rsidP="00112CAA">
      <w:pPr>
        <w:pStyle w:val="FootnoteText"/>
        <w:spacing w:line="360" w:lineRule="auto"/>
        <w:jc w:val="both"/>
        <w:rPr>
          <w:rFonts w:ascii="new roman" w:hAnsi="new roman" w:cs="Arial"/>
          <w:sz w:val="24"/>
          <w:szCs w:val="24"/>
        </w:rPr>
      </w:pPr>
      <w:r w:rsidRPr="0007205B">
        <w:rPr>
          <w:rFonts w:ascii="new roman" w:hAnsi="new roman" w:cs="Arial"/>
          <w:sz w:val="24"/>
          <w:szCs w:val="24"/>
        </w:rPr>
        <w:t>I</w:t>
      </w:r>
      <w:r w:rsidR="0007205B" w:rsidRPr="0007205B">
        <w:rPr>
          <w:rFonts w:ascii="new roman" w:hAnsi="new roman" w:cs="Arial"/>
          <w:sz w:val="24"/>
          <w:szCs w:val="24"/>
        </w:rPr>
        <w:t>n the S</w:t>
      </w:r>
      <w:r w:rsidRPr="0007205B">
        <w:rPr>
          <w:rFonts w:ascii="new roman" w:hAnsi="new roman" w:cs="Arial"/>
          <w:sz w:val="24"/>
          <w:szCs w:val="24"/>
        </w:rPr>
        <w:t xml:space="preserve">outh African </w:t>
      </w:r>
      <w:r w:rsidR="0007205B" w:rsidRPr="0007205B">
        <w:rPr>
          <w:rFonts w:ascii="new roman" w:hAnsi="new roman" w:cs="Arial"/>
          <w:sz w:val="24"/>
          <w:szCs w:val="24"/>
        </w:rPr>
        <w:t>Constitutional C</w:t>
      </w:r>
      <w:r w:rsidRPr="0007205B">
        <w:rPr>
          <w:rFonts w:ascii="new roman" w:hAnsi="new roman" w:cs="Arial"/>
          <w:sz w:val="24"/>
          <w:szCs w:val="24"/>
        </w:rPr>
        <w:t>ourt of</w:t>
      </w:r>
      <w:r>
        <w:rPr>
          <w:rFonts w:ascii="Arial" w:hAnsi="Arial" w:cs="Arial"/>
        </w:rPr>
        <w:t xml:space="preserve"> </w:t>
      </w:r>
      <w:r w:rsidRPr="0007205B">
        <w:rPr>
          <w:rFonts w:ascii="new roman" w:hAnsi="new roman" w:cs="Arial"/>
          <w:i/>
          <w:iCs/>
          <w:sz w:val="24"/>
          <w:szCs w:val="24"/>
        </w:rPr>
        <w:t>Saidi v Minister of Home Affairs</w:t>
      </w:r>
      <w:r w:rsidRPr="0007205B">
        <w:rPr>
          <w:rFonts w:ascii="new roman" w:hAnsi="new roman" w:cs="Arial"/>
          <w:sz w:val="24"/>
          <w:szCs w:val="24"/>
        </w:rPr>
        <w:t xml:space="preserve"> [2018] ZACC 9; 2018 (4) SA 333 (CC); 2018</w:t>
      </w:r>
      <w:r w:rsidR="0007205B">
        <w:rPr>
          <w:rFonts w:ascii="new roman" w:hAnsi="new roman" w:cs="Arial"/>
          <w:sz w:val="24"/>
          <w:szCs w:val="24"/>
        </w:rPr>
        <w:t xml:space="preserve"> (7) BCLR 856 (CC) at para 36 it was emphasized that;</w:t>
      </w:r>
      <w:r w:rsidRPr="0007205B">
        <w:rPr>
          <w:rFonts w:ascii="new roman" w:hAnsi="new roman" w:cs="Arial"/>
          <w:sz w:val="24"/>
          <w:szCs w:val="24"/>
        </w:rPr>
        <w:t xml:space="preserve"> which this Court said: </w:t>
      </w:r>
    </w:p>
    <w:p w14:paraId="125C3325" w14:textId="77777777" w:rsidR="0007205B" w:rsidRDefault="0007205B" w:rsidP="00112CAA">
      <w:pPr>
        <w:pStyle w:val="western"/>
        <w:shd w:val="clear" w:color="auto" w:fill="FFFFFF"/>
        <w:spacing w:before="0" w:beforeAutospacing="0" w:after="0" w:afterAutospacing="0"/>
        <w:jc w:val="both"/>
        <w:rPr>
          <w:rFonts w:ascii="new roman" w:hAnsi="new roman" w:cs="Arial"/>
          <w:sz w:val="22"/>
        </w:rPr>
      </w:pPr>
    </w:p>
    <w:p w14:paraId="7622BF3F" w14:textId="77777777" w:rsidR="003F16C5" w:rsidRDefault="0007205B" w:rsidP="00112CAA">
      <w:pPr>
        <w:pStyle w:val="western"/>
        <w:shd w:val="clear" w:color="auto" w:fill="FFFFFF"/>
        <w:spacing w:before="0" w:beforeAutospacing="0" w:after="0" w:afterAutospacing="0"/>
        <w:jc w:val="both"/>
        <w:rPr>
          <w:rFonts w:ascii="new roman" w:hAnsi="new roman" w:cs="Arial"/>
          <w:sz w:val="22"/>
        </w:rPr>
      </w:pPr>
      <w:r>
        <w:rPr>
          <w:rFonts w:ascii="new roman" w:hAnsi="new roman" w:cs="Arial"/>
          <w:sz w:val="22"/>
        </w:rPr>
        <w:t>“A w</w:t>
      </w:r>
      <w:r w:rsidRPr="00B572D2">
        <w:rPr>
          <w:rFonts w:ascii="new roman" w:hAnsi="new roman" w:cs="Arial"/>
          <w:sz w:val="22"/>
        </w:rPr>
        <w:t>ell-established interpretive doctrine enjoins us to read the statutes alongside each other, so as to make sense of their provisions together.</w:t>
      </w:r>
      <w:r>
        <w:rPr>
          <w:rFonts w:ascii="new roman" w:hAnsi="new roman" w:cs="Arial"/>
          <w:sz w:val="22"/>
        </w:rPr>
        <w:t xml:space="preserve"> </w:t>
      </w:r>
      <w:r w:rsidRPr="00B572D2">
        <w:rPr>
          <w:rFonts w:ascii="new roman" w:hAnsi="new roman" w:cs="Arial"/>
          <w:sz w:val="22"/>
        </w:rPr>
        <w:t>This canon is consistent with a contextual approach to statutory interpretation.</w:t>
      </w:r>
    </w:p>
    <w:p w14:paraId="2E0FC58E" w14:textId="77777777" w:rsidR="00344B78" w:rsidRDefault="00344B78" w:rsidP="00112CAA">
      <w:pPr>
        <w:pStyle w:val="western"/>
        <w:shd w:val="clear" w:color="auto" w:fill="FFFFFF"/>
        <w:spacing w:before="0" w:beforeAutospacing="0" w:after="0" w:afterAutospacing="0"/>
        <w:jc w:val="both"/>
        <w:rPr>
          <w:rFonts w:ascii="new roman" w:hAnsi="new roman" w:cs="Arial"/>
          <w:sz w:val="22"/>
        </w:rPr>
      </w:pPr>
    </w:p>
    <w:p w14:paraId="2E1AA131" w14:textId="77777777" w:rsidR="00344B78" w:rsidRPr="009055BA" w:rsidRDefault="00344B78" w:rsidP="00112CAA">
      <w:pPr>
        <w:pStyle w:val="western"/>
        <w:shd w:val="clear" w:color="auto" w:fill="FFFFFF"/>
        <w:spacing w:before="0" w:beforeAutospacing="0" w:after="0" w:afterAutospacing="0"/>
        <w:jc w:val="both"/>
        <w:rPr>
          <w:u w:val="single"/>
        </w:rPr>
      </w:pPr>
      <w:r w:rsidRPr="009055BA">
        <w:rPr>
          <w:u w:val="single"/>
        </w:rPr>
        <w:t>Disposition</w:t>
      </w:r>
    </w:p>
    <w:p w14:paraId="4EA6AF04" w14:textId="77777777" w:rsidR="00402559" w:rsidRPr="009055BA" w:rsidRDefault="00402559" w:rsidP="00112CAA">
      <w:pPr>
        <w:pStyle w:val="western"/>
        <w:shd w:val="clear" w:color="auto" w:fill="FFFFFF"/>
        <w:spacing w:before="0" w:beforeAutospacing="0" w:after="0" w:afterAutospacing="0"/>
        <w:jc w:val="both"/>
      </w:pPr>
    </w:p>
    <w:p w14:paraId="6B94FA9A" w14:textId="4715778D" w:rsidR="00402559" w:rsidRPr="009055BA" w:rsidRDefault="00AE3D67" w:rsidP="00112CAA">
      <w:pPr>
        <w:pStyle w:val="western"/>
        <w:shd w:val="clear" w:color="auto" w:fill="FFFFFF"/>
        <w:spacing w:before="0" w:beforeAutospacing="0" w:after="0" w:afterAutospacing="0" w:line="360" w:lineRule="auto"/>
        <w:jc w:val="both"/>
      </w:pPr>
      <w:r w:rsidRPr="009055BA">
        <w:t>Having synthesized the above, the determinant factor in the civil jurisdiction of the Magistrates court boils down to the</w:t>
      </w:r>
      <w:r w:rsidR="00661FA5" w:rsidRPr="009055BA">
        <w:t xml:space="preserve"> framework of its monetary</w:t>
      </w:r>
      <w:r w:rsidRPr="009055BA">
        <w:t xml:space="preserve"> jurisdiction. In this case, the value of the vehicle in issue as discerned from the alternative claim being the replacement value of the vehicle is USD8000.00. This falls within the domain of the Magistrate court. All things being </w:t>
      </w:r>
      <w:r w:rsidR="00661FA5" w:rsidRPr="009055BA">
        <w:t>equal</w:t>
      </w:r>
      <w:r w:rsidR="00CB6AF6" w:rsidRPr="009055BA">
        <w:t>,</w:t>
      </w:r>
      <w:r w:rsidR="00661FA5" w:rsidRPr="009055BA">
        <w:t xml:space="preserve"> the</w:t>
      </w:r>
      <w:r w:rsidRPr="009055BA">
        <w:t xml:space="preserve"> basis upon which the vehicle had been seized had fallen away </w:t>
      </w:r>
      <w:r w:rsidR="00661FA5" w:rsidRPr="009055BA">
        <w:t>by reason of the appellant’s acquittal of the criminal charges. It meant that a competent court exonerated the appellant from the charges emanating from the violations of the Customs and Excise Act as had been</w:t>
      </w:r>
      <w:r w:rsidR="00CB6AF6" w:rsidRPr="009055BA">
        <w:t xml:space="preserve"> alleged. Common </w:t>
      </w:r>
      <w:r w:rsidR="00661FA5" w:rsidRPr="009055BA">
        <w:t>sense dictates that naturally</w:t>
      </w:r>
      <w:r w:rsidR="00344B78" w:rsidRPr="009055BA">
        <w:t>,</w:t>
      </w:r>
      <w:r w:rsidR="00661FA5" w:rsidRPr="009055BA">
        <w:t xml:space="preserve"> the release of the vehicle should be</w:t>
      </w:r>
      <w:r w:rsidR="00344B78" w:rsidRPr="009055BA">
        <w:t xml:space="preserve"> a</w:t>
      </w:r>
      <w:r w:rsidR="00661FA5" w:rsidRPr="009055BA">
        <w:t xml:space="preserve"> </w:t>
      </w:r>
      <w:r w:rsidR="00661FA5" w:rsidRPr="009055BA">
        <w:lastRenderedPageBreak/>
        <w:t>non-issue in the circumstances of this case, even in the face of some other related withholding costs prescribed by the Act.</w:t>
      </w:r>
    </w:p>
    <w:p w14:paraId="4D5ED118" w14:textId="77777777" w:rsidR="00661FA5" w:rsidRPr="009055BA" w:rsidRDefault="00661FA5" w:rsidP="00112CAA">
      <w:pPr>
        <w:pStyle w:val="western"/>
        <w:shd w:val="clear" w:color="auto" w:fill="FFFFFF"/>
        <w:spacing w:before="0" w:beforeAutospacing="0" w:after="0" w:afterAutospacing="0" w:line="360" w:lineRule="auto"/>
        <w:jc w:val="both"/>
      </w:pPr>
    </w:p>
    <w:p w14:paraId="498855F7" w14:textId="6BF706CC" w:rsidR="00661FA5" w:rsidRPr="009055BA" w:rsidRDefault="00661FA5" w:rsidP="00112CAA">
      <w:pPr>
        <w:pStyle w:val="western"/>
        <w:shd w:val="clear" w:color="auto" w:fill="FFFFFF"/>
        <w:spacing w:before="0" w:beforeAutospacing="0" w:after="0" w:afterAutospacing="0" w:line="360" w:lineRule="auto"/>
        <w:jc w:val="both"/>
      </w:pPr>
      <w:r w:rsidRPr="009055BA">
        <w:t>It follows that the second ground of appeal succeeds. The trial court is empowered by s193(12) as read with s</w:t>
      </w:r>
      <w:r w:rsidR="00CB6AF6" w:rsidRPr="009055BA">
        <w:t xml:space="preserve">193(9) to issue an appropriate </w:t>
      </w:r>
      <w:r w:rsidRPr="009055BA">
        <w:t>order for the release of the seized vehicle as it is our finding that it is an appropriate court for that purpose.</w:t>
      </w:r>
      <w:r w:rsidR="007002E8" w:rsidRPr="009055BA">
        <w:t xml:space="preserve"> As such, it erred and misdirected it -self in declining jurisdiction to deal with matter.</w:t>
      </w:r>
    </w:p>
    <w:p w14:paraId="0E56D32E" w14:textId="77777777" w:rsidR="007002E8" w:rsidRPr="009055BA" w:rsidRDefault="007002E8" w:rsidP="00112CAA">
      <w:pPr>
        <w:pStyle w:val="western"/>
        <w:shd w:val="clear" w:color="auto" w:fill="FFFFFF"/>
        <w:spacing w:before="0" w:beforeAutospacing="0" w:after="0" w:afterAutospacing="0" w:line="360" w:lineRule="auto"/>
        <w:jc w:val="both"/>
      </w:pPr>
    </w:p>
    <w:p w14:paraId="33F03526" w14:textId="1D983A2F" w:rsidR="007002E8" w:rsidRPr="009055BA" w:rsidRDefault="007002E8" w:rsidP="00112CAA">
      <w:pPr>
        <w:pStyle w:val="western"/>
        <w:shd w:val="clear" w:color="auto" w:fill="FFFFFF"/>
        <w:spacing w:before="0" w:beforeAutospacing="0" w:after="0" w:afterAutospacing="0" w:line="360" w:lineRule="auto"/>
        <w:jc w:val="both"/>
      </w:pPr>
      <w:r w:rsidRPr="009055BA">
        <w:t>The appellant had sought punitive costs which we are not convinced are justified in this case given each part strongly believed of the correctness of its statutory interpretative position.</w:t>
      </w:r>
    </w:p>
    <w:p w14:paraId="2133B771" w14:textId="77777777" w:rsidR="007002E8" w:rsidRPr="009055BA" w:rsidRDefault="007002E8" w:rsidP="00112CAA">
      <w:pPr>
        <w:pStyle w:val="western"/>
        <w:shd w:val="clear" w:color="auto" w:fill="FFFFFF"/>
        <w:spacing w:before="0" w:beforeAutospacing="0" w:after="0" w:afterAutospacing="0" w:line="360" w:lineRule="auto"/>
        <w:jc w:val="both"/>
      </w:pPr>
    </w:p>
    <w:p w14:paraId="58112C36" w14:textId="4EC15DC8" w:rsidR="007002E8" w:rsidRPr="009055BA" w:rsidRDefault="007002E8" w:rsidP="00112CAA">
      <w:pPr>
        <w:pStyle w:val="western"/>
        <w:shd w:val="clear" w:color="auto" w:fill="FFFFFF"/>
        <w:spacing w:before="0" w:beforeAutospacing="0" w:after="0" w:afterAutospacing="0" w:line="360" w:lineRule="auto"/>
        <w:jc w:val="both"/>
      </w:pPr>
      <w:r w:rsidRPr="009055BA">
        <w:t>Accordingly, it is ordered that</w:t>
      </w:r>
      <w:r w:rsidR="00774C49">
        <w:t>:</w:t>
      </w:r>
    </w:p>
    <w:p w14:paraId="25D9FC5E" w14:textId="77777777" w:rsidR="007002E8" w:rsidRPr="009055BA" w:rsidRDefault="007002E8" w:rsidP="00112CAA">
      <w:pPr>
        <w:pStyle w:val="western"/>
        <w:numPr>
          <w:ilvl w:val="0"/>
          <w:numId w:val="3"/>
        </w:numPr>
        <w:shd w:val="clear" w:color="auto" w:fill="FFFFFF"/>
        <w:spacing w:before="0" w:beforeAutospacing="0" w:after="0" w:afterAutospacing="0" w:line="360" w:lineRule="auto"/>
        <w:jc w:val="both"/>
        <w:rPr>
          <w:color w:val="767575"/>
        </w:rPr>
      </w:pPr>
      <w:r w:rsidRPr="009055BA">
        <w:t>The appeal succeeds.</w:t>
      </w:r>
    </w:p>
    <w:p w14:paraId="36B37971" w14:textId="77777777" w:rsidR="007002E8" w:rsidRPr="009055BA" w:rsidRDefault="007002E8" w:rsidP="00112CAA">
      <w:pPr>
        <w:pStyle w:val="western"/>
        <w:numPr>
          <w:ilvl w:val="0"/>
          <w:numId w:val="3"/>
        </w:numPr>
        <w:shd w:val="clear" w:color="auto" w:fill="FFFFFF"/>
        <w:spacing w:before="0" w:beforeAutospacing="0" w:after="0" w:afterAutospacing="0" w:line="360" w:lineRule="auto"/>
        <w:jc w:val="both"/>
        <w:rPr>
          <w:color w:val="767575"/>
        </w:rPr>
      </w:pPr>
      <w:r w:rsidRPr="009055BA">
        <w:t>The matter is remitted to the trial Magistrate to determine the issue of the release of the seized goods in accordance with s193 (12) and 193(9) of the Customs and Excise Act [</w:t>
      </w:r>
      <w:r w:rsidRPr="009055BA">
        <w:rPr>
          <w:i/>
          <w:iCs/>
        </w:rPr>
        <w:t>Chapter 23:02</w:t>
      </w:r>
      <w:r w:rsidRPr="009055BA">
        <w:t>].</w:t>
      </w:r>
    </w:p>
    <w:p w14:paraId="1E46AEFB" w14:textId="77777777" w:rsidR="006671A7" w:rsidRPr="009055BA" w:rsidRDefault="007F42AC" w:rsidP="00112CAA">
      <w:pPr>
        <w:autoSpaceDE w:val="0"/>
        <w:autoSpaceDN w:val="0"/>
        <w:adjustRightInd w:val="0"/>
        <w:spacing w:after="0" w:line="360" w:lineRule="auto"/>
        <w:jc w:val="both"/>
        <w:rPr>
          <w:rFonts w:ascii="Times New Roman" w:hAnsi="Times New Roman" w:cs="Times New Roman"/>
          <w:i/>
          <w:iCs/>
          <w:sz w:val="24"/>
          <w:szCs w:val="24"/>
        </w:rPr>
      </w:pPr>
      <w:r w:rsidRPr="009055BA">
        <w:rPr>
          <w:rFonts w:ascii="Times New Roman" w:hAnsi="Times New Roman" w:cs="Times New Roman"/>
          <w:sz w:val="24"/>
          <w:szCs w:val="24"/>
        </w:rPr>
        <w:t xml:space="preserve"> </w:t>
      </w:r>
    </w:p>
    <w:p w14:paraId="18B39F3D" w14:textId="182A7F50" w:rsidR="006671A7" w:rsidRDefault="001F7534" w:rsidP="006671A7">
      <w:pPr>
        <w:autoSpaceDE w:val="0"/>
        <w:autoSpaceDN w:val="0"/>
        <w:adjustRightInd w:val="0"/>
        <w:spacing w:after="0" w:line="240" w:lineRule="auto"/>
        <w:rPr>
          <w:rFonts w:ascii="Times New Roman" w:hAnsi="Times New Roman" w:cs="Times New Roman"/>
          <w:sz w:val="24"/>
          <w:szCs w:val="24"/>
        </w:rPr>
      </w:pPr>
      <w:r w:rsidRPr="009055BA">
        <w:rPr>
          <w:rFonts w:ascii="Times New Roman" w:hAnsi="Times New Roman" w:cs="Times New Roman"/>
          <w:sz w:val="24"/>
          <w:szCs w:val="24"/>
        </w:rPr>
        <w:t xml:space="preserve"> </w:t>
      </w:r>
      <w:r w:rsidR="00D61218">
        <w:rPr>
          <w:rFonts w:ascii="Times New Roman" w:hAnsi="Times New Roman" w:cs="Times New Roman"/>
          <w:b/>
          <w:sz w:val="24"/>
          <w:szCs w:val="24"/>
        </w:rPr>
        <w:t xml:space="preserve">MUZOFA J </w:t>
      </w:r>
      <w:r w:rsidR="00D61218">
        <w:rPr>
          <w:rFonts w:ascii="Times New Roman" w:hAnsi="Times New Roman" w:cs="Times New Roman"/>
          <w:sz w:val="24"/>
          <w:szCs w:val="24"/>
        </w:rPr>
        <w:t>Agrees:</w:t>
      </w:r>
    </w:p>
    <w:p w14:paraId="3162DD6E" w14:textId="38D595BC" w:rsidR="00FE462B" w:rsidRDefault="00FE462B" w:rsidP="006671A7">
      <w:pPr>
        <w:autoSpaceDE w:val="0"/>
        <w:autoSpaceDN w:val="0"/>
        <w:adjustRightInd w:val="0"/>
        <w:spacing w:after="0" w:line="240" w:lineRule="auto"/>
        <w:rPr>
          <w:rFonts w:ascii="Times New Roman" w:hAnsi="Times New Roman" w:cs="Times New Roman"/>
          <w:sz w:val="24"/>
          <w:szCs w:val="24"/>
        </w:rPr>
      </w:pPr>
    </w:p>
    <w:p w14:paraId="74DE1FCA" w14:textId="77777777" w:rsidR="00FE462B" w:rsidRPr="00D61218" w:rsidRDefault="00FE462B" w:rsidP="006671A7">
      <w:pPr>
        <w:autoSpaceDE w:val="0"/>
        <w:autoSpaceDN w:val="0"/>
        <w:adjustRightInd w:val="0"/>
        <w:spacing w:after="0" w:line="240" w:lineRule="auto"/>
        <w:rPr>
          <w:rFonts w:ascii="Times New Roman" w:hAnsi="Times New Roman" w:cs="Times New Roman"/>
          <w:sz w:val="24"/>
          <w:szCs w:val="24"/>
        </w:rPr>
      </w:pPr>
    </w:p>
    <w:p w14:paraId="3DF0A8A6" w14:textId="77777777" w:rsidR="00402559" w:rsidRPr="009055BA" w:rsidRDefault="00402559" w:rsidP="006671A7">
      <w:pPr>
        <w:autoSpaceDE w:val="0"/>
        <w:autoSpaceDN w:val="0"/>
        <w:adjustRightInd w:val="0"/>
        <w:spacing w:after="0" w:line="240" w:lineRule="auto"/>
        <w:rPr>
          <w:rFonts w:ascii="Times New Roman" w:hAnsi="Times New Roman" w:cs="Times New Roman"/>
          <w:sz w:val="24"/>
          <w:szCs w:val="24"/>
        </w:rPr>
      </w:pPr>
    </w:p>
    <w:p w14:paraId="5482B8B4" w14:textId="77777777" w:rsidR="00402559" w:rsidRPr="009055BA" w:rsidRDefault="00402559" w:rsidP="009055BA">
      <w:pPr>
        <w:autoSpaceDE w:val="0"/>
        <w:autoSpaceDN w:val="0"/>
        <w:adjustRightInd w:val="0"/>
        <w:spacing w:after="0" w:line="480" w:lineRule="auto"/>
        <w:rPr>
          <w:rFonts w:ascii="Times New Roman" w:hAnsi="Times New Roman" w:cs="Times New Roman"/>
          <w:i/>
          <w:sz w:val="24"/>
          <w:szCs w:val="24"/>
        </w:rPr>
      </w:pPr>
      <w:r w:rsidRPr="009055BA">
        <w:rPr>
          <w:rFonts w:ascii="Times New Roman" w:hAnsi="Times New Roman" w:cs="Times New Roman"/>
          <w:i/>
          <w:sz w:val="24"/>
          <w:szCs w:val="24"/>
        </w:rPr>
        <w:t>Saizi law Chambers appellant’s legal practitioners</w:t>
      </w:r>
    </w:p>
    <w:p w14:paraId="35F4A769" w14:textId="77777777" w:rsidR="00402559" w:rsidRPr="009055BA" w:rsidRDefault="00402559" w:rsidP="009055BA">
      <w:pPr>
        <w:autoSpaceDE w:val="0"/>
        <w:autoSpaceDN w:val="0"/>
        <w:adjustRightInd w:val="0"/>
        <w:spacing w:after="0" w:line="480" w:lineRule="auto"/>
        <w:rPr>
          <w:rFonts w:ascii="Times New Roman" w:hAnsi="Times New Roman" w:cs="Times New Roman"/>
          <w:i/>
          <w:sz w:val="24"/>
          <w:szCs w:val="24"/>
        </w:rPr>
      </w:pPr>
      <w:r w:rsidRPr="009055BA">
        <w:rPr>
          <w:rFonts w:ascii="Times New Roman" w:hAnsi="Times New Roman" w:cs="Times New Roman"/>
          <w:i/>
          <w:sz w:val="24"/>
          <w:szCs w:val="24"/>
        </w:rPr>
        <w:t>The Legal Service Department of the Zimbabwe Revenue Authority</w:t>
      </w:r>
    </w:p>
    <w:p w14:paraId="05C72EB4" w14:textId="77777777" w:rsidR="00402559" w:rsidRPr="009055BA" w:rsidRDefault="00402559" w:rsidP="006671A7">
      <w:pPr>
        <w:autoSpaceDE w:val="0"/>
        <w:autoSpaceDN w:val="0"/>
        <w:adjustRightInd w:val="0"/>
        <w:spacing w:after="0" w:line="240" w:lineRule="auto"/>
        <w:rPr>
          <w:rFonts w:ascii="Times New Roman" w:hAnsi="Times New Roman" w:cs="Times New Roman"/>
          <w:i/>
          <w:sz w:val="24"/>
          <w:szCs w:val="24"/>
        </w:rPr>
      </w:pPr>
    </w:p>
    <w:p w14:paraId="455774C6" w14:textId="77777777" w:rsidR="00402559" w:rsidRPr="009055BA" w:rsidRDefault="00402559" w:rsidP="006671A7">
      <w:pPr>
        <w:autoSpaceDE w:val="0"/>
        <w:autoSpaceDN w:val="0"/>
        <w:adjustRightInd w:val="0"/>
        <w:spacing w:after="0" w:line="240" w:lineRule="auto"/>
        <w:rPr>
          <w:rFonts w:ascii="Times New Roman" w:hAnsi="Times New Roman" w:cs="Times New Roman"/>
          <w:sz w:val="24"/>
          <w:szCs w:val="24"/>
        </w:rPr>
      </w:pPr>
    </w:p>
    <w:p w14:paraId="4727B169" w14:textId="77777777" w:rsidR="00402559" w:rsidRDefault="00402559" w:rsidP="006671A7">
      <w:pPr>
        <w:autoSpaceDE w:val="0"/>
        <w:autoSpaceDN w:val="0"/>
        <w:adjustRightInd w:val="0"/>
        <w:spacing w:after="0" w:line="240" w:lineRule="auto"/>
        <w:rPr>
          <w:rFonts w:ascii="Times New Roman" w:hAnsi="Times New Roman" w:cs="Times New Roman"/>
          <w:sz w:val="24"/>
          <w:szCs w:val="24"/>
        </w:rPr>
      </w:pPr>
    </w:p>
    <w:p w14:paraId="58CDEF0C" w14:textId="77777777" w:rsidR="00402559" w:rsidRDefault="00402559" w:rsidP="006671A7">
      <w:pPr>
        <w:autoSpaceDE w:val="0"/>
        <w:autoSpaceDN w:val="0"/>
        <w:adjustRightInd w:val="0"/>
        <w:spacing w:after="0" w:line="240" w:lineRule="auto"/>
        <w:rPr>
          <w:rFonts w:ascii="Times New Roman" w:hAnsi="Times New Roman" w:cs="Times New Roman"/>
          <w:sz w:val="24"/>
          <w:szCs w:val="24"/>
        </w:rPr>
      </w:pPr>
    </w:p>
    <w:p w14:paraId="6F587A65" w14:textId="77777777" w:rsidR="00402559" w:rsidRDefault="00402559" w:rsidP="006671A7">
      <w:pPr>
        <w:autoSpaceDE w:val="0"/>
        <w:autoSpaceDN w:val="0"/>
        <w:adjustRightInd w:val="0"/>
        <w:spacing w:after="0" w:line="240" w:lineRule="auto"/>
        <w:rPr>
          <w:rFonts w:ascii="Times New Roman" w:hAnsi="Times New Roman" w:cs="Times New Roman"/>
          <w:sz w:val="24"/>
          <w:szCs w:val="24"/>
        </w:rPr>
      </w:pPr>
    </w:p>
    <w:p w14:paraId="305C6922" w14:textId="77777777" w:rsidR="00402559" w:rsidRDefault="00402559" w:rsidP="006671A7">
      <w:pPr>
        <w:autoSpaceDE w:val="0"/>
        <w:autoSpaceDN w:val="0"/>
        <w:adjustRightInd w:val="0"/>
        <w:spacing w:after="0" w:line="240" w:lineRule="auto"/>
        <w:rPr>
          <w:rFonts w:ascii="Times New Roman" w:hAnsi="Times New Roman" w:cs="Times New Roman"/>
          <w:sz w:val="24"/>
          <w:szCs w:val="24"/>
        </w:rPr>
      </w:pPr>
    </w:p>
    <w:p w14:paraId="6439FB51" w14:textId="77777777" w:rsidR="00402559" w:rsidRDefault="00402559" w:rsidP="006671A7">
      <w:pPr>
        <w:autoSpaceDE w:val="0"/>
        <w:autoSpaceDN w:val="0"/>
        <w:adjustRightInd w:val="0"/>
        <w:spacing w:after="0" w:line="240" w:lineRule="auto"/>
        <w:rPr>
          <w:rFonts w:ascii="Times New Roman" w:hAnsi="Times New Roman" w:cs="Times New Roman"/>
          <w:sz w:val="24"/>
          <w:szCs w:val="24"/>
        </w:rPr>
      </w:pPr>
    </w:p>
    <w:p w14:paraId="1F6B3496" w14:textId="77777777" w:rsidR="00402559" w:rsidRDefault="00402559" w:rsidP="006671A7">
      <w:pPr>
        <w:autoSpaceDE w:val="0"/>
        <w:autoSpaceDN w:val="0"/>
        <w:adjustRightInd w:val="0"/>
        <w:spacing w:after="0" w:line="240" w:lineRule="auto"/>
        <w:rPr>
          <w:rFonts w:ascii="Times New Roman" w:hAnsi="Times New Roman" w:cs="Times New Roman"/>
          <w:sz w:val="24"/>
          <w:szCs w:val="24"/>
        </w:rPr>
      </w:pPr>
    </w:p>
    <w:p w14:paraId="6ECD1004" w14:textId="77777777" w:rsidR="00402559" w:rsidRDefault="00402559" w:rsidP="006671A7">
      <w:pPr>
        <w:autoSpaceDE w:val="0"/>
        <w:autoSpaceDN w:val="0"/>
        <w:adjustRightInd w:val="0"/>
        <w:spacing w:after="0" w:line="240" w:lineRule="auto"/>
        <w:rPr>
          <w:rFonts w:ascii="Times New Roman" w:hAnsi="Times New Roman" w:cs="Times New Roman"/>
          <w:sz w:val="24"/>
          <w:szCs w:val="24"/>
        </w:rPr>
      </w:pPr>
    </w:p>
    <w:p w14:paraId="4BEC6C21" w14:textId="77777777" w:rsidR="00402559" w:rsidRDefault="00402559" w:rsidP="006671A7">
      <w:pPr>
        <w:autoSpaceDE w:val="0"/>
        <w:autoSpaceDN w:val="0"/>
        <w:adjustRightInd w:val="0"/>
        <w:spacing w:after="0" w:line="240" w:lineRule="auto"/>
        <w:rPr>
          <w:rFonts w:ascii="Times New Roman" w:hAnsi="Times New Roman" w:cs="Times New Roman"/>
          <w:sz w:val="24"/>
          <w:szCs w:val="24"/>
        </w:rPr>
      </w:pPr>
    </w:p>
    <w:p w14:paraId="47FCFF6F" w14:textId="77777777" w:rsidR="00402559" w:rsidRDefault="00402559" w:rsidP="006671A7">
      <w:pPr>
        <w:autoSpaceDE w:val="0"/>
        <w:autoSpaceDN w:val="0"/>
        <w:adjustRightInd w:val="0"/>
        <w:spacing w:after="0" w:line="240" w:lineRule="auto"/>
        <w:rPr>
          <w:rFonts w:ascii="Times New Roman" w:hAnsi="Times New Roman" w:cs="Times New Roman"/>
          <w:sz w:val="24"/>
          <w:szCs w:val="24"/>
        </w:rPr>
      </w:pPr>
    </w:p>
    <w:p w14:paraId="4FE0302C" w14:textId="77777777" w:rsidR="00402559" w:rsidRDefault="00402559" w:rsidP="006671A7">
      <w:pPr>
        <w:autoSpaceDE w:val="0"/>
        <w:autoSpaceDN w:val="0"/>
        <w:adjustRightInd w:val="0"/>
        <w:spacing w:after="0" w:line="240" w:lineRule="auto"/>
        <w:rPr>
          <w:rFonts w:ascii="Times New Roman" w:hAnsi="Times New Roman" w:cs="Times New Roman"/>
          <w:sz w:val="24"/>
          <w:szCs w:val="24"/>
        </w:rPr>
      </w:pPr>
    </w:p>
    <w:p w14:paraId="66A4E292" w14:textId="77777777" w:rsidR="00402559" w:rsidRDefault="00402559" w:rsidP="006671A7">
      <w:pPr>
        <w:autoSpaceDE w:val="0"/>
        <w:autoSpaceDN w:val="0"/>
        <w:adjustRightInd w:val="0"/>
        <w:spacing w:after="0" w:line="240" w:lineRule="auto"/>
        <w:rPr>
          <w:rFonts w:ascii="Times New Roman" w:hAnsi="Times New Roman" w:cs="Times New Roman"/>
          <w:sz w:val="24"/>
          <w:szCs w:val="24"/>
        </w:rPr>
      </w:pPr>
    </w:p>
    <w:p w14:paraId="5E94EC08" w14:textId="77777777" w:rsidR="00402559" w:rsidRDefault="00402559" w:rsidP="006671A7">
      <w:pPr>
        <w:autoSpaceDE w:val="0"/>
        <w:autoSpaceDN w:val="0"/>
        <w:adjustRightInd w:val="0"/>
        <w:spacing w:after="0" w:line="240" w:lineRule="auto"/>
        <w:rPr>
          <w:rFonts w:ascii="Times New Roman" w:hAnsi="Times New Roman" w:cs="Times New Roman"/>
          <w:sz w:val="24"/>
          <w:szCs w:val="24"/>
        </w:rPr>
      </w:pPr>
    </w:p>
    <w:p w14:paraId="122FC574" w14:textId="77777777" w:rsidR="00402559" w:rsidRDefault="00402559" w:rsidP="006671A7">
      <w:pPr>
        <w:autoSpaceDE w:val="0"/>
        <w:autoSpaceDN w:val="0"/>
        <w:adjustRightInd w:val="0"/>
        <w:spacing w:after="0" w:line="240" w:lineRule="auto"/>
        <w:rPr>
          <w:rFonts w:ascii="Times New Roman" w:hAnsi="Times New Roman" w:cs="Times New Roman"/>
          <w:sz w:val="24"/>
          <w:szCs w:val="24"/>
        </w:rPr>
      </w:pPr>
    </w:p>
    <w:p w14:paraId="4DB69EC0" w14:textId="77777777" w:rsidR="00402559" w:rsidRDefault="00402559" w:rsidP="006671A7">
      <w:pPr>
        <w:autoSpaceDE w:val="0"/>
        <w:autoSpaceDN w:val="0"/>
        <w:adjustRightInd w:val="0"/>
        <w:spacing w:after="0" w:line="240" w:lineRule="auto"/>
        <w:rPr>
          <w:rFonts w:ascii="Times New Roman" w:hAnsi="Times New Roman" w:cs="Times New Roman"/>
          <w:sz w:val="24"/>
          <w:szCs w:val="24"/>
        </w:rPr>
      </w:pPr>
    </w:p>
    <w:p w14:paraId="71F4FAA6" w14:textId="77777777" w:rsidR="00402559" w:rsidRDefault="00402559" w:rsidP="006671A7">
      <w:pPr>
        <w:autoSpaceDE w:val="0"/>
        <w:autoSpaceDN w:val="0"/>
        <w:adjustRightInd w:val="0"/>
        <w:spacing w:after="0" w:line="240" w:lineRule="auto"/>
        <w:rPr>
          <w:rFonts w:ascii="Times New Roman" w:hAnsi="Times New Roman" w:cs="Times New Roman"/>
          <w:sz w:val="24"/>
          <w:szCs w:val="24"/>
        </w:rPr>
      </w:pPr>
    </w:p>
    <w:p w14:paraId="5E409668" w14:textId="77777777" w:rsidR="00402559" w:rsidRDefault="00402559" w:rsidP="006671A7">
      <w:pPr>
        <w:autoSpaceDE w:val="0"/>
        <w:autoSpaceDN w:val="0"/>
        <w:adjustRightInd w:val="0"/>
        <w:spacing w:after="0" w:line="240" w:lineRule="auto"/>
        <w:rPr>
          <w:rFonts w:ascii="Times New Roman" w:hAnsi="Times New Roman" w:cs="Times New Roman"/>
          <w:sz w:val="24"/>
          <w:szCs w:val="24"/>
        </w:rPr>
      </w:pPr>
    </w:p>
    <w:p w14:paraId="6ED70765" w14:textId="77777777" w:rsidR="00402559" w:rsidRDefault="00402559" w:rsidP="006671A7">
      <w:pPr>
        <w:autoSpaceDE w:val="0"/>
        <w:autoSpaceDN w:val="0"/>
        <w:adjustRightInd w:val="0"/>
        <w:spacing w:after="0" w:line="240" w:lineRule="auto"/>
        <w:rPr>
          <w:rFonts w:ascii="Times New Roman" w:hAnsi="Times New Roman" w:cs="Times New Roman"/>
          <w:b/>
          <w:bCs/>
          <w:i/>
          <w:iCs/>
          <w:sz w:val="24"/>
          <w:szCs w:val="24"/>
        </w:rPr>
      </w:pPr>
    </w:p>
    <w:p w14:paraId="38A050A5" w14:textId="70F0868D" w:rsidR="00002612" w:rsidRPr="009055BA" w:rsidRDefault="00402559" w:rsidP="009055BA">
      <w:pPr>
        <w:pStyle w:val="JUDGMENTNUMBERED"/>
        <w:numPr>
          <w:ilvl w:val="0"/>
          <w:numId w:val="0"/>
        </w:numPr>
        <w:spacing w:line="276" w:lineRule="auto"/>
        <w:ind w:left="360"/>
        <w:rPr>
          <w:rFonts w:ascii="new roman" w:hAnsi="new roman" w:cs="Arial"/>
          <w:sz w:val="22"/>
        </w:rPr>
      </w:pPr>
      <w:r>
        <w:rPr>
          <w:b/>
          <w:bCs/>
          <w:i/>
          <w:iCs/>
          <w:sz w:val="24"/>
          <w:szCs w:val="24"/>
        </w:rPr>
        <w:t xml:space="preserve"> </w:t>
      </w:r>
    </w:p>
    <w:sectPr w:rsidR="00002612" w:rsidRPr="009055BA">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4205C1" w14:textId="77777777" w:rsidR="00296AAC" w:rsidRDefault="00296AAC" w:rsidP="00D370AC">
      <w:pPr>
        <w:spacing w:after="0" w:line="240" w:lineRule="auto"/>
      </w:pPr>
      <w:r>
        <w:separator/>
      </w:r>
    </w:p>
  </w:endnote>
  <w:endnote w:type="continuationSeparator" w:id="0">
    <w:p w14:paraId="613FCA87" w14:textId="77777777" w:rsidR="00296AAC" w:rsidRDefault="00296AAC" w:rsidP="00D370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new roman">
    <w:altName w:val="Times New Roman"/>
    <w:panose1 w:val="00000000000000000000"/>
    <w:charset w:val="00"/>
    <w:family w:val="roman"/>
    <w:notTrueType/>
    <w:pitch w:val="default"/>
  </w:font>
  <w:font w:name="TimesNewRomanPS-ItalicMT">
    <w:altName w:val="Times New Roman"/>
    <w:panose1 w:val="00000000000000000000"/>
    <w:charset w:val="00"/>
    <w:family w:val="auto"/>
    <w:notTrueType/>
    <w:pitch w:val="default"/>
    <w:sig w:usb0="00000003" w:usb1="00000000" w:usb2="00000000" w:usb3="00000000" w:csb0="00000001" w:csb1="00000000"/>
  </w:font>
  <w:font w:name="Helvetica">
    <w:panose1 w:val="020B0504020202020204"/>
    <w:charset w:val="00"/>
    <w:family w:val="swiss"/>
    <w:pitch w:val="variable"/>
    <w:sig w:usb0="00000003" w:usb1="00000000" w:usb2="00000000" w:usb3="00000000" w:csb0="00000001" w:csb1="00000000"/>
  </w:font>
  <w:font w:name="LiberationSerif">
    <w:altName w:val="Calibri"/>
    <w:panose1 w:val="00000000000000000000"/>
    <w:charset w:val="00"/>
    <w:family w:val="auto"/>
    <w:notTrueType/>
    <w:pitch w:val="default"/>
    <w:sig w:usb0="00000003" w:usb1="00000000" w:usb2="00000000" w:usb3="00000000" w:csb0="00000001" w:csb1="00000000"/>
  </w:font>
  <w:font w:name="LiberationSerif-Italic">
    <w:panose1 w:val="00000000000000000000"/>
    <w:charset w:val="00"/>
    <w:family w:val="auto"/>
    <w:notTrueType/>
    <w:pitch w:val="default"/>
    <w:sig w:usb0="00000003" w:usb1="00000000" w:usb2="00000000" w:usb3="00000000" w:csb0="00000001" w:csb1="00000000"/>
  </w:font>
  <w:font w:name="LiberationSerif-Bold">
    <w:altName w:val="Calibri"/>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DD069B" w14:textId="77777777" w:rsidR="00296AAC" w:rsidRDefault="00296AAC" w:rsidP="00D370AC">
      <w:pPr>
        <w:spacing w:after="0" w:line="240" w:lineRule="auto"/>
      </w:pPr>
      <w:r>
        <w:separator/>
      </w:r>
    </w:p>
  </w:footnote>
  <w:footnote w:type="continuationSeparator" w:id="0">
    <w:p w14:paraId="7A6B9C83" w14:textId="77777777" w:rsidR="00296AAC" w:rsidRDefault="00296AAC" w:rsidP="00D370AC">
      <w:pPr>
        <w:spacing w:after="0" w:line="240" w:lineRule="auto"/>
      </w:pPr>
      <w:r>
        <w:continuationSeparator/>
      </w:r>
    </w:p>
  </w:footnote>
  <w:footnote w:id="1">
    <w:p w14:paraId="1B81DCB1" w14:textId="2CF1B262" w:rsidR="00570176" w:rsidRDefault="00570176">
      <w:pPr>
        <w:pStyle w:val="FootnoteText"/>
      </w:pPr>
      <w:r>
        <w:rPr>
          <w:rStyle w:val="FootnoteReference"/>
        </w:rPr>
        <w:footnoteRef/>
      </w:r>
      <w:r>
        <w:t xml:space="preserve"> </w:t>
      </w:r>
      <w:r w:rsidRPr="00570176">
        <w:t xml:space="preserve">  A </w:t>
      </w:r>
      <w:proofErr w:type="spellStart"/>
      <w:r w:rsidRPr="00570176">
        <w:t>latin</w:t>
      </w:r>
      <w:proofErr w:type="spellEnd"/>
      <w:r w:rsidRPr="00570176">
        <w:t xml:space="preserve"> phrase which means when one or more things of the same class are mentioned others of the same genre are excluded, or the expression of one excludes the other. See, </w:t>
      </w:r>
      <w:proofErr w:type="spellStart"/>
      <w:r w:rsidRPr="00570176">
        <w:t>Tapedza</w:t>
      </w:r>
      <w:proofErr w:type="spellEnd"/>
      <w:r w:rsidRPr="00570176">
        <w:t xml:space="preserve"> and Others v Zera and Anor SC30/20.</w:t>
      </w:r>
    </w:p>
  </w:footnote>
  <w:footnote w:id="2">
    <w:p w14:paraId="035FF9BE" w14:textId="77777777" w:rsidR="00ED7D44" w:rsidRDefault="00ED7D44" w:rsidP="00ED7D44">
      <w:pPr>
        <w:autoSpaceDE w:val="0"/>
        <w:autoSpaceDN w:val="0"/>
        <w:adjustRightInd w:val="0"/>
        <w:spacing w:after="0" w:line="240" w:lineRule="auto"/>
      </w:pPr>
      <w:r>
        <w:rPr>
          <w:rStyle w:val="FootnoteReference"/>
        </w:rPr>
        <w:footnoteRef/>
      </w:r>
      <w:r>
        <w:t xml:space="preserve"> </w:t>
      </w:r>
      <w:r>
        <w:rPr>
          <w:rFonts w:ascii="Arial" w:hAnsi="Arial" w:cs="Arial"/>
          <w:sz w:val="16"/>
          <w:szCs w:val="16"/>
        </w:rPr>
        <w:t>S</w:t>
      </w:r>
      <w:r w:rsidRPr="003A1B2E">
        <w:rPr>
          <w:rFonts w:ascii="Arial" w:hAnsi="Arial" w:cs="Arial"/>
          <w:sz w:val="16"/>
          <w:szCs w:val="16"/>
        </w:rPr>
        <w:t>ection 2 of the Administrative Justice Act</w:t>
      </w:r>
      <w:r>
        <w:rPr>
          <w:rFonts w:ascii="Arial" w:hAnsi="Arial" w:cs="Arial"/>
          <w:sz w:val="16"/>
          <w:szCs w:val="16"/>
        </w:rPr>
        <w:t xml:space="preserve"> </w:t>
      </w:r>
      <w:r w:rsidRPr="003A1B2E">
        <w:rPr>
          <w:rFonts w:ascii="Arial" w:hAnsi="Arial" w:cs="Arial"/>
          <w:sz w:val="16"/>
          <w:szCs w:val="16"/>
        </w:rPr>
        <w:t>[Chapter 10:28] which states that, administrative action means any action taken or decision made by an administrative authority.</w:t>
      </w:r>
      <w:r w:rsidRPr="003A1B2E">
        <w:rPr>
          <w:rFonts w:ascii="Arial" w:hAnsi="Arial" w:cs="Arial"/>
          <w:sz w:val="20"/>
          <w:szCs w:val="20"/>
          <w:vertAlign w:val="subscript"/>
        </w:rPr>
        <w:t xml:space="preserve"> . Section 193(1) relates to the procedures for seizure and forfeiture empowers its officers to seize any goods, ship, aircraft or vehicle which he or she has reasonable grounds for believing are liable to seizure. Section 2(b) of the same Act defines ‘liable to seizure’ as meaning, any articles the subject matter of an offence under or a contravention of any provision of this Act or any other law relating to customs   or excise, notwithstanding the fact that no person has been convicted of such offense or contravention.</w:t>
      </w:r>
    </w:p>
  </w:footnote>
  <w:footnote w:id="3">
    <w:p w14:paraId="2E651EBC" w14:textId="77777777" w:rsidR="004C171E" w:rsidRDefault="004C171E">
      <w:pPr>
        <w:pStyle w:val="FootnoteText"/>
      </w:pPr>
      <w:r>
        <w:rPr>
          <w:rStyle w:val="FootnoteReference"/>
        </w:rPr>
        <w:footnoteRef/>
      </w:r>
      <w:r>
        <w:t xml:space="preserve"> </w:t>
      </w:r>
      <w:r w:rsidRPr="001B60F0">
        <w:rPr>
          <w:rFonts w:ascii="Arial" w:hAnsi="Arial" w:cs="Arial"/>
          <w:sz w:val="16"/>
          <w:szCs w:val="16"/>
        </w:rPr>
        <w:t>s193 (9) of the Customs and Excise Act</w:t>
      </w:r>
    </w:p>
  </w:footnote>
  <w:footnote w:id="4">
    <w:p w14:paraId="7858DBF3" w14:textId="77777777" w:rsidR="004C171E" w:rsidRDefault="004C171E">
      <w:pPr>
        <w:pStyle w:val="FootnoteText"/>
      </w:pPr>
      <w:r>
        <w:rPr>
          <w:rStyle w:val="FootnoteReference"/>
        </w:rPr>
        <w:footnoteRef/>
      </w:r>
      <w:r>
        <w:t xml:space="preserve"> The proviso to s193(9) ibid</w:t>
      </w:r>
    </w:p>
  </w:footnote>
  <w:footnote w:id="5">
    <w:p w14:paraId="03FAE853" w14:textId="77777777" w:rsidR="004C171E" w:rsidRPr="00D03AC6" w:rsidRDefault="004C171E" w:rsidP="00A533F8">
      <w:pPr>
        <w:pStyle w:val="western"/>
        <w:shd w:val="clear" w:color="auto" w:fill="FFFFFF"/>
        <w:spacing w:before="0" w:beforeAutospacing="0" w:after="0" w:afterAutospacing="0"/>
        <w:jc w:val="both"/>
        <w:rPr>
          <w:rFonts w:asciiTheme="minorHAnsi" w:hAnsiTheme="minorHAnsi" w:cstheme="minorHAnsi"/>
          <w:sz w:val="18"/>
          <w:szCs w:val="18"/>
        </w:rPr>
      </w:pPr>
      <w:r w:rsidRPr="00D03AC6">
        <w:rPr>
          <w:rStyle w:val="FootnoteReference"/>
        </w:rPr>
        <w:footnoteRef/>
      </w:r>
      <w:r w:rsidRPr="00D03AC6">
        <w:t xml:space="preserve"> </w:t>
      </w:r>
      <w:r w:rsidRPr="00D03AC6">
        <w:rPr>
          <w:rFonts w:asciiTheme="minorHAnsi" w:hAnsiTheme="minorHAnsi" w:cstheme="minorHAnsi"/>
          <w:sz w:val="18"/>
          <w:szCs w:val="18"/>
          <w:lang w:val="en-US"/>
        </w:rPr>
        <w:t> Section 68[1] of the Constitution says:</w:t>
      </w:r>
    </w:p>
    <w:p w14:paraId="4BAF731F" w14:textId="77777777" w:rsidR="004C171E" w:rsidRPr="00D03AC6" w:rsidRDefault="004C171E" w:rsidP="00A533F8">
      <w:pPr>
        <w:pStyle w:val="western"/>
        <w:shd w:val="clear" w:color="auto" w:fill="FFFFFF"/>
        <w:spacing w:before="0" w:beforeAutospacing="0" w:after="0" w:afterAutospacing="0"/>
        <w:jc w:val="both"/>
        <w:rPr>
          <w:rFonts w:asciiTheme="minorHAnsi" w:hAnsiTheme="minorHAnsi" w:cstheme="minorHAnsi"/>
          <w:sz w:val="18"/>
          <w:szCs w:val="18"/>
        </w:rPr>
      </w:pPr>
      <w:r w:rsidRPr="00D03AC6">
        <w:rPr>
          <w:rFonts w:asciiTheme="minorHAnsi" w:hAnsiTheme="minorHAnsi" w:cstheme="minorHAnsi"/>
          <w:sz w:val="18"/>
          <w:szCs w:val="18"/>
        </w:rPr>
        <w:t>“</w:t>
      </w:r>
      <w:r w:rsidRPr="00D03AC6">
        <w:rPr>
          <w:rFonts w:asciiTheme="minorHAnsi" w:hAnsiTheme="minorHAnsi" w:cstheme="minorHAnsi"/>
          <w:sz w:val="18"/>
          <w:szCs w:val="18"/>
          <w:lang w:val="en-US"/>
        </w:rPr>
        <w:t>Every person has a right to administrative conduct that is lawful, </w:t>
      </w:r>
      <w:r w:rsidRPr="00D03AC6">
        <w:rPr>
          <w:rFonts w:asciiTheme="minorHAnsi" w:hAnsiTheme="minorHAnsi" w:cstheme="minorHAnsi"/>
          <w:bCs/>
          <w:sz w:val="18"/>
          <w:szCs w:val="18"/>
          <w:lang w:val="en-US"/>
        </w:rPr>
        <w:t>prompt</w:t>
      </w:r>
      <w:r w:rsidRPr="00D03AC6">
        <w:rPr>
          <w:rFonts w:asciiTheme="minorHAnsi" w:hAnsiTheme="minorHAnsi" w:cstheme="minorHAnsi"/>
          <w:sz w:val="18"/>
          <w:szCs w:val="18"/>
          <w:lang w:val="en-US"/>
        </w:rPr>
        <w:t>, </w:t>
      </w:r>
      <w:r w:rsidRPr="00D03AC6">
        <w:rPr>
          <w:rFonts w:asciiTheme="minorHAnsi" w:hAnsiTheme="minorHAnsi" w:cstheme="minorHAnsi"/>
          <w:bCs/>
          <w:sz w:val="18"/>
          <w:szCs w:val="18"/>
          <w:lang w:val="en-US"/>
        </w:rPr>
        <w:t>efficient</w:t>
      </w:r>
      <w:r w:rsidRPr="00D03AC6">
        <w:rPr>
          <w:rFonts w:asciiTheme="minorHAnsi" w:hAnsiTheme="minorHAnsi" w:cstheme="minorHAnsi"/>
          <w:sz w:val="18"/>
          <w:szCs w:val="18"/>
          <w:lang w:val="en-US"/>
        </w:rPr>
        <w:t>, </w:t>
      </w:r>
      <w:r w:rsidRPr="00D03AC6">
        <w:rPr>
          <w:rFonts w:asciiTheme="minorHAnsi" w:hAnsiTheme="minorHAnsi" w:cstheme="minorHAnsi"/>
          <w:bCs/>
          <w:sz w:val="18"/>
          <w:szCs w:val="18"/>
          <w:lang w:val="en-US"/>
        </w:rPr>
        <w:t>reasonable</w:t>
      </w:r>
      <w:r w:rsidRPr="00D03AC6">
        <w:rPr>
          <w:rFonts w:asciiTheme="minorHAnsi" w:hAnsiTheme="minorHAnsi" w:cstheme="minorHAnsi"/>
          <w:sz w:val="18"/>
          <w:szCs w:val="18"/>
          <w:lang w:val="en-US"/>
        </w:rPr>
        <w:t>, </w:t>
      </w:r>
      <w:r w:rsidRPr="00D03AC6">
        <w:rPr>
          <w:rFonts w:asciiTheme="minorHAnsi" w:hAnsiTheme="minorHAnsi" w:cstheme="minorHAnsi"/>
          <w:bCs/>
          <w:sz w:val="18"/>
          <w:szCs w:val="18"/>
          <w:lang w:val="en-US"/>
        </w:rPr>
        <w:t>proportionate</w:t>
      </w:r>
      <w:r w:rsidRPr="00D03AC6">
        <w:rPr>
          <w:rFonts w:asciiTheme="minorHAnsi" w:hAnsiTheme="minorHAnsi" w:cstheme="minorHAnsi"/>
          <w:sz w:val="18"/>
          <w:szCs w:val="18"/>
          <w:lang w:val="en-US"/>
        </w:rPr>
        <w:t xml:space="preserve">, impartial and both substantively and procedural fair.” </w:t>
      </w:r>
      <w:r w:rsidRPr="00D03AC6">
        <w:rPr>
          <w:rFonts w:asciiTheme="minorHAnsi" w:hAnsiTheme="minorHAnsi" w:cstheme="minorHAnsi"/>
          <w:i/>
          <w:iCs/>
          <w:sz w:val="18"/>
          <w:szCs w:val="18"/>
          <w:lang w:val="en-US"/>
        </w:rPr>
        <w:t xml:space="preserve"> </w:t>
      </w:r>
    </w:p>
    <w:p w14:paraId="24E0443B" w14:textId="77777777" w:rsidR="004C171E" w:rsidRDefault="004C171E">
      <w:pPr>
        <w:pStyle w:val="FootnoteText"/>
      </w:pPr>
    </w:p>
  </w:footnote>
  <w:footnote w:id="6">
    <w:p w14:paraId="4AA6485A" w14:textId="77777777" w:rsidR="004C171E" w:rsidRPr="00264D6D" w:rsidRDefault="004C171E" w:rsidP="00D85F1F">
      <w:pPr>
        <w:autoSpaceDE w:val="0"/>
        <w:autoSpaceDN w:val="0"/>
        <w:adjustRightInd w:val="0"/>
        <w:spacing w:after="0" w:line="240" w:lineRule="auto"/>
        <w:rPr>
          <w:rFonts w:cstheme="minorHAnsi"/>
          <w:b/>
          <w:bCs/>
          <w:color w:val="231F20"/>
          <w:sz w:val="18"/>
          <w:szCs w:val="18"/>
        </w:rPr>
      </w:pPr>
      <w:r>
        <w:rPr>
          <w:rStyle w:val="FootnoteReference"/>
        </w:rPr>
        <w:footnoteRef/>
      </w:r>
      <w:r>
        <w:t xml:space="preserve"> </w:t>
      </w:r>
      <w:r w:rsidRPr="00264D6D">
        <w:rPr>
          <w:rFonts w:cstheme="minorHAnsi"/>
          <w:bCs/>
          <w:color w:val="231F20"/>
          <w:sz w:val="18"/>
          <w:szCs w:val="18"/>
        </w:rPr>
        <w:t>6 Power to review proceedings and decisions</w:t>
      </w:r>
      <w:r>
        <w:rPr>
          <w:rFonts w:cstheme="minorHAnsi"/>
          <w:bCs/>
          <w:color w:val="231F20"/>
          <w:sz w:val="18"/>
          <w:szCs w:val="18"/>
        </w:rPr>
        <w:t>;</w:t>
      </w:r>
    </w:p>
    <w:p w14:paraId="68327205" w14:textId="77777777" w:rsidR="004C171E" w:rsidRPr="00264D6D" w:rsidRDefault="004C171E" w:rsidP="00D85F1F">
      <w:pPr>
        <w:autoSpaceDE w:val="0"/>
        <w:autoSpaceDN w:val="0"/>
        <w:adjustRightInd w:val="0"/>
        <w:spacing w:after="0" w:line="240" w:lineRule="auto"/>
        <w:rPr>
          <w:rFonts w:cstheme="minorHAnsi"/>
          <w:color w:val="231F20"/>
          <w:sz w:val="18"/>
          <w:szCs w:val="18"/>
        </w:rPr>
      </w:pPr>
      <w:r w:rsidRPr="00264D6D">
        <w:rPr>
          <w:rFonts w:cstheme="minorHAnsi"/>
          <w:color w:val="231F20"/>
          <w:sz w:val="18"/>
          <w:szCs w:val="18"/>
        </w:rPr>
        <w:t>Subject to this Act and any other law, the High Court shall have power, jurisdiction and authority</w:t>
      </w:r>
    </w:p>
    <w:p w14:paraId="724D1509" w14:textId="77777777" w:rsidR="004C171E" w:rsidRPr="00264D6D" w:rsidRDefault="004C171E" w:rsidP="00D85F1F">
      <w:pPr>
        <w:autoSpaceDE w:val="0"/>
        <w:autoSpaceDN w:val="0"/>
        <w:adjustRightInd w:val="0"/>
        <w:spacing w:after="0" w:line="240" w:lineRule="auto"/>
        <w:rPr>
          <w:rFonts w:cstheme="minorHAnsi"/>
          <w:color w:val="231F20"/>
          <w:sz w:val="18"/>
          <w:szCs w:val="18"/>
        </w:rPr>
      </w:pPr>
      <w:r w:rsidRPr="00264D6D">
        <w:rPr>
          <w:rFonts w:cstheme="minorHAnsi"/>
          <w:color w:val="231F20"/>
          <w:sz w:val="18"/>
          <w:szCs w:val="18"/>
        </w:rPr>
        <w:t>to review all proceedings and decisions of all inferior courts of justice, tribunals and administrative</w:t>
      </w:r>
    </w:p>
    <w:p w14:paraId="122CF7B4" w14:textId="77777777" w:rsidR="004C171E" w:rsidRPr="00264D6D" w:rsidRDefault="004C171E" w:rsidP="00D85F1F">
      <w:pPr>
        <w:autoSpaceDE w:val="0"/>
        <w:autoSpaceDN w:val="0"/>
        <w:adjustRightInd w:val="0"/>
        <w:spacing w:after="0" w:line="240" w:lineRule="auto"/>
        <w:rPr>
          <w:rFonts w:cstheme="minorHAnsi"/>
          <w:color w:val="231F20"/>
          <w:sz w:val="18"/>
          <w:szCs w:val="18"/>
        </w:rPr>
      </w:pPr>
      <w:r w:rsidRPr="00264D6D">
        <w:rPr>
          <w:rFonts w:cstheme="minorHAnsi"/>
          <w:color w:val="231F20"/>
          <w:sz w:val="18"/>
          <w:szCs w:val="18"/>
        </w:rPr>
        <w:t>authorities within Zimbabwe</w:t>
      </w:r>
    </w:p>
    <w:p w14:paraId="62276A90" w14:textId="77777777" w:rsidR="004C171E" w:rsidRDefault="004C171E">
      <w:pPr>
        <w:pStyle w:val="FootnoteText"/>
      </w:pPr>
    </w:p>
  </w:footnote>
  <w:footnote w:id="7">
    <w:p w14:paraId="1D2FFCAB" w14:textId="77777777" w:rsidR="004C171E" w:rsidRPr="000E7601" w:rsidRDefault="004C171E" w:rsidP="00D85F1F">
      <w:pPr>
        <w:autoSpaceDE w:val="0"/>
        <w:autoSpaceDN w:val="0"/>
        <w:adjustRightInd w:val="0"/>
        <w:spacing w:after="0" w:line="240" w:lineRule="auto"/>
        <w:rPr>
          <w:rFonts w:cstheme="minorHAnsi"/>
          <w:b/>
          <w:bCs/>
          <w:color w:val="231F20"/>
          <w:sz w:val="16"/>
          <w:szCs w:val="16"/>
        </w:rPr>
      </w:pPr>
      <w:r>
        <w:rPr>
          <w:rStyle w:val="FootnoteReference"/>
        </w:rPr>
        <w:footnoteRef/>
      </w:r>
      <w:r w:rsidRPr="000E7601">
        <w:rPr>
          <w:rFonts w:cstheme="minorHAnsi"/>
          <w:b/>
          <w:bCs/>
          <w:color w:val="231F20"/>
          <w:sz w:val="16"/>
          <w:szCs w:val="16"/>
        </w:rPr>
        <w:t>27 Grounds for review</w:t>
      </w:r>
    </w:p>
    <w:p w14:paraId="54FCE43E" w14:textId="77777777" w:rsidR="004C171E" w:rsidRPr="000E7601" w:rsidRDefault="004C171E" w:rsidP="00D85F1F">
      <w:pPr>
        <w:autoSpaceDE w:val="0"/>
        <w:autoSpaceDN w:val="0"/>
        <w:adjustRightInd w:val="0"/>
        <w:spacing w:after="0" w:line="240" w:lineRule="auto"/>
        <w:rPr>
          <w:rFonts w:cstheme="minorHAnsi"/>
          <w:color w:val="231F20"/>
          <w:sz w:val="16"/>
          <w:szCs w:val="16"/>
        </w:rPr>
      </w:pPr>
      <w:r w:rsidRPr="000E7601">
        <w:rPr>
          <w:rFonts w:cstheme="minorHAnsi"/>
          <w:color w:val="231F20"/>
          <w:sz w:val="16"/>
          <w:szCs w:val="16"/>
        </w:rPr>
        <w:t>(1) Subject to this Act and any other law, the grounds on which any proceedings or decision may</w:t>
      </w:r>
    </w:p>
    <w:p w14:paraId="04CCFA3D" w14:textId="77777777" w:rsidR="004C171E" w:rsidRPr="000E7601" w:rsidRDefault="004C171E" w:rsidP="00D85F1F">
      <w:pPr>
        <w:autoSpaceDE w:val="0"/>
        <w:autoSpaceDN w:val="0"/>
        <w:adjustRightInd w:val="0"/>
        <w:spacing w:after="0" w:line="240" w:lineRule="auto"/>
        <w:rPr>
          <w:rFonts w:cstheme="minorHAnsi"/>
          <w:color w:val="231F20"/>
          <w:sz w:val="16"/>
          <w:szCs w:val="16"/>
        </w:rPr>
      </w:pPr>
      <w:r w:rsidRPr="000E7601">
        <w:rPr>
          <w:rFonts w:cstheme="minorHAnsi"/>
          <w:color w:val="231F20"/>
          <w:sz w:val="16"/>
          <w:szCs w:val="16"/>
        </w:rPr>
        <w:t>be brought on review before the High Court shall be—</w:t>
      </w:r>
    </w:p>
    <w:p w14:paraId="46A8B639" w14:textId="77777777" w:rsidR="004C171E" w:rsidRPr="000E7601" w:rsidRDefault="004C171E" w:rsidP="00D85F1F">
      <w:pPr>
        <w:autoSpaceDE w:val="0"/>
        <w:autoSpaceDN w:val="0"/>
        <w:adjustRightInd w:val="0"/>
        <w:spacing w:after="0" w:line="240" w:lineRule="auto"/>
        <w:rPr>
          <w:rFonts w:cstheme="minorHAnsi"/>
          <w:color w:val="231F20"/>
          <w:sz w:val="16"/>
          <w:szCs w:val="16"/>
        </w:rPr>
      </w:pPr>
      <w:r w:rsidRPr="000E7601">
        <w:rPr>
          <w:rFonts w:cstheme="minorHAnsi"/>
          <w:color w:val="231F20"/>
          <w:sz w:val="16"/>
          <w:szCs w:val="16"/>
        </w:rPr>
        <w:t>(</w:t>
      </w:r>
      <w:r w:rsidRPr="000E7601">
        <w:rPr>
          <w:rFonts w:cstheme="minorHAnsi"/>
          <w:i/>
          <w:iCs/>
          <w:color w:val="231F20"/>
          <w:sz w:val="16"/>
          <w:szCs w:val="16"/>
        </w:rPr>
        <w:t>a</w:t>
      </w:r>
      <w:r w:rsidRPr="000E7601">
        <w:rPr>
          <w:rFonts w:cstheme="minorHAnsi"/>
          <w:color w:val="231F20"/>
          <w:sz w:val="16"/>
          <w:szCs w:val="16"/>
        </w:rPr>
        <w:t>) absence of jurisdiction on the part of the court, tribunal or authority concerned;</w:t>
      </w:r>
    </w:p>
    <w:p w14:paraId="51638E29" w14:textId="77777777" w:rsidR="004C171E" w:rsidRPr="000E7601" w:rsidRDefault="004C171E" w:rsidP="00D85F1F">
      <w:pPr>
        <w:autoSpaceDE w:val="0"/>
        <w:autoSpaceDN w:val="0"/>
        <w:adjustRightInd w:val="0"/>
        <w:spacing w:after="0" w:line="240" w:lineRule="auto"/>
        <w:rPr>
          <w:rFonts w:cstheme="minorHAnsi"/>
          <w:color w:val="231F20"/>
          <w:sz w:val="16"/>
          <w:szCs w:val="16"/>
        </w:rPr>
      </w:pPr>
      <w:r w:rsidRPr="000E7601">
        <w:rPr>
          <w:rFonts w:cstheme="minorHAnsi"/>
          <w:color w:val="231F20"/>
          <w:sz w:val="16"/>
          <w:szCs w:val="16"/>
        </w:rPr>
        <w:t>(</w:t>
      </w:r>
      <w:r w:rsidRPr="000E7601">
        <w:rPr>
          <w:rFonts w:cstheme="minorHAnsi"/>
          <w:i/>
          <w:iCs/>
          <w:color w:val="231F20"/>
          <w:sz w:val="16"/>
          <w:szCs w:val="16"/>
        </w:rPr>
        <w:t>b</w:t>
      </w:r>
      <w:r w:rsidRPr="000E7601">
        <w:rPr>
          <w:rFonts w:cstheme="minorHAnsi"/>
          <w:color w:val="231F20"/>
          <w:sz w:val="16"/>
          <w:szCs w:val="16"/>
        </w:rPr>
        <w:t>) interest in the cause, bias, malice or corruption on the part of the person presiding over the court</w:t>
      </w:r>
    </w:p>
    <w:p w14:paraId="7351927C" w14:textId="77777777" w:rsidR="004C171E" w:rsidRPr="000E7601" w:rsidRDefault="004C171E" w:rsidP="00D85F1F">
      <w:pPr>
        <w:autoSpaceDE w:val="0"/>
        <w:autoSpaceDN w:val="0"/>
        <w:adjustRightInd w:val="0"/>
        <w:spacing w:after="0" w:line="240" w:lineRule="auto"/>
        <w:rPr>
          <w:rFonts w:cstheme="minorHAnsi"/>
          <w:color w:val="231F20"/>
          <w:sz w:val="16"/>
          <w:szCs w:val="16"/>
        </w:rPr>
      </w:pPr>
      <w:r w:rsidRPr="000E7601">
        <w:rPr>
          <w:rFonts w:cstheme="minorHAnsi"/>
          <w:color w:val="231F20"/>
          <w:sz w:val="16"/>
          <w:szCs w:val="16"/>
        </w:rPr>
        <w:t>or tribunal concerned or on the part of the authority concerned, as the case may be;</w:t>
      </w:r>
    </w:p>
    <w:p w14:paraId="1B6D85DA" w14:textId="77777777" w:rsidR="004C171E" w:rsidRPr="000E7601" w:rsidRDefault="004C171E" w:rsidP="00D85F1F">
      <w:pPr>
        <w:autoSpaceDE w:val="0"/>
        <w:autoSpaceDN w:val="0"/>
        <w:adjustRightInd w:val="0"/>
        <w:spacing w:after="0" w:line="240" w:lineRule="auto"/>
        <w:rPr>
          <w:rFonts w:cstheme="minorHAnsi"/>
          <w:color w:val="231F20"/>
          <w:sz w:val="16"/>
          <w:szCs w:val="16"/>
        </w:rPr>
      </w:pPr>
      <w:r w:rsidRPr="000E7601">
        <w:rPr>
          <w:rFonts w:cstheme="minorHAnsi"/>
          <w:color w:val="231F20"/>
          <w:sz w:val="16"/>
          <w:szCs w:val="16"/>
        </w:rPr>
        <w:t>(</w:t>
      </w:r>
      <w:r w:rsidRPr="000E7601">
        <w:rPr>
          <w:rFonts w:cstheme="minorHAnsi"/>
          <w:i/>
          <w:iCs/>
          <w:color w:val="231F20"/>
          <w:sz w:val="16"/>
          <w:szCs w:val="16"/>
        </w:rPr>
        <w:t>c</w:t>
      </w:r>
      <w:r w:rsidRPr="000E7601">
        <w:rPr>
          <w:rFonts w:cstheme="minorHAnsi"/>
          <w:color w:val="231F20"/>
          <w:sz w:val="16"/>
          <w:szCs w:val="16"/>
        </w:rPr>
        <w:t>) gross irregularity in the proceedings or the decision.</w:t>
      </w:r>
    </w:p>
    <w:p w14:paraId="53B4B7C3" w14:textId="77777777" w:rsidR="004C171E" w:rsidRPr="000E7601" w:rsidRDefault="004C171E" w:rsidP="00D85F1F">
      <w:pPr>
        <w:autoSpaceDE w:val="0"/>
        <w:autoSpaceDN w:val="0"/>
        <w:adjustRightInd w:val="0"/>
        <w:spacing w:after="0" w:line="240" w:lineRule="auto"/>
        <w:rPr>
          <w:rFonts w:cstheme="minorHAnsi"/>
          <w:color w:val="231F20"/>
          <w:sz w:val="16"/>
          <w:szCs w:val="16"/>
        </w:rPr>
      </w:pPr>
      <w:r w:rsidRPr="000E7601">
        <w:rPr>
          <w:rFonts w:cstheme="minorHAnsi"/>
          <w:color w:val="231F20"/>
          <w:sz w:val="16"/>
          <w:szCs w:val="16"/>
        </w:rPr>
        <w:t>(2) Nothing in subsection (1) shall affect any other law relating to the review of proceedings or</w:t>
      </w:r>
    </w:p>
    <w:p w14:paraId="56FA9D30" w14:textId="77777777" w:rsidR="004C171E" w:rsidRPr="000E7601" w:rsidRDefault="004C171E" w:rsidP="00D85F1F">
      <w:pPr>
        <w:autoSpaceDE w:val="0"/>
        <w:autoSpaceDN w:val="0"/>
        <w:adjustRightInd w:val="0"/>
        <w:spacing w:after="0" w:line="240" w:lineRule="auto"/>
        <w:rPr>
          <w:rFonts w:cstheme="minorHAnsi"/>
          <w:color w:val="231F20"/>
          <w:sz w:val="16"/>
          <w:szCs w:val="16"/>
        </w:rPr>
      </w:pPr>
      <w:r w:rsidRPr="000E7601">
        <w:rPr>
          <w:rFonts w:cstheme="minorHAnsi"/>
          <w:color w:val="231F20"/>
          <w:sz w:val="16"/>
          <w:szCs w:val="16"/>
        </w:rPr>
        <w:t>decisions of inferior courts, tribunals or authorities.</w:t>
      </w:r>
    </w:p>
    <w:p w14:paraId="676D231C" w14:textId="77777777" w:rsidR="004C171E" w:rsidRPr="00264D6D" w:rsidRDefault="004C171E" w:rsidP="00264D6D">
      <w:pPr>
        <w:autoSpaceDE w:val="0"/>
        <w:autoSpaceDN w:val="0"/>
        <w:adjustRightInd w:val="0"/>
        <w:spacing w:after="0" w:line="240" w:lineRule="auto"/>
        <w:rPr>
          <w:rFonts w:cstheme="minorHAnsi"/>
          <w:color w:val="231F20"/>
          <w:sz w:val="18"/>
          <w:szCs w:val="18"/>
        </w:rPr>
      </w:pPr>
      <w:r>
        <w:t xml:space="preserve"> </w:t>
      </w:r>
    </w:p>
    <w:p w14:paraId="60E8DFDB" w14:textId="77777777" w:rsidR="004C171E" w:rsidRDefault="004C171E">
      <w:pPr>
        <w:pStyle w:val="FootnoteText"/>
      </w:pPr>
    </w:p>
  </w:footnote>
  <w:footnote w:id="8">
    <w:p w14:paraId="60E0C9F8" w14:textId="0C4EF2D3" w:rsidR="004C171E" w:rsidRDefault="004C171E">
      <w:pPr>
        <w:pStyle w:val="FootnoteText"/>
      </w:pPr>
      <w:r>
        <w:rPr>
          <w:rStyle w:val="FootnoteReference"/>
        </w:rPr>
        <w:footnoteRef/>
      </w:r>
      <w:r>
        <w:t xml:space="preserve"> </w:t>
      </w:r>
      <w:r>
        <w:rPr>
          <w:rFonts w:ascii="new roman" w:hAnsi="new roman" w:cs="Arial"/>
          <w:i/>
          <w:iCs/>
          <w:sz w:val="24"/>
          <w:szCs w:val="24"/>
        </w:rPr>
        <w:t xml:space="preserve"> </w:t>
      </w:r>
      <w:r w:rsidR="00302D32">
        <w:t>S</w:t>
      </w:r>
      <w:r>
        <w:t>e</w:t>
      </w:r>
      <w:r w:rsidR="00D03AC6">
        <w:t xml:space="preserve">e </w:t>
      </w:r>
      <w:r w:rsidR="00D03AC6" w:rsidRPr="00302D32">
        <w:rPr>
          <w:i/>
        </w:rPr>
        <w:t>Zambezi Gas Zimbabwe (Pvt)</w:t>
      </w:r>
      <w:r w:rsidR="00302D32" w:rsidRPr="00302D32">
        <w:rPr>
          <w:i/>
        </w:rPr>
        <w:t>Ltd v N.R. Barber (Pvt)Limited &amp; Anor SC3/20</w:t>
      </w:r>
      <w:r w:rsidR="00302D32">
        <w:t xml:space="preserve"> which explains the golden rule of interpretation as a starting point in the construction of statute.</w:t>
      </w:r>
      <w:r>
        <w:rPr>
          <w:rFonts w:ascii="TimesNewRomanPS-ItalicMT" w:hAnsi="TimesNewRomanPS-ItalicMT" w:cs="TimesNewRomanPS-ItalicMT"/>
          <w:i/>
          <w:iCs/>
          <w:sz w:val="24"/>
          <w:szCs w:val="24"/>
        </w:rPr>
        <w:t xml:space="preserve"> </w:t>
      </w:r>
    </w:p>
  </w:footnote>
  <w:footnote w:id="9">
    <w:p w14:paraId="2AB12123" w14:textId="45800634" w:rsidR="00147192" w:rsidRDefault="00147192" w:rsidP="001C0D35">
      <w:pPr>
        <w:pStyle w:val="JUDGMENTCONTINUED"/>
        <w:spacing w:line="240" w:lineRule="auto"/>
      </w:pPr>
      <w:r>
        <w:rPr>
          <w:rStyle w:val="FootnoteReference"/>
        </w:rPr>
        <w:footnoteRef/>
      </w:r>
      <w:r>
        <w:t xml:space="preserve"> </w:t>
      </w:r>
      <w:r w:rsidRPr="00672FAB">
        <w:rPr>
          <w:rFonts w:ascii="Arial" w:hAnsi="Arial" w:cs="Arial"/>
          <w:sz w:val="18"/>
          <w:szCs w:val="18"/>
        </w:rPr>
        <w:t>See, Independent Institute of Education</w:t>
      </w:r>
      <w:r w:rsidR="009055BA">
        <w:rPr>
          <w:rFonts w:ascii="Arial" w:hAnsi="Arial" w:cs="Arial"/>
          <w:sz w:val="18"/>
          <w:szCs w:val="18"/>
        </w:rPr>
        <w:t xml:space="preserve"> </w:t>
      </w:r>
      <w:r w:rsidRPr="00672FAB">
        <w:rPr>
          <w:rFonts w:ascii="Arial" w:hAnsi="Arial" w:cs="Arial"/>
          <w:sz w:val="18"/>
          <w:szCs w:val="18"/>
        </w:rPr>
        <w:t>(Pty) limited v KwaZulu Natal Law Society and others 2020 (2) SA 325(CC) .</w:t>
      </w:r>
    </w:p>
  </w:footnote>
  <w:footnote w:id="10">
    <w:p w14:paraId="685100B9" w14:textId="77777777" w:rsidR="00147192" w:rsidRPr="001C0D35" w:rsidRDefault="00147192" w:rsidP="001C0D35">
      <w:pPr>
        <w:pStyle w:val="JUDGMENTNUMBERED"/>
        <w:numPr>
          <w:ilvl w:val="0"/>
          <w:numId w:val="0"/>
        </w:numPr>
        <w:spacing w:line="240" w:lineRule="auto"/>
        <w:rPr>
          <w:rFonts w:asciiTheme="minorHAnsi" w:hAnsiTheme="minorHAnsi" w:cstheme="minorHAnsi"/>
          <w:sz w:val="20"/>
          <w:szCs w:val="20"/>
        </w:rPr>
      </w:pPr>
      <w:r>
        <w:rPr>
          <w:rStyle w:val="FootnoteReference"/>
        </w:rPr>
        <w:footnoteRef/>
      </w:r>
      <w:proofErr w:type="spellStart"/>
      <w:r w:rsidRPr="001C0D35">
        <w:rPr>
          <w:rFonts w:asciiTheme="minorHAnsi" w:hAnsiTheme="minorHAnsi" w:cstheme="minorHAnsi"/>
          <w:i/>
          <w:iCs/>
          <w:sz w:val="20"/>
          <w:szCs w:val="20"/>
        </w:rPr>
        <w:t>Chotabhai</w:t>
      </w:r>
      <w:proofErr w:type="spellEnd"/>
      <w:r w:rsidRPr="001C0D35">
        <w:rPr>
          <w:rFonts w:asciiTheme="minorHAnsi" w:hAnsiTheme="minorHAnsi" w:cstheme="minorHAnsi"/>
          <w:i/>
          <w:iCs/>
          <w:sz w:val="20"/>
          <w:szCs w:val="20"/>
        </w:rPr>
        <w:t xml:space="preserve"> Union Government(Minister of Justice) </w:t>
      </w:r>
      <w:r w:rsidRPr="001C0D35">
        <w:rPr>
          <w:rFonts w:asciiTheme="minorHAnsi" w:hAnsiTheme="minorHAnsi" w:cstheme="minorHAnsi"/>
          <w:i/>
          <w:sz w:val="20"/>
          <w:szCs w:val="20"/>
        </w:rPr>
        <w:t xml:space="preserve">1911 AD 13 at 24 , </w:t>
      </w:r>
      <w:r w:rsidRPr="001C0D35">
        <w:rPr>
          <w:rFonts w:asciiTheme="minorHAnsi" w:hAnsiTheme="minorHAnsi" w:cstheme="minorHAnsi"/>
          <w:sz w:val="20"/>
          <w:szCs w:val="20"/>
        </w:rPr>
        <w:t>which highlights that,</w:t>
      </w:r>
    </w:p>
    <w:p w14:paraId="06959E37" w14:textId="79F19F7A" w:rsidR="00147192" w:rsidRPr="001C0D35" w:rsidRDefault="00147192" w:rsidP="001C0D35">
      <w:pPr>
        <w:autoSpaceDE w:val="0"/>
        <w:autoSpaceDN w:val="0"/>
        <w:adjustRightInd w:val="0"/>
        <w:spacing w:after="0" w:line="240" w:lineRule="auto"/>
        <w:rPr>
          <w:rFonts w:cstheme="minorHAnsi"/>
        </w:rPr>
      </w:pPr>
      <w:r w:rsidRPr="001C0D35">
        <w:rPr>
          <w:rFonts w:cstheme="minorHAnsi"/>
          <w:sz w:val="20"/>
          <w:szCs w:val="20"/>
        </w:rPr>
        <w:t xml:space="preserve"> “It is a well-established canon of statutory construction that, every part of a statute should be construed so as to be consistent, so far as possible, with every other part of that statute, and with every other unrepealed statute enacted by the Legislature. This imperative has the effect of harmonising</w:t>
      </w:r>
      <w:r w:rsidRPr="001C0D35">
        <w:rPr>
          <w:rFonts w:cstheme="minorHAnsi"/>
        </w:rPr>
        <w:t xml:space="preserve"> conflicts and differences between statutes.</w:t>
      </w:r>
      <w:r w:rsidRPr="001C0D35">
        <w:rPr>
          <w:rFonts w:cstheme="minorHAnsi"/>
          <w:i/>
          <w:iCs/>
          <w:sz w:val="24"/>
          <w:szCs w:val="24"/>
        </w:rPr>
        <w:t xml:space="preserve"> </w:t>
      </w:r>
      <w:r w:rsidRPr="001C0D35">
        <w:rPr>
          <w:rFonts w:cstheme="minorHAnsi"/>
        </w:rPr>
        <w:t xml:space="preserve">  </w:t>
      </w:r>
    </w:p>
  </w:footnote>
  <w:footnote w:id="11">
    <w:p w14:paraId="34E351C3" w14:textId="77777777" w:rsidR="00147192" w:rsidRPr="001C0D35" w:rsidRDefault="00147192" w:rsidP="001C0D35">
      <w:pPr>
        <w:spacing w:after="0" w:line="240" w:lineRule="auto"/>
        <w:rPr>
          <w:rFonts w:cstheme="minorHAnsi"/>
        </w:rPr>
      </w:pPr>
      <w:r>
        <w:rPr>
          <w:rStyle w:val="FootnoteReference"/>
        </w:rPr>
        <w:footnoteRef/>
      </w:r>
      <w:r w:rsidR="001C0D35">
        <w:t xml:space="preserve"> The dictum </w:t>
      </w:r>
      <w:r>
        <w:t xml:space="preserve"> </w:t>
      </w:r>
      <w:r w:rsidRPr="001C0D35">
        <w:rPr>
          <w:rFonts w:cstheme="minorHAnsi"/>
        </w:rPr>
        <w:t xml:space="preserve">by Theron CCJ </w:t>
      </w:r>
      <w:r w:rsidR="001C0D35" w:rsidRPr="001C0D35">
        <w:rPr>
          <w:rFonts w:cstheme="minorHAnsi"/>
        </w:rPr>
        <w:t xml:space="preserve"> in the </w:t>
      </w:r>
      <w:r w:rsidR="001C0D35" w:rsidRPr="001C0D35">
        <w:rPr>
          <w:rFonts w:cstheme="minorHAnsi"/>
          <w:i/>
        </w:rPr>
        <w:t>Independent Institute of Education (Pty</w:t>
      </w:r>
      <w:r w:rsidR="001C0D35" w:rsidRPr="001C0D35">
        <w:rPr>
          <w:rFonts w:cstheme="minorHAnsi"/>
        </w:rPr>
        <w:t xml:space="preserve">) above speaking to both </w:t>
      </w:r>
      <w:proofErr w:type="spellStart"/>
      <w:r w:rsidR="001C0D35" w:rsidRPr="001C0D35">
        <w:rPr>
          <w:rFonts w:cstheme="minorHAnsi"/>
        </w:rPr>
        <w:t>the</w:t>
      </w:r>
      <w:r w:rsidR="001C0D35" w:rsidRPr="001C0D35">
        <w:rPr>
          <w:rFonts w:cstheme="minorHAnsi"/>
          <w:i/>
        </w:rPr>
        <w:t>pari</w:t>
      </w:r>
      <w:proofErr w:type="spellEnd"/>
      <w:r w:rsidR="001C0D35" w:rsidRPr="001C0D35">
        <w:rPr>
          <w:rFonts w:cstheme="minorHAnsi"/>
          <w:i/>
        </w:rPr>
        <w:t xml:space="preserve"> </w:t>
      </w:r>
      <w:proofErr w:type="spellStart"/>
      <w:r w:rsidR="001C0D35" w:rsidRPr="001C0D35">
        <w:rPr>
          <w:rFonts w:cstheme="minorHAnsi"/>
          <w:i/>
        </w:rPr>
        <w:t>materia</w:t>
      </w:r>
      <w:proofErr w:type="spellEnd"/>
      <w:r w:rsidR="001C0D35" w:rsidRPr="001C0D35">
        <w:rPr>
          <w:rFonts w:cstheme="minorHAnsi"/>
          <w:i/>
        </w:rPr>
        <w:t xml:space="preserve"> </w:t>
      </w:r>
      <w:r w:rsidR="001C0D35" w:rsidRPr="001C0D35">
        <w:rPr>
          <w:rFonts w:cstheme="minorHAnsi"/>
        </w:rPr>
        <w:t xml:space="preserve">rule and canons of interpretation stated </w:t>
      </w:r>
      <w:r w:rsidRPr="001C0D35">
        <w:rPr>
          <w:rFonts w:cstheme="minorHAnsi"/>
        </w:rPr>
        <w:t>as follows;</w:t>
      </w:r>
    </w:p>
    <w:p w14:paraId="0FC47F02" w14:textId="77777777" w:rsidR="00147192" w:rsidRDefault="00147192" w:rsidP="001C0D35">
      <w:pPr>
        <w:spacing w:line="240" w:lineRule="auto"/>
      </w:pPr>
      <w:r w:rsidRPr="001C0D35">
        <w:rPr>
          <w:rFonts w:cstheme="minorHAnsi"/>
        </w:rPr>
        <w:t>“ A contextual approach requires that legislative provisions are interpreted in light of the text of the legislation as a whole (internal context).</w:t>
      </w:r>
      <w:r w:rsidRPr="001C0D35">
        <w:rPr>
          <w:rStyle w:val="FootnoteReference"/>
          <w:rFonts w:cstheme="minorHAnsi"/>
        </w:rPr>
        <w:t xml:space="preserve"> </w:t>
      </w:r>
      <w:r w:rsidRPr="001C0D35">
        <w:rPr>
          <w:rFonts w:cstheme="minorHAnsi"/>
        </w:rPr>
        <w:t xml:space="preserve"> This Court has also recognised that context includes, amongst others, the mischief which the legislation aims to address,</w:t>
      </w:r>
      <w:r w:rsidRPr="001C0D35">
        <w:rPr>
          <w:rFonts w:cstheme="minorHAnsi"/>
          <w:vertAlign w:val="superscript"/>
        </w:rPr>
        <w:t xml:space="preserve"> </w:t>
      </w:r>
      <w:r w:rsidRPr="001C0D35">
        <w:rPr>
          <w:rFonts w:cstheme="minorHAnsi"/>
        </w:rPr>
        <w:t>the social and historical background of the legislation,</w:t>
      </w:r>
      <w:r w:rsidRPr="001C0D35">
        <w:rPr>
          <w:rFonts w:cstheme="minorHAnsi"/>
          <w:vertAlign w:val="superscript"/>
        </w:rPr>
        <w:t xml:space="preserve"> </w:t>
      </w:r>
      <w:r w:rsidRPr="001C0D35">
        <w:rPr>
          <w:rFonts w:cstheme="minorHAnsi"/>
        </w:rPr>
        <w:t xml:space="preserve"> and, most pertinently for the purposes of this case, other legislation</w:t>
      </w:r>
      <w:r w:rsidRPr="001C0D35">
        <w:rPr>
          <w:rFonts w:cstheme="minorHAnsi"/>
          <w:vertAlign w:val="superscript"/>
        </w:rPr>
        <w:t xml:space="preserve"> </w:t>
      </w:r>
      <w:r w:rsidRPr="001C0D35">
        <w:rPr>
          <w:rFonts w:cstheme="minorHAnsi"/>
        </w:rPr>
        <w:t>(external context). “</w:t>
      </w:r>
    </w:p>
  </w:footnote>
  <w:footnote w:id="12">
    <w:p w14:paraId="47BA737C" w14:textId="1A3D950E" w:rsidR="00ED7D44" w:rsidRPr="00ED7D44" w:rsidRDefault="00ED7D44">
      <w:pPr>
        <w:pStyle w:val="FootnoteText"/>
        <w:rPr>
          <w:lang w:val="en-US"/>
        </w:rPr>
      </w:pPr>
      <w:r>
        <w:rPr>
          <w:rStyle w:val="FootnoteReference"/>
        </w:rPr>
        <w:footnoteRef/>
      </w:r>
      <w:r>
        <w:t xml:space="preserve"> </w:t>
      </w:r>
      <w:r>
        <w:rPr>
          <w:lang w:val="en-US"/>
        </w:rPr>
        <w:t>See Merriam Webster online dictionary.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0784711"/>
      <w:docPartObj>
        <w:docPartGallery w:val="Page Numbers (Top of Page)"/>
        <w:docPartUnique/>
      </w:docPartObj>
    </w:sdtPr>
    <w:sdtEndPr>
      <w:rPr>
        <w:noProof/>
      </w:rPr>
    </w:sdtEndPr>
    <w:sdtContent>
      <w:p w14:paraId="52795FF7" w14:textId="77777777" w:rsidR="00EC5A35" w:rsidRDefault="00EC5A35">
        <w:pPr>
          <w:pStyle w:val="Header"/>
          <w:jc w:val="right"/>
          <w:rPr>
            <w:noProof/>
          </w:rPr>
        </w:pPr>
        <w:r>
          <w:fldChar w:fldCharType="begin"/>
        </w:r>
        <w:r>
          <w:instrText xml:space="preserve"> PAGE   \* MERGEFORMAT </w:instrText>
        </w:r>
        <w:r>
          <w:fldChar w:fldCharType="separate"/>
        </w:r>
        <w:r w:rsidR="003C2A8D">
          <w:rPr>
            <w:noProof/>
          </w:rPr>
          <w:t>2</w:t>
        </w:r>
        <w:r>
          <w:rPr>
            <w:noProof/>
          </w:rPr>
          <w:fldChar w:fldCharType="end"/>
        </w:r>
      </w:p>
      <w:p w14:paraId="1579C3F7" w14:textId="486CC62B" w:rsidR="00F129E1" w:rsidRDefault="00F129E1">
        <w:pPr>
          <w:pStyle w:val="Header"/>
          <w:jc w:val="right"/>
          <w:rPr>
            <w:noProof/>
          </w:rPr>
        </w:pPr>
        <w:r>
          <w:rPr>
            <w:noProof/>
          </w:rPr>
          <w:t>HCC 07/25</w:t>
        </w:r>
      </w:p>
      <w:p w14:paraId="197A3F89" w14:textId="0B1CD687" w:rsidR="00EC5A35" w:rsidRDefault="00EC5A35">
        <w:pPr>
          <w:pStyle w:val="Header"/>
          <w:jc w:val="right"/>
        </w:pPr>
        <w:r>
          <w:rPr>
            <w:noProof/>
          </w:rPr>
          <w:t>HCCC 116/24</w:t>
        </w:r>
      </w:p>
    </w:sdtContent>
  </w:sdt>
  <w:p w14:paraId="57C86697" w14:textId="77777777" w:rsidR="00EC5A35" w:rsidRDefault="00EC5A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A7A26"/>
    <w:multiLevelType w:val="hybridMultilevel"/>
    <w:tmpl w:val="5654287E"/>
    <w:lvl w:ilvl="0" w:tplc="C9462022">
      <w:start w:val="1"/>
      <w:numFmt w:val="decimal"/>
      <w:pStyle w:val="JUDGMENTNUMBERED"/>
      <w:lvlText w:val="[%1]"/>
      <w:lvlJc w:val="left"/>
      <w:pPr>
        <w:ind w:left="360" w:hanging="360"/>
      </w:pPr>
      <w:rPr>
        <w:rFonts w:ascii="Arial" w:hAnsi="Arial" w:cs="Arial" w:hint="default"/>
        <w:b w:val="0"/>
        <w:bCs w:val="0"/>
        <w:i w:val="0"/>
        <w:iCs w:val="0"/>
        <w:caps w:val="0"/>
        <w:smallCaps w:val="0"/>
        <w:strike w:val="0"/>
        <w:dstrike w:val="0"/>
        <w:vanish w:val="0"/>
        <w:color w:val="000000"/>
        <w:spacing w:val="0"/>
        <w:kern w:val="0"/>
        <w:position w:val="0"/>
        <w:u w:val="none"/>
        <w:effect w:val="none"/>
        <w:vertAlign w:val="baseline"/>
      </w:rPr>
    </w:lvl>
    <w:lvl w:ilvl="1" w:tplc="04090019">
      <w:start w:val="1"/>
      <w:numFmt w:val="lowerLetter"/>
      <w:lvlText w:val="%2."/>
      <w:lvlJc w:val="left"/>
      <w:pPr>
        <w:ind w:left="760" w:hanging="360"/>
      </w:pPr>
      <w:rPr>
        <w:rFonts w:cs="Times New Roman"/>
      </w:rPr>
    </w:lvl>
    <w:lvl w:ilvl="2" w:tplc="0409001B" w:tentative="1">
      <w:start w:val="1"/>
      <w:numFmt w:val="lowerRoman"/>
      <w:lvlText w:val="%3."/>
      <w:lvlJc w:val="right"/>
      <w:pPr>
        <w:ind w:left="1480" w:hanging="180"/>
      </w:pPr>
      <w:rPr>
        <w:rFonts w:cs="Times New Roman"/>
      </w:rPr>
    </w:lvl>
    <w:lvl w:ilvl="3" w:tplc="0409000F" w:tentative="1">
      <w:start w:val="1"/>
      <w:numFmt w:val="decimal"/>
      <w:lvlText w:val="%4."/>
      <w:lvlJc w:val="left"/>
      <w:pPr>
        <w:ind w:left="2200" w:hanging="360"/>
      </w:pPr>
      <w:rPr>
        <w:rFonts w:cs="Times New Roman"/>
      </w:rPr>
    </w:lvl>
    <w:lvl w:ilvl="4" w:tplc="04090019" w:tentative="1">
      <w:start w:val="1"/>
      <w:numFmt w:val="lowerLetter"/>
      <w:lvlText w:val="%5."/>
      <w:lvlJc w:val="left"/>
      <w:pPr>
        <w:ind w:left="2920" w:hanging="360"/>
      </w:pPr>
      <w:rPr>
        <w:rFonts w:cs="Times New Roman"/>
      </w:rPr>
    </w:lvl>
    <w:lvl w:ilvl="5" w:tplc="0409001B" w:tentative="1">
      <w:start w:val="1"/>
      <w:numFmt w:val="lowerRoman"/>
      <w:lvlText w:val="%6."/>
      <w:lvlJc w:val="right"/>
      <w:pPr>
        <w:ind w:left="3640" w:hanging="180"/>
      </w:pPr>
      <w:rPr>
        <w:rFonts w:cs="Times New Roman"/>
      </w:rPr>
    </w:lvl>
    <w:lvl w:ilvl="6" w:tplc="0409000F" w:tentative="1">
      <w:start w:val="1"/>
      <w:numFmt w:val="decimal"/>
      <w:lvlText w:val="%7."/>
      <w:lvlJc w:val="left"/>
      <w:pPr>
        <w:ind w:left="4360" w:hanging="360"/>
      </w:pPr>
      <w:rPr>
        <w:rFonts w:cs="Times New Roman"/>
      </w:rPr>
    </w:lvl>
    <w:lvl w:ilvl="7" w:tplc="04090019" w:tentative="1">
      <w:start w:val="1"/>
      <w:numFmt w:val="lowerLetter"/>
      <w:lvlText w:val="%8."/>
      <w:lvlJc w:val="left"/>
      <w:pPr>
        <w:ind w:left="5080" w:hanging="360"/>
      </w:pPr>
      <w:rPr>
        <w:rFonts w:cs="Times New Roman"/>
      </w:rPr>
    </w:lvl>
    <w:lvl w:ilvl="8" w:tplc="0409001B" w:tentative="1">
      <w:start w:val="1"/>
      <w:numFmt w:val="lowerRoman"/>
      <w:lvlText w:val="%9."/>
      <w:lvlJc w:val="right"/>
      <w:pPr>
        <w:ind w:left="5800" w:hanging="180"/>
      </w:pPr>
      <w:rPr>
        <w:rFonts w:cs="Times New Roman"/>
      </w:rPr>
    </w:lvl>
  </w:abstractNum>
  <w:abstractNum w:abstractNumId="1" w15:restartNumberingAfterBreak="0">
    <w:nsid w:val="43177987"/>
    <w:multiLevelType w:val="hybridMultilevel"/>
    <w:tmpl w:val="1A6C08FC"/>
    <w:lvl w:ilvl="0" w:tplc="3009000F">
      <w:start w:val="1"/>
      <w:numFmt w:val="decimal"/>
      <w:lvlText w:val="%1."/>
      <w:lvlJc w:val="left"/>
      <w:pPr>
        <w:ind w:left="36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2" w15:restartNumberingAfterBreak="0">
    <w:nsid w:val="49E344E5"/>
    <w:multiLevelType w:val="hybridMultilevel"/>
    <w:tmpl w:val="1742AF72"/>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num w:numId="1" w16cid:durableId="1473907731">
    <w:abstractNumId w:val="1"/>
  </w:num>
  <w:num w:numId="2" w16cid:durableId="709110387">
    <w:abstractNumId w:val="0"/>
  </w:num>
  <w:num w:numId="3" w16cid:durableId="5621850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4A55"/>
    <w:rsid w:val="00002612"/>
    <w:rsid w:val="00053619"/>
    <w:rsid w:val="00054FF2"/>
    <w:rsid w:val="0007205B"/>
    <w:rsid w:val="00073202"/>
    <w:rsid w:val="00091760"/>
    <w:rsid w:val="00097AC5"/>
    <w:rsid w:val="000E1B24"/>
    <w:rsid w:val="000F7018"/>
    <w:rsid w:val="00110732"/>
    <w:rsid w:val="00112CAA"/>
    <w:rsid w:val="00147192"/>
    <w:rsid w:val="00154C43"/>
    <w:rsid w:val="00160A08"/>
    <w:rsid w:val="001963D0"/>
    <w:rsid w:val="001A3967"/>
    <w:rsid w:val="001B60F0"/>
    <w:rsid w:val="001C0D35"/>
    <w:rsid w:val="001C18AE"/>
    <w:rsid w:val="001F7534"/>
    <w:rsid w:val="00201FEE"/>
    <w:rsid w:val="00216243"/>
    <w:rsid w:val="0022055B"/>
    <w:rsid w:val="00221E0C"/>
    <w:rsid w:val="00245FB4"/>
    <w:rsid w:val="00253A47"/>
    <w:rsid w:val="00264D6D"/>
    <w:rsid w:val="0026688E"/>
    <w:rsid w:val="00267D1A"/>
    <w:rsid w:val="00296AAC"/>
    <w:rsid w:val="002C2D9F"/>
    <w:rsid w:val="002E570A"/>
    <w:rsid w:val="002E7DA3"/>
    <w:rsid w:val="002F3891"/>
    <w:rsid w:val="00302D32"/>
    <w:rsid w:val="00342573"/>
    <w:rsid w:val="00344B78"/>
    <w:rsid w:val="00350EA5"/>
    <w:rsid w:val="003A1705"/>
    <w:rsid w:val="003A1B2E"/>
    <w:rsid w:val="003B0F4A"/>
    <w:rsid w:val="003C2A8D"/>
    <w:rsid w:val="003D65F0"/>
    <w:rsid w:val="003F16C5"/>
    <w:rsid w:val="00402559"/>
    <w:rsid w:val="00457211"/>
    <w:rsid w:val="00464962"/>
    <w:rsid w:val="004845CE"/>
    <w:rsid w:val="004901E3"/>
    <w:rsid w:val="004B28F5"/>
    <w:rsid w:val="004C171E"/>
    <w:rsid w:val="004C203F"/>
    <w:rsid w:val="004D72EF"/>
    <w:rsid w:val="005038EE"/>
    <w:rsid w:val="00565312"/>
    <w:rsid w:val="00570176"/>
    <w:rsid w:val="005813DA"/>
    <w:rsid w:val="005C1FEA"/>
    <w:rsid w:val="00600BF9"/>
    <w:rsid w:val="0061734E"/>
    <w:rsid w:val="00625063"/>
    <w:rsid w:val="00646726"/>
    <w:rsid w:val="00661FA5"/>
    <w:rsid w:val="006671A7"/>
    <w:rsid w:val="0068160B"/>
    <w:rsid w:val="0068334E"/>
    <w:rsid w:val="0068641D"/>
    <w:rsid w:val="006C4267"/>
    <w:rsid w:val="006D1B7D"/>
    <w:rsid w:val="006E0304"/>
    <w:rsid w:val="006E459A"/>
    <w:rsid w:val="006E4A55"/>
    <w:rsid w:val="006E5D1E"/>
    <w:rsid w:val="006E6C3B"/>
    <w:rsid w:val="006F58AA"/>
    <w:rsid w:val="006F6DC8"/>
    <w:rsid w:val="007002E8"/>
    <w:rsid w:val="0073207C"/>
    <w:rsid w:val="00735F9A"/>
    <w:rsid w:val="00774C49"/>
    <w:rsid w:val="0077581A"/>
    <w:rsid w:val="0077769B"/>
    <w:rsid w:val="00780903"/>
    <w:rsid w:val="00794700"/>
    <w:rsid w:val="007A7724"/>
    <w:rsid w:val="007D13E3"/>
    <w:rsid w:val="007E180A"/>
    <w:rsid w:val="007F42AC"/>
    <w:rsid w:val="00823D21"/>
    <w:rsid w:val="0083687C"/>
    <w:rsid w:val="00837F3A"/>
    <w:rsid w:val="00840329"/>
    <w:rsid w:val="008476F4"/>
    <w:rsid w:val="008C11D1"/>
    <w:rsid w:val="008C1652"/>
    <w:rsid w:val="008D104E"/>
    <w:rsid w:val="008D4A32"/>
    <w:rsid w:val="008D7A24"/>
    <w:rsid w:val="008E4BFA"/>
    <w:rsid w:val="00901FAD"/>
    <w:rsid w:val="009055BA"/>
    <w:rsid w:val="00926895"/>
    <w:rsid w:val="00933C6A"/>
    <w:rsid w:val="00935B2F"/>
    <w:rsid w:val="00963823"/>
    <w:rsid w:val="00975E52"/>
    <w:rsid w:val="009A06A0"/>
    <w:rsid w:val="009A47E6"/>
    <w:rsid w:val="009B5061"/>
    <w:rsid w:val="009E2A25"/>
    <w:rsid w:val="009F3BAA"/>
    <w:rsid w:val="00A025A0"/>
    <w:rsid w:val="00A07898"/>
    <w:rsid w:val="00A1221B"/>
    <w:rsid w:val="00A13852"/>
    <w:rsid w:val="00A17830"/>
    <w:rsid w:val="00A317B8"/>
    <w:rsid w:val="00A533F8"/>
    <w:rsid w:val="00A60391"/>
    <w:rsid w:val="00A8615E"/>
    <w:rsid w:val="00AA544E"/>
    <w:rsid w:val="00AE3D67"/>
    <w:rsid w:val="00B44578"/>
    <w:rsid w:val="00B51985"/>
    <w:rsid w:val="00B55FDF"/>
    <w:rsid w:val="00B717AC"/>
    <w:rsid w:val="00BC151D"/>
    <w:rsid w:val="00BD0EED"/>
    <w:rsid w:val="00BF56D3"/>
    <w:rsid w:val="00C14F03"/>
    <w:rsid w:val="00C2212F"/>
    <w:rsid w:val="00C5048D"/>
    <w:rsid w:val="00C57322"/>
    <w:rsid w:val="00C735CE"/>
    <w:rsid w:val="00CB40CA"/>
    <w:rsid w:val="00CB6AF6"/>
    <w:rsid w:val="00CD6D54"/>
    <w:rsid w:val="00CD7855"/>
    <w:rsid w:val="00D03AC6"/>
    <w:rsid w:val="00D10227"/>
    <w:rsid w:val="00D370AC"/>
    <w:rsid w:val="00D61218"/>
    <w:rsid w:val="00D805C9"/>
    <w:rsid w:val="00D85F1F"/>
    <w:rsid w:val="00DA11C3"/>
    <w:rsid w:val="00DA4AE0"/>
    <w:rsid w:val="00DB07C9"/>
    <w:rsid w:val="00DE1865"/>
    <w:rsid w:val="00DE1A50"/>
    <w:rsid w:val="00DE3487"/>
    <w:rsid w:val="00E04935"/>
    <w:rsid w:val="00E26F89"/>
    <w:rsid w:val="00E31AA0"/>
    <w:rsid w:val="00E32C7F"/>
    <w:rsid w:val="00E66A1B"/>
    <w:rsid w:val="00EC5A35"/>
    <w:rsid w:val="00ED2524"/>
    <w:rsid w:val="00ED69B2"/>
    <w:rsid w:val="00ED7D44"/>
    <w:rsid w:val="00EF540F"/>
    <w:rsid w:val="00F06827"/>
    <w:rsid w:val="00F129E1"/>
    <w:rsid w:val="00F238D2"/>
    <w:rsid w:val="00F346A8"/>
    <w:rsid w:val="00F42FF7"/>
    <w:rsid w:val="00F57610"/>
    <w:rsid w:val="00F71AC2"/>
    <w:rsid w:val="00FA4FA2"/>
    <w:rsid w:val="00FB3B5A"/>
    <w:rsid w:val="00FE462B"/>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ED82C"/>
  <w15:docId w15:val="{E6519869-B074-4BC8-9117-F7F506CF3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W"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2573"/>
  </w:style>
  <w:style w:type="paragraph" w:styleId="Heading1">
    <w:name w:val="heading 1"/>
    <w:basedOn w:val="Normal"/>
    <w:link w:val="Heading1Char"/>
    <w:uiPriority w:val="9"/>
    <w:qFormat/>
    <w:rsid w:val="009A47E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Z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F42AC"/>
    <w:pPr>
      <w:ind w:left="720"/>
      <w:contextualSpacing/>
    </w:pPr>
  </w:style>
  <w:style w:type="paragraph" w:customStyle="1" w:styleId="western">
    <w:name w:val="western"/>
    <w:basedOn w:val="Normal"/>
    <w:rsid w:val="003F16C5"/>
    <w:pPr>
      <w:spacing w:before="100" w:beforeAutospacing="1" w:after="100" w:afterAutospacing="1" w:line="240" w:lineRule="auto"/>
    </w:pPr>
    <w:rPr>
      <w:rFonts w:ascii="Times New Roman" w:eastAsia="Times New Roman" w:hAnsi="Times New Roman" w:cs="Times New Roman"/>
      <w:sz w:val="24"/>
      <w:szCs w:val="24"/>
      <w:lang w:eastAsia="en-ZW"/>
    </w:rPr>
  </w:style>
  <w:style w:type="paragraph" w:customStyle="1" w:styleId="JUDGMENTNUMBERED">
    <w:name w:val="JUDGMENT NUMBERED"/>
    <w:basedOn w:val="Normal"/>
    <w:next w:val="Normal"/>
    <w:link w:val="JUDGMENTNUMBEREDChar"/>
    <w:qFormat/>
    <w:rsid w:val="004901E3"/>
    <w:pPr>
      <w:numPr>
        <w:numId w:val="2"/>
      </w:numPr>
      <w:spacing w:after="0" w:line="360" w:lineRule="auto"/>
      <w:jc w:val="both"/>
    </w:pPr>
    <w:rPr>
      <w:rFonts w:ascii="Times New Roman" w:eastAsia="Times New Roman" w:hAnsi="Times New Roman" w:cs="Times New Roman"/>
      <w:sz w:val="26"/>
      <w:lang w:val="en-ZA"/>
    </w:rPr>
  </w:style>
  <w:style w:type="character" w:customStyle="1" w:styleId="JUDGMENTNUMBEREDChar">
    <w:name w:val="JUDGMENT NUMBERED Char"/>
    <w:basedOn w:val="DefaultParagraphFont"/>
    <w:link w:val="JUDGMENTNUMBERED"/>
    <w:locked/>
    <w:rsid w:val="004901E3"/>
    <w:rPr>
      <w:rFonts w:ascii="Times New Roman" w:eastAsia="Times New Roman" w:hAnsi="Times New Roman" w:cs="Times New Roman"/>
      <w:sz w:val="26"/>
      <w:lang w:val="en-ZA"/>
    </w:rPr>
  </w:style>
  <w:style w:type="paragraph" w:styleId="FootnoteText">
    <w:name w:val="footnote text"/>
    <w:basedOn w:val="Normal"/>
    <w:link w:val="FootnoteTextChar"/>
    <w:uiPriority w:val="99"/>
    <w:unhideWhenUsed/>
    <w:rsid w:val="00D370AC"/>
    <w:pPr>
      <w:spacing w:after="0" w:line="240" w:lineRule="auto"/>
    </w:pPr>
    <w:rPr>
      <w:sz w:val="20"/>
      <w:szCs w:val="20"/>
    </w:rPr>
  </w:style>
  <w:style w:type="character" w:customStyle="1" w:styleId="FootnoteTextChar">
    <w:name w:val="Footnote Text Char"/>
    <w:basedOn w:val="DefaultParagraphFont"/>
    <w:link w:val="FootnoteText"/>
    <w:uiPriority w:val="99"/>
    <w:rsid w:val="00D370AC"/>
    <w:rPr>
      <w:sz w:val="20"/>
      <w:szCs w:val="20"/>
    </w:rPr>
  </w:style>
  <w:style w:type="character" w:styleId="FootnoteReference">
    <w:name w:val="footnote reference"/>
    <w:basedOn w:val="DefaultParagraphFont"/>
    <w:uiPriority w:val="99"/>
    <w:semiHidden/>
    <w:unhideWhenUsed/>
    <w:rsid w:val="00D370AC"/>
    <w:rPr>
      <w:vertAlign w:val="superscript"/>
    </w:rPr>
  </w:style>
  <w:style w:type="paragraph" w:customStyle="1" w:styleId="QUOTEINFOOTNOTE">
    <w:name w:val="QUOTE IN FOOTNOTE"/>
    <w:basedOn w:val="Normal"/>
    <w:next w:val="Normal"/>
    <w:qFormat/>
    <w:rsid w:val="009F3BAA"/>
    <w:pPr>
      <w:spacing w:after="120" w:line="240" w:lineRule="auto"/>
      <w:ind w:left="720" w:right="720"/>
      <w:jc w:val="both"/>
    </w:pPr>
    <w:rPr>
      <w:rFonts w:ascii="Times New Roman" w:eastAsia="Times New Roman" w:hAnsi="Times New Roman" w:cs="Times New Roman"/>
      <w:sz w:val="20"/>
      <w:lang w:val="en-ZA"/>
    </w:rPr>
  </w:style>
  <w:style w:type="character" w:customStyle="1" w:styleId="Heading1Char">
    <w:name w:val="Heading 1 Char"/>
    <w:basedOn w:val="DefaultParagraphFont"/>
    <w:link w:val="Heading1"/>
    <w:uiPriority w:val="9"/>
    <w:rsid w:val="009A47E6"/>
    <w:rPr>
      <w:rFonts w:ascii="Times New Roman" w:eastAsia="Times New Roman" w:hAnsi="Times New Roman" w:cs="Times New Roman"/>
      <w:b/>
      <w:bCs/>
      <w:kern w:val="36"/>
      <w:sz w:val="48"/>
      <w:szCs w:val="48"/>
      <w:lang w:eastAsia="en-ZW"/>
    </w:rPr>
  </w:style>
  <w:style w:type="paragraph" w:styleId="Header">
    <w:name w:val="header"/>
    <w:basedOn w:val="Normal"/>
    <w:link w:val="HeaderChar"/>
    <w:uiPriority w:val="99"/>
    <w:unhideWhenUsed/>
    <w:rsid w:val="00D805C9"/>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05C9"/>
  </w:style>
  <w:style w:type="paragraph" w:styleId="Footer">
    <w:name w:val="footer"/>
    <w:basedOn w:val="Normal"/>
    <w:link w:val="FooterChar"/>
    <w:uiPriority w:val="99"/>
    <w:unhideWhenUsed/>
    <w:rsid w:val="00D805C9"/>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05C9"/>
  </w:style>
  <w:style w:type="paragraph" w:customStyle="1" w:styleId="JUDGMENTCONTINUED">
    <w:name w:val="JUDGMENT CONTINUED"/>
    <w:basedOn w:val="Normal"/>
    <w:next w:val="Normal"/>
    <w:qFormat/>
    <w:rsid w:val="008D7A24"/>
    <w:pPr>
      <w:spacing w:after="0" w:line="360" w:lineRule="auto"/>
      <w:jc w:val="both"/>
    </w:pPr>
    <w:rPr>
      <w:rFonts w:ascii="Times New Roman" w:eastAsia="Times New Roman" w:hAnsi="Times New Roman" w:cs="Times New Roman"/>
      <w:sz w:val="26"/>
      <w:lang w:val="en-ZA"/>
    </w:rPr>
  </w:style>
  <w:style w:type="paragraph" w:styleId="BalloonText">
    <w:name w:val="Balloon Text"/>
    <w:basedOn w:val="Normal"/>
    <w:link w:val="BalloonTextChar"/>
    <w:uiPriority w:val="99"/>
    <w:semiHidden/>
    <w:unhideWhenUsed/>
    <w:rsid w:val="00D6121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6121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14023">
      <w:bodyDiv w:val="1"/>
      <w:marLeft w:val="0"/>
      <w:marRight w:val="0"/>
      <w:marTop w:val="0"/>
      <w:marBottom w:val="0"/>
      <w:divBdr>
        <w:top w:val="none" w:sz="0" w:space="0" w:color="auto"/>
        <w:left w:val="none" w:sz="0" w:space="0" w:color="auto"/>
        <w:bottom w:val="none" w:sz="0" w:space="0" w:color="auto"/>
        <w:right w:val="none" w:sz="0" w:space="0" w:color="auto"/>
      </w:divBdr>
    </w:div>
    <w:div w:id="149637474">
      <w:bodyDiv w:val="1"/>
      <w:marLeft w:val="0"/>
      <w:marRight w:val="0"/>
      <w:marTop w:val="0"/>
      <w:marBottom w:val="0"/>
      <w:divBdr>
        <w:top w:val="none" w:sz="0" w:space="0" w:color="auto"/>
        <w:left w:val="none" w:sz="0" w:space="0" w:color="auto"/>
        <w:bottom w:val="none" w:sz="0" w:space="0" w:color="auto"/>
        <w:right w:val="none" w:sz="0" w:space="0" w:color="auto"/>
      </w:divBdr>
    </w:div>
    <w:div w:id="666984553">
      <w:bodyDiv w:val="1"/>
      <w:marLeft w:val="0"/>
      <w:marRight w:val="0"/>
      <w:marTop w:val="0"/>
      <w:marBottom w:val="0"/>
      <w:divBdr>
        <w:top w:val="none" w:sz="0" w:space="0" w:color="auto"/>
        <w:left w:val="none" w:sz="0" w:space="0" w:color="auto"/>
        <w:bottom w:val="none" w:sz="0" w:space="0" w:color="auto"/>
        <w:right w:val="none" w:sz="0" w:space="0" w:color="auto"/>
      </w:divBdr>
    </w:div>
    <w:div w:id="1210872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85968D-A64F-4412-99B4-BACA297BFD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12</Pages>
  <Words>3454</Words>
  <Characters>19692</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23100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Hon J Bachi-Muzawazi</dc:creator>
  <cp:lastModifiedBy>USER</cp:lastModifiedBy>
  <cp:revision>3</cp:revision>
  <cp:lastPrinted>2025-02-24T10:46:00Z</cp:lastPrinted>
  <dcterms:created xsi:type="dcterms:W3CDTF">2025-02-25T08:26:00Z</dcterms:created>
  <dcterms:modified xsi:type="dcterms:W3CDTF">2025-02-25T08:54:00Z</dcterms:modified>
</cp:coreProperties>
</file>