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E61" w:rsidRDefault="00FB7E61" w:rsidP="00FB7E61">
      <w:pPr>
        <w:spacing w:after="0"/>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HARARE PRODUCE SALES (PVT) LIMITED</w:t>
      </w:r>
    </w:p>
    <w:p w:rsidR="00FB7E61" w:rsidRDefault="00FB7E61" w:rsidP="00FB7E61">
      <w:pPr>
        <w:spacing w:after="0"/>
        <w:jc w:val="both"/>
        <w:rPr>
          <w:rFonts w:ascii="Times New Roman" w:hAnsi="Times New Roman" w:cs="Times New Roman"/>
          <w:sz w:val="24"/>
          <w:szCs w:val="24"/>
        </w:rPr>
      </w:pPr>
      <w:r>
        <w:rPr>
          <w:rFonts w:ascii="Times New Roman" w:hAnsi="Times New Roman" w:cs="Times New Roman"/>
          <w:sz w:val="24"/>
          <w:szCs w:val="24"/>
        </w:rPr>
        <w:t>versus</w:t>
      </w:r>
    </w:p>
    <w:p w:rsidR="00FB7E61" w:rsidRDefault="00FB7E61" w:rsidP="00FB7E61">
      <w:pPr>
        <w:spacing w:after="0"/>
        <w:jc w:val="both"/>
        <w:rPr>
          <w:rFonts w:ascii="Times New Roman" w:hAnsi="Times New Roman" w:cs="Times New Roman"/>
          <w:sz w:val="24"/>
          <w:szCs w:val="24"/>
        </w:rPr>
      </w:pPr>
      <w:r>
        <w:rPr>
          <w:rFonts w:ascii="Times New Roman" w:hAnsi="Times New Roman" w:cs="Times New Roman"/>
          <w:sz w:val="24"/>
          <w:szCs w:val="24"/>
        </w:rPr>
        <w:t>EXTANT INVESTMENTS (PVT) LIMITED</w:t>
      </w:r>
    </w:p>
    <w:p w:rsidR="00FB7E61" w:rsidRDefault="00FB7E61" w:rsidP="00FB7E61">
      <w:pPr>
        <w:spacing w:after="0"/>
        <w:jc w:val="both"/>
        <w:rPr>
          <w:rFonts w:ascii="Times New Roman" w:hAnsi="Times New Roman" w:cs="Times New Roman"/>
          <w:sz w:val="24"/>
          <w:szCs w:val="24"/>
        </w:rPr>
      </w:pPr>
      <w:r>
        <w:rPr>
          <w:rFonts w:ascii="Times New Roman" w:hAnsi="Times New Roman" w:cs="Times New Roman"/>
          <w:sz w:val="24"/>
          <w:szCs w:val="24"/>
        </w:rPr>
        <w:t>and</w:t>
      </w:r>
    </w:p>
    <w:p w:rsidR="00FB7E61" w:rsidRDefault="00FB7E61" w:rsidP="00FB7E61">
      <w:pPr>
        <w:spacing w:after="0"/>
        <w:jc w:val="both"/>
        <w:rPr>
          <w:rFonts w:ascii="Times New Roman" w:hAnsi="Times New Roman" w:cs="Times New Roman"/>
          <w:sz w:val="24"/>
          <w:szCs w:val="24"/>
        </w:rPr>
      </w:pPr>
      <w:r>
        <w:rPr>
          <w:rFonts w:ascii="Times New Roman" w:hAnsi="Times New Roman" w:cs="Times New Roman"/>
          <w:sz w:val="24"/>
          <w:szCs w:val="24"/>
        </w:rPr>
        <w:t>THERESA GRIMMEL</w:t>
      </w:r>
    </w:p>
    <w:p w:rsidR="00FB7E61" w:rsidRDefault="00FB7E61" w:rsidP="00FB7E61">
      <w:pPr>
        <w:spacing w:after="0"/>
        <w:jc w:val="both"/>
        <w:rPr>
          <w:rFonts w:ascii="Times New Roman" w:hAnsi="Times New Roman" w:cs="Times New Roman"/>
          <w:sz w:val="24"/>
          <w:szCs w:val="24"/>
        </w:rPr>
      </w:pPr>
    </w:p>
    <w:p w:rsidR="00FB7E61" w:rsidRDefault="00FB7E61" w:rsidP="00FB7E61">
      <w:pPr>
        <w:spacing w:after="0"/>
        <w:jc w:val="both"/>
        <w:rPr>
          <w:rFonts w:ascii="Times New Roman" w:hAnsi="Times New Roman" w:cs="Times New Roman"/>
          <w:sz w:val="24"/>
          <w:szCs w:val="24"/>
        </w:rPr>
      </w:pPr>
    </w:p>
    <w:p w:rsidR="00FB7E61" w:rsidRDefault="00FB7E61" w:rsidP="00FB7E61">
      <w:pPr>
        <w:spacing w:after="0"/>
        <w:jc w:val="both"/>
        <w:rPr>
          <w:rFonts w:ascii="Times New Roman" w:hAnsi="Times New Roman" w:cs="Times New Roman"/>
          <w:sz w:val="24"/>
          <w:szCs w:val="24"/>
        </w:rPr>
      </w:pPr>
      <w:r>
        <w:rPr>
          <w:rFonts w:ascii="Times New Roman" w:hAnsi="Times New Roman" w:cs="Times New Roman"/>
          <w:sz w:val="24"/>
          <w:szCs w:val="24"/>
        </w:rPr>
        <w:t>HIGH COURT OF ZIMBABWE</w:t>
      </w:r>
    </w:p>
    <w:p w:rsidR="00FB7E61" w:rsidRPr="00FB7E61" w:rsidRDefault="00FB7E61" w:rsidP="00FB7E61">
      <w:pPr>
        <w:spacing w:after="0"/>
        <w:jc w:val="both"/>
        <w:rPr>
          <w:rFonts w:ascii="Times New Roman" w:hAnsi="Times New Roman" w:cs="Times New Roman"/>
          <w:b/>
          <w:sz w:val="24"/>
          <w:szCs w:val="24"/>
        </w:rPr>
      </w:pPr>
      <w:r w:rsidRPr="00FB7E61">
        <w:rPr>
          <w:rFonts w:ascii="Times New Roman" w:hAnsi="Times New Roman" w:cs="Times New Roman"/>
          <w:b/>
          <w:sz w:val="24"/>
          <w:szCs w:val="24"/>
        </w:rPr>
        <w:t>CHITAPI J</w:t>
      </w:r>
    </w:p>
    <w:p w:rsidR="00FB7E61" w:rsidRDefault="00927C77" w:rsidP="00FB7E61">
      <w:pPr>
        <w:spacing w:after="0"/>
        <w:jc w:val="both"/>
        <w:rPr>
          <w:rFonts w:ascii="Times New Roman" w:hAnsi="Times New Roman" w:cs="Times New Roman"/>
          <w:sz w:val="24"/>
          <w:szCs w:val="24"/>
        </w:rPr>
      </w:pPr>
      <w:r>
        <w:rPr>
          <w:rFonts w:ascii="Times New Roman" w:hAnsi="Times New Roman" w:cs="Times New Roman"/>
          <w:sz w:val="24"/>
          <w:szCs w:val="24"/>
        </w:rPr>
        <w:t>HARARE: 27</w:t>
      </w:r>
      <w:r w:rsidR="00FB7E61">
        <w:rPr>
          <w:rFonts w:ascii="Times New Roman" w:hAnsi="Times New Roman" w:cs="Times New Roman"/>
          <w:sz w:val="24"/>
          <w:szCs w:val="24"/>
        </w:rPr>
        <w:t xml:space="preserve"> February 2025</w:t>
      </w:r>
    </w:p>
    <w:p w:rsidR="00FB7E61" w:rsidRDefault="00FB7E61" w:rsidP="00FB7E61">
      <w:pPr>
        <w:spacing w:after="0"/>
        <w:jc w:val="both"/>
        <w:rPr>
          <w:rFonts w:ascii="Times New Roman" w:hAnsi="Times New Roman" w:cs="Times New Roman"/>
          <w:sz w:val="24"/>
          <w:szCs w:val="24"/>
        </w:rPr>
      </w:pPr>
    </w:p>
    <w:p w:rsidR="00FB7E61" w:rsidRDefault="00FB7E61" w:rsidP="00FB7E61">
      <w:pPr>
        <w:spacing w:after="0"/>
        <w:jc w:val="both"/>
        <w:rPr>
          <w:rFonts w:ascii="Times New Roman" w:hAnsi="Times New Roman" w:cs="Times New Roman"/>
          <w:sz w:val="24"/>
          <w:szCs w:val="24"/>
        </w:rPr>
      </w:pPr>
    </w:p>
    <w:p w:rsidR="00FB7E61" w:rsidRPr="00FB7E61" w:rsidRDefault="00FB7E61" w:rsidP="00FB7E61">
      <w:pPr>
        <w:spacing w:after="0"/>
        <w:jc w:val="both"/>
        <w:rPr>
          <w:rFonts w:ascii="Times New Roman" w:hAnsi="Times New Roman" w:cs="Times New Roman"/>
          <w:b/>
          <w:i/>
          <w:sz w:val="24"/>
          <w:szCs w:val="24"/>
        </w:rPr>
      </w:pPr>
      <w:r w:rsidRPr="00FB7E61">
        <w:rPr>
          <w:rFonts w:ascii="Times New Roman" w:hAnsi="Times New Roman" w:cs="Times New Roman"/>
          <w:b/>
          <w:i/>
          <w:sz w:val="24"/>
          <w:szCs w:val="24"/>
        </w:rPr>
        <w:t>Opposed Court Application</w:t>
      </w:r>
    </w:p>
    <w:p w:rsidR="00FB7E61" w:rsidRDefault="00FB7E61" w:rsidP="00FB7E61">
      <w:pPr>
        <w:spacing w:after="0"/>
        <w:jc w:val="both"/>
        <w:rPr>
          <w:rFonts w:ascii="Times New Roman" w:hAnsi="Times New Roman" w:cs="Times New Roman"/>
          <w:sz w:val="24"/>
          <w:szCs w:val="24"/>
        </w:rPr>
      </w:pPr>
    </w:p>
    <w:p w:rsidR="00FB7E61" w:rsidRDefault="00FB7E61" w:rsidP="00FB7E61">
      <w:pPr>
        <w:spacing w:after="0"/>
        <w:jc w:val="both"/>
        <w:rPr>
          <w:rFonts w:ascii="Times New Roman" w:hAnsi="Times New Roman" w:cs="Times New Roman"/>
          <w:sz w:val="24"/>
          <w:szCs w:val="24"/>
        </w:rPr>
      </w:pPr>
    </w:p>
    <w:p w:rsidR="00FB7E61" w:rsidRDefault="00FB7E61" w:rsidP="00FB7E61">
      <w:pPr>
        <w:spacing w:after="0"/>
        <w:jc w:val="both"/>
        <w:rPr>
          <w:rFonts w:ascii="Times New Roman" w:hAnsi="Times New Roman" w:cs="Times New Roman"/>
          <w:sz w:val="24"/>
          <w:szCs w:val="24"/>
        </w:rPr>
      </w:pPr>
      <w:r w:rsidRPr="00FB7E61">
        <w:rPr>
          <w:rFonts w:ascii="Times New Roman" w:hAnsi="Times New Roman" w:cs="Times New Roman"/>
          <w:i/>
          <w:sz w:val="24"/>
          <w:szCs w:val="24"/>
        </w:rPr>
        <w:t>R. N</w:t>
      </w:r>
      <w:r w:rsidR="00BD18F2">
        <w:rPr>
          <w:rFonts w:ascii="Times New Roman" w:hAnsi="Times New Roman" w:cs="Times New Roman"/>
          <w:i/>
          <w:sz w:val="24"/>
          <w:szCs w:val="24"/>
        </w:rPr>
        <w:t>yapan</w:t>
      </w:r>
      <w:r w:rsidRPr="00FB7E61">
        <w:rPr>
          <w:rFonts w:ascii="Times New Roman" w:hAnsi="Times New Roman" w:cs="Times New Roman"/>
          <w:i/>
          <w:sz w:val="24"/>
          <w:szCs w:val="24"/>
        </w:rPr>
        <w:t>i</w:t>
      </w:r>
      <w:r>
        <w:rPr>
          <w:rFonts w:ascii="Times New Roman" w:hAnsi="Times New Roman" w:cs="Times New Roman"/>
          <w:sz w:val="24"/>
          <w:szCs w:val="24"/>
        </w:rPr>
        <w:t>, for the applicant</w:t>
      </w:r>
    </w:p>
    <w:p w:rsidR="00FB7E61" w:rsidRDefault="00FB7E61" w:rsidP="00FB7E61">
      <w:pPr>
        <w:spacing w:after="0"/>
        <w:jc w:val="both"/>
        <w:rPr>
          <w:rFonts w:ascii="Times New Roman" w:hAnsi="Times New Roman" w:cs="Times New Roman"/>
          <w:sz w:val="24"/>
          <w:szCs w:val="24"/>
        </w:rPr>
      </w:pPr>
      <w:r w:rsidRPr="00FB7E61">
        <w:rPr>
          <w:rFonts w:ascii="Times New Roman" w:hAnsi="Times New Roman" w:cs="Times New Roman"/>
          <w:i/>
          <w:sz w:val="24"/>
          <w:szCs w:val="24"/>
        </w:rPr>
        <w:t>A Dracos</w:t>
      </w:r>
      <w:r>
        <w:rPr>
          <w:rFonts w:ascii="Times New Roman" w:hAnsi="Times New Roman" w:cs="Times New Roman"/>
          <w:sz w:val="24"/>
          <w:szCs w:val="24"/>
        </w:rPr>
        <w:t>, for the first respondent</w:t>
      </w:r>
    </w:p>
    <w:p w:rsidR="00FB7E61" w:rsidRDefault="00FB7E61" w:rsidP="00FB7E61">
      <w:pPr>
        <w:spacing w:after="0"/>
        <w:jc w:val="both"/>
        <w:rPr>
          <w:rFonts w:ascii="Times New Roman" w:hAnsi="Times New Roman" w:cs="Times New Roman"/>
          <w:sz w:val="24"/>
          <w:szCs w:val="24"/>
        </w:rPr>
      </w:pPr>
    </w:p>
    <w:p w:rsidR="00FB7E61" w:rsidRDefault="00FB7E61" w:rsidP="00FB7E61">
      <w:pPr>
        <w:spacing w:after="0"/>
        <w:jc w:val="both"/>
        <w:rPr>
          <w:rFonts w:ascii="Times New Roman" w:hAnsi="Times New Roman" w:cs="Times New Roman"/>
          <w:sz w:val="24"/>
          <w:szCs w:val="24"/>
        </w:rPr>
      </w:pPr>
    </w:p>
    <w:p w:rsidR="00CC5CE9" w:rsidRDefault="00FB7E61" w:rsidP="00CC5C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CHITAPI J:</w:t>
      </w:r>
      <w:r w:rsidR="00CC5CE9">
        <w:rPr>
          <w:rFonts w:ascii="Times New Roman" w:hAnsi="Times New Roman" w:cs="Times New Roman"/>
          <w:sz w:val="24"/>
          <w:szCs w:val="24"/>
        </w:rPr>
        <w:t xml:space="preserve">    The applicant and the first respondent are duly registered companies in accordance with the laws of Zimbabwe. The applicant avers that it is the owner of a fixed property namely No 45 S</w:t>
      </w:r>
      <w:r w:rsidR="00D80860">
        <w:rPr>
          <w:rFonts w:ascii="Times New Roman" w:hAnsi="Times New Roman" w:cs="Times New Roman"/>
          <w:sz w:val="24"/>
          <w:szCs w:val="24"/>
        </w:rPr>
        <w:t>purri</w:t>
      </w:r>
      <w:r w:rsidR="00CC5CE9">
        <w:rPr>
          <w:rFonts w:ascii="Times New Roman" w:hAnsi="Times New Roman" w:cs="Times New Roman"/>
          <w:sz w:val="24"/>
          <w:szCs w:val="24"/>
        </w:rPr>
        <w:t>er</w:t>
      </w:r>
      <w:r w:rsidR="001E3571">
        <w:rPr>
          <w:rFonts w:ascii="Times New Roman" w:hAnsi="Times New Roman" w:cs="Times New Roman"/>
          <w:sz w:val="24"/>
          <w:szCs w:val="24"/>
        </w:rPr>
        <w:t xml:space="preserve"> Road, Ardbennie, Harare. It averred that it was confirmed to be owner by judgment of this court in case No. HC 12810/16. It averred that the second respondent illegally sold the said property to the first respondent. The illegal sale was confirmed to be so by judgment HH 532/21 per </w:t>
      </w:r>
      <w:r w:rsidR="001E3571" w:rsidRPr="00B708D1">
        <w:rPr>
          <w:rFonts w:ascii="Times New Roman" w:hAnsi="Times New Roman" w:cs="Times New Roman"/>
          <w:smallCaps/>
          <w:sz w:val="24"/>
          <w:szCs w:val="24"/>
        </w:rPr>
        <w:t>Mangota J</w:t>
      </w:r>
      <w:r w:rsidR="001E3571">
        <w:rPr>
          <w:rFonts w:ascii="Times New Roman" w:hAnsi="Times New Roman" w:cs="Times New Roman"/>
          <w:sz w:val="24"/>
          <w:szCs w:val="24"/>
        </w:rPr>
        <w:t xml:space="preserve"> in the case </w:t>
      </w:r>
      <w:r w:rsidR="001E3571" w:rsidRPr="00B708D1">
        <w:rPr>
          <w:rFonts w:ascii="Times New Roman" w:hAnsi="Times New Roman" w:cs="Times New Roman"/>
          <w:i/>
          <w:sz w:val="24"/>
          <w:szCs w:val="24"/>
        </w:rPr>
        <w:t>Filannino</w:t>
      </w:r>
      <w:r w:rsidR="001E3571">
        <w:rPr>
          <w:rFonts w:ascii="Times New Roman" w:hAnsi="Times New Roman" w:cs="Times New Roman"/>
          <w:sz w:val="24"/>
          <w:szCs w:val="24"/>
        </w:rPr>
        <w:t xml:space="preserve"> v </w:t>
      </w:r>
      <w:r w:rsidR="001E3571" w:rsidRPr="00B708D1">
        <w:rPr>
          <w:rFonts w:ascii="Times New Roman" w:hAnsi="Times New Roman" w:cs="Times New Roman"/>
          <w:i/>
          <w:sz w:val="24"/>
          <w:szCs w:val="24"/>
        </w:rPr>
        <w:t>Grimmel N</w:t>
      </w:r>
      <w:r w:rsidR="00B708D1">
        <w:rPr>
          <w:rFonts w:ascii="Times New Roman" w:hAnsi="Times New Roman" w:cs="Times New Roman"/>
          <w:i/>
          <w:sz w:val="24"/>
          <w:szCs w:val="24"/>
        </w:rPr>
        <w:t>.</w:t>
      </w:r>
      <w:r w:rsidR="001E3571" w:rsidRPr="00B708D1">
        <w:rPr>
          <w:rFonts w:ascii="Times New Roman" w:hAnsi="Times New Roman" w:cs="Times New Roman"/>
          <w:i/>
          <w:sz w:val="24"/>
          <w:szCs w:val="24"/>
        </w:rPr>
        <w:t>O &amp; 2 Ors</w:t>
      </w:r>
      <w:r w:rsidR="001E3571">
        <w:rPr>
          <w:rFonts w:ascii="Times New Roman" w:hAnsi="Times New Roman" w:cs="Times New Roman"/>
          <w:sz w:val="24"/>
          <w:szCs w:val="24"/>
        </w:rPr>
        <w:t xml:space="preserve"> rendered on 29 September 2021. The applicant contends that the first respondent is in illegal occupation of the property without the applicant’s consent. The applicant therefore seeks the eviction of the first respondent from the property. The second respondent has not contested the proceedings.</w:t>
      </w:r>
    </w:p>
    <w:p w:rsidR="001E3571" w:rsidRDefault="001E3571" w:rsidP="00CC5C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From the papers, the first respondent resists the eviction claim. It averred that there has been no judicial declaration cancelling the sale agreement between it and the second respondent who was the judicial manager of Applicant Company. The first respondent averred that the proceedings which were resolved by judgement No. HH 532/21 concerned an application by applicant for the placement </w:t>
      </w:r>
      <w:r w:rsidR="00927C77">
        <w:rPr>
          <w:rFonts w:ascii="Times New Roman" w:hAnsi="Times New Roman" w:cs="Times New Roman"/>
          <w:sz w:val="24"/>
          <w:szCs w:val="24"/>
        </w:rPr>
        <w:t>of a caveat on the property</w:t>
      </w:r>
      <w:r>
        <w:rPr>
          <w:rFonts w:ascii="Times New Roman" w:hAnsi="Times New Roman" w:cs="Times New Roman"/>
          <w:sz w:val="24"/>
          <w:szCs w:val="24"/>
        </w:rPr>
        <w:t>. The court granted the relief sought. The first respondent averred that the learned judge’s remarks on the invalidity of the sale agreement between the first respondent and</w:t>
      </w:r>
      <w:r w:rsidR="00927C77">
        <w:rPr>
          <w:rFonts w:ascii="Times New Roman" w:hAnsi="Times New Roman" w:cs="Times New Roman"/>
          <w:sz w:val="24"/>
          <w:szCs w:val="24"/>
        </w:rPr>
        <w:t xml:space="preserve"> the second respondent were </w:t>
      </w:r>
      <w:r w:rsidR="00927C77" w:rsidRPr="00927C77">
        <w:rPr>
          <w:rFonts w:ascii="Times New Roman" w:hAnsi="Times New Roman" w:cs="Times New Roman"/>
          <w:i/>
          <w:sz w:val="24"/>
          <w:szCs w:val="24"/>
        </w:rPr>
        <w:t>obiter</w:t>
      </w:r>
      <w:r w:rsidR="00927C77">
        <w:rPr>
          <w:rFonts w:ascii="Times New Roman" w:hAnsi="Times New Roman" w:cs="Times New Roman"/>
          <w:sz w:val="24"/>
          <w:szCs w:val="24"/>
        </w:rPr>
        <w:t xml:space="preserve">. </w:t>
      </w:r>
      <w:r>
        <w:rPr>
          <w:rFonts w:ascii="Times New Roman" w:hAnsi="Times New Roman" w:cs="Times New Roman"/>
          <w:sz w:val="24"/>
          <w:szCs w:val="24"/>
        </w:rPr>
        <w:t xml:space="preserve">The first respondent </w:t>
      </w:r>
      <w:r w:rsidR="00B464C5">
        <w:rPr>
          <w:rFonts w:ascii="Times New Roman" w:hAnsi="Times New Roman" w:cs="Times New Roman"/>
          <w:sz w:val="24"/>
          <w:szCs w:val="24"/>
        </w:rPr>
        <w:t xml:space="preserve">further </w:t>
      </w:r>
      <w:r>
        <w:rPr>
          <w:rFonts w:ascii="Times New Roman" w:hAnsi="Times New Roman" w:cs="Times New Roman"/>
          <w:sz w:val="24"/>
          <w:szCs w:val="24"/>
        </w:rPr>
        <w:lastRenderedPageBreak/>
        <w:t>averred that its sale agreement with the second respondent remained valid and was executed by the second respondent executing her powers as the judicial manager.</w:t>
      </w:r>
    </w:p>
    <w:p w:rsidR="001E3571" w:rsidRDefault="001E3571" w:rsidP="008D5D65">
      <w:pPr>
        <w:spacing w:line="360" w:lineRule="auto"/>
        <w:jc w:val="both"/>
        <w:rPr>
          <w:rFonts w:ascii="Times New Roman" w:hAnsi="Times New Roman" w:cs="Times New Roman"/>
          <w:sz w:val="24"/>
          <w:szCs w:val="24"/>
        </w:rPr>
      </w:pPr>
      <w:r>
        <w:rPr>
          <w:rFonts w:ascii="Times New Roman" w:hAnsi="Times New Roman" w:cs="Times New Roman"/>
          <w:sz w:val="24"/>
          <w:szCs w:val="24"/>
        </w:rPr>
        <w:tab/>
        <w:t>In the draft order, the applicant prayed for the following relief;</w:t>
      </w:r>
    </w:p>
    <w:p w:rsidR="001E3571" w:rsidRPr="008D5D65" w:rsidRDefault="001E3571" w:rsidP="008D5D65">
      <w:pPr>
        <w:spacing w:line="240" w:lineRule="auto"/>
        <w:jc w:val="both"/>
        <w:rPr>
          <w:rFonts w:ascii="Times New Roman" w:hAnsi="Times New Roman" w:cs="Times New Roman"/>
          <w:szCs w:val="24"/>
        </w:rPr>
      </w:pPr>
      <w:r w:rsidRPr="008D5D65">
        <w:rPr>
          <w:rFonts w:ascii="Times New Roman" w:hAnsi="Times New Roman" w:cs="Times New Roman"/>
          <w:szCs w:val="24"/>
        </w:rPr>
        <w:tab/>
        <w:t>“IT IS ORDERED THAT:</w:t>
      </w:r>
    </w:p>
    <w:p w:rsidR="001E3571" w:rsidRPr="008D5D65" w:rsidRDefault="001E3571" w:rsidP="008D5D65">
      <w:pPr>
        <w:pStyle w:val="ListParagraph"/>
        <w:numPr>
          <w:ilvl w:val="0"/>
          <w:numId w:val="1"/>
        </w:numPr>
        <w:spacing w:after="0" w:line="240" w:lineRule="auto"/>
        <w:jc w:val="both"/>
        <w:rPr>
          <w:rFonts w:ascii="Times New Roman" w:hAnsi="Times New Roman" w:cs="Times New Roman"/>
          <w:szCs w:val="24"/>
        </w:rPr>
      </w:pPr>
      <w:r w:rsidRPr="008D5D65">
        <w:rPr>
          <w:rFonts w:ascii="Times New Roman" w:hAnsi="Times New Roman" w:cs="Times New Roman"/>
          <w:szCs w:val="24"/>
        </w:rPr>
        <w:t>The agreement of sale dated 17 June 2019 between the first and second respondents be and is hereby confirmed null and void.</w:t>
      </w:r>
    </w:p>
    <w:p w:rsidR="00D80860" w:rsidRPr="008D5D65" w:rsidRDefault="001E3571" w:rsidP="008D5D65">
      <w:pPr>
        <w:pStyle w:val="ListParagraph"/>
        <w:numPr>
          <w:ilvl w:val="0"/>
          <w:numId w:val="1"/>
        </w:numPr>
        <w:spacing w:after="0" w:line="240" w:lineRule="auto"/>
        <w:jc w:val="both"/>
        <w:rPr>
          <w:rFonts w:ascii="Times New Roman" w:hAnsi="Times New Roman" w:cs="Times New Roman"/>
          <w:szCs w:val="24"/>
        </w:rPr>
      </w:pPr>
      <w:r w:rsidRPr="008D5D65">
        <w:rPr>
          <w:rFonts w:ascii="Times New Roman" w:hAnsi="Times New Roman" w:cs="Times New Roman"/>
          <w:szCs w:val="24"/>
        </w:rPr>
        <w:t>The first respondent and all those claiming through it be and is hereby ordered to give applicant vacant</w:t>
      </w:r>
      <w:r w:rsidR="00D80860" w:rsidRPr="008D5D65">
        <w:rPr>
          <w:rFonts w:ascii="Times New Roman" w:hAnsi="Times New Roman" w:cs="Times New Roman"/>
          <w:szCs w:val="24"/>
        </w:rPr>
        <w:t xml:space="preserve"> possession of and or vacate from 45A Spurrier Road, Ardbennie, Harare within seven (7) days of the granting of this order.</w:t>
      </w:r>
    </w:p>
    <w:p w:rsidR="00D80860" w:rsidRPr="008D5D65" w:rsidRDefault="00D80860" w:rsidP="008D5D65">
      <w:pPr>
        <w:pStyle w:val="ListParagraph"/>
        <w:numPr>
          <w:ilvl w:val="0"/>
          <w:numId w:val="1"/>
        </w:numPr>
        <w:spacing w:after="0" w:line="240" w:lineRule="auto"/>
        <w:jc w:val="both"/>
        <w:rPr>
          <w:rFonts w:ascii="Times New Roman" w:hAnsi="Times New Roman" w:cs="Times New Roman"/>
          <w:szCs w:val="24"/>
        </w:rPr>
      </w:pPr>
      <w:r w:rsidRPr="008D5D65">
        <w:rPr>
          <w:rFonts w:ascii="Times New Roman" w:hAnsi="Times New Roman" w:cs="Times New Roman"/>
          <w:szCs w:val="24"/>
        </w:rPr>
        <w:t>In the event that first respondent fails to comply with paragraph 1 above, it is be and is hereby ordered that the Sheriff and or an officer of Zimbabwe Republic Police be ordered to enter the premises known as 45A Spurrier Road, Ardbennie, Harare and remove all of first respondent’s belongings to give effect to paragraph 1 above.</w:t>
      </w:r>
    </w:p>
    <w:p w:rsidR="00D80860" w:rsidRPr="008D5D65" w:rsidRDefault="00D80860" w:rsidP="008D5D65">
      <w:pPr>
        <w:pStyle w:val="ListParagraph"/>
        <w:numPr>
          <w:ilvl w:val="0"/>
          <w:numId w:val="1"/>
        </w:numPr>
        <w:spacing w:after="0" w:line="240" w:lineRule="auto"/>
        <w:jc w:val="both"/>
        <w:rPr>
          <w:rFonts w:ascii="Times New Roman" w:hAnsi="Times New Roman" w:cs="Times New Roman"/>
          <w:szCs w:val="24"/>
        </w:rPr>
      </w:pPr>
      <w:r w:rsidRPr="008D5D65">
        <w:rPr>
          <w:rFonts w:ascii="Times New Roman" w:hAnsi="Times New Roman" w:cs="Times New Roman"/>
          <w:szCs w:val="24"/>
        </w:rPr>
        <w:t>In the event that first respondent is removed by way of paragraph 2 above, it be and is hereby ordered that the Sheriff shall retain and attach any such property hen shall cause to be removed as he deems fit to sell off any expenses incurred by the applicant in fulfilment of the order.</w:t>
      </w:r>
      <w:r w:rsidR="008D5D65" w:rsidRPr="008D5D65">
        <w:rPr>
          <w:rFonts w:ascii="Times New Roman" w:hAnsi="Times New Roman" w:cs="Times New Roman"/>
          <w:szCs w:val="24"/>
        </w:rPr>
        <w:t>”</w:t>
      </w:r>
    </w:p>
    <w:p w:rsidR="00D80860" w:rsidRDefault="00D80860" w:rsidP="008D5D65">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first respondent pays costs of suit on a legal practitioner and client scale.”</w:t>
      </w:r>
    </w:p>
    <w:p w:rsidR="00D80860" w:rsidRDefault="00D80860" w:rsidP="00D808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above facts basically outline what case No. HC 7864/23 is about and the parties positions.</w:t>
      </w:r>
    </w:p>
    <w:p w:rsidR="00D80860" w:rsidRDefault="00D80860" w:rsidP="00D808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When the matter was called, the first respondent’s counsel Mr </w:t>
      </w:r>
      <w:r w:rsidRPr="00B708D1">
        <w:rPr>
          <w:rFonts w:ascii="Times New Roman" w:hAnsi="Times New Roman" w:cs="Times New Roman"/>
          <w:i/>
          <w:sz w:val="24"/>
          <w:szCs w:val="24"/>
        </w:rPr>
        <w:t>Dracos</w:t>
      </w:r>
      <w:r>
        <w:rPr>
          <w:rFonts w:ascii="Times New Roman" w:hAnsi="Times New Roman" w:cs="Times New Roman"/>
          <w:sz w:val="24"/>
          <w:szCs w:val="24"/>
        </w:rPr>
        <w:t xml:space="preserve"> advised the court that he was praying for a postponement of the hearing and had filed a chamber application under case No. HC 1411/24 for the postponement. The application had not been served at the time of the hearing. The postponement was sought to consolidate this application and an intended suit which would be preceded by t</w:t>
      </w:r>
      <w:r w:rsidR="00BD18F2">
        <w:rPr>
          <w:rFonts w:ascii="Times New Roman" w:hAnsi="Times New Roman" w:cs="Times New Roman"/>
          <w:sz w:val="24"/>
          <w:szCs w:val="24"/>
        </w:rPr>
        <w:t>he grant of an application for leave to sue.</w:t>
      </w:r>
    </w:p>
    <w:p w:rsidR="00BD18F2" w:rsidRDefault="00BD18F2" w:rsidP="00D808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Mr </w:t>
      </w:r>
      <w:r w:rsidR="00927C77">
        <w:rPr>
          <w:rFonts w:ascii="Times New Roman" w:hAnsi="Times New Roman" w:cs="Times New Roman"/>
          <w:i/>
          <w:sz w:val="24"/>
          <w:szCs w:val="24"/>
        </w:rPr>
        <w:t>Nyapad</w:t>
      </w:r>
      <w:r w:rsidRPr="00B708D1">
        <w:rPr>
          <w:rFonts w:ascii="Times New Roman" w:hAnsi="Times New Roman" w:cs="Times New Roman"/>
          <w:i/>
          <w:sz w:val="24"/>
          <w:szCs w:val="24"/>
        </w:rPr>
        <w:t>i</w:t>
      </w:r>
      <w:r>
        <w:rPr>
          <w:rFonts w:ascii="Times New Roman" w:hAnsi="Times New Roman" w:cs="Times New Roman"/>
          <w:sz w:val="24"/>
          <w:szCs w:val="24"/>
        </w:rPr>
        <w:t xml:space="preserve"> opposed the postponement. He submitted that there was confusion on the part of the first respondent’s counsel because on one hand he was orally applying </w:t>
      </w:r>
      <w:r w:rsidR="00927C77">
        <w:rPr>
          <w:rFonts w:ascii="Times New Roman" w:hAnsi="Times New Roman" w:cs="Times New Roman"/>
          <w:sz w:val="24"/>
          <w:szCs w:val="24"/>
        </w:rPr>
        <w:t xml:space="preserve">for a postponement yet he had </w:t>
      </w:r>
      <w:r>
        <w:rPr>
          <w:rFonts w:ascii="Times New Roman" w:hAnsi="Times New Roman" w:cs="Times New Roman"/>
          <w:sz w:val="24"/>
          <w:szCs w:val="24"/>
        </w:rPr>
        <w:t>filed</w:t>
      </w:r>
      <w:r w:rsidR="00927C77">
        <w:rPr>
          <w:rFonts w:ascii="Times New Roman" w:hAnsi="Times New Roman" w:cs="Times New Roman"/>
          <w:sz w:val="24"/>
          <w:szCs w:val="24"/>
        </w:rPr>
        <w:t xml:space="preserve"> an</w:t>
      </w:r>
      <w:r>
        <w:rPr>
          <w:rFonts w:ascii="Times New Roman" w:hAnsi="Times New Roman" w:cs="Times New Roman"/>
          <w:sz w:val="24"/>
          <w:szCs w:val="24"/>
        </w:rPr>
        <w:t xml:space="preserve"> application seeking the same relief. Counsel submitted that one of the application</w:t>
      </w:r>
      <w:r w:rsidR="00927C77">
        <w:rPr>
          <w:rFonts w:ascii="Times New Roman" w:hAnsi="Times New Roman" w:cs="Times New Roman"/>
          <w:sz w:val="24"/>
          <w:szCs w:val="24"/>
        </w:rPr>
        <w:t>s</w:t>
      </w:r>
      <w:r>
        <w:rPr>
          <w:rFonts w:ascii="Times New Roman" w:hAnsi="Times New Roman" w:cs="Times New Roman"/>
          <w:sz w:val="24"/>
          <w:szCs w:val="24"/>
        </w:rPr>
        <w:t xml:space="preserve"> had to give in to the other. Counsel submitted that the eviction case had little to do with the matter which the respondent intended to file. Counsel submitted that the sale of the applicant’s property was unlawful and the first respondent could sue for damages.</w:t>
      </w:r>
    </w:p>
    <w:p w:rsidR="00BD18F2" w:rsidRDefault="00BD18F2" w:rsidP="00D808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judgment has given time to the respondent to follow on its rights. If</w:t>
      </w:r>
      <w:r w:rsidR="00927C77">
        <w:rPr>
          <w:rFonts w:ascii="Times New Roman" w:hAnsi="Times New Roman" w:cs="Times New Roman"/>
          <w:sz w:val="24"/>
          <w:szCs w:val="24"/>
        </w:rPr>
        <w:t xml:space="preserve"> it has not done so, then it has</w:t>
      </w:r>
      <w:r>
        <w:rPr>
          <w:rFonts w:ascii="Times New Roman" w:hAnsi="Times New Roman" w:cs="Times New Roman"/>
          <w:sz w:val="24"/>
          <w:szCs w:val="24"/>
        </w:rPr>
        <w:t xml:space="preserve"> itself to blame. The fact that the court took time to consider the application for postponement in fact amounted to</w:t>
      </w:r>
      <w:r w:rsidR="00927C77">
        <w:rPr>
          <w:rFonts w:ascii="Times New Roman" w:hAnsi="Times New Roman" w:cs="Times New Roman"/>
          <w:sz w:val="24"/>
          <w:szCs w:val="24"/>
        </w:rPr>
        <w:t xml:space="preserve"> the first respondent somehow wi</w:t>
      </w:r>
      <w:r>
        <w:rPr>
          <w:rFonts w:ascii="Times New Roman" w:hAnsi="Times New Roman" w:cs="Times New Roman"/>
          <w:sz w:val="24"/>
          <w:szCs w:val="24"/>
        </w:rPr>
        <w:t>nning through the backdoor as the matter did not proceed.</w:t>
      </w:r>
    </w:p>
    <w:p w:rsidR="00BD18F2" w:rsidRDefault="00BD18F2" w:rsidP="00D808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It is trite that an application for postponement is not granted on a platter nor for the mere asking. The court has a discretion to grant or refuse a postponement. See </w:t>
      </w:r>
      <w:r w:rsidRPr="00B708D1">
        <w:rPr>
          <w:rFonts w:ascii="Times New Roman" w:hAnsi="Times New Roman" w:cs="Times New Roman"/>
          <w:i/>
          <w:sz w:val="24"/>
          <w:szCs w:val="24"/>
        </w:rPr>
        <w:t>Apex Holdings (Private) Limited</w:t>
      </w:r>
      <w:r>
        <w:rPr>
          <w:rFonts w:ascii="Times New Roman" w:hAnsi="Times New Roman" w:cs="Times New Roman"/>
          <w:sz w:val="24"/>
          <w:szCs w:val="24"/>
        </w:rPr>
        <w:t xml:space="preserve"> v </w:t>
      </w:r>
      <w:r w:rsidRPr="00B708D1">
        <w:rPr>
          <w:rFonts w:ascii="Times New Roman" w:hAnsi="Times New Roman" w:cs="Times New Roman"/>
          <w:i/>
          <w:sz w:val="24"/>
          <w:szCs w:val="24"/>
        </w:rPr>
        <w:t>Venetian Blinds Specialists Limited</w:t>
      </w:r>
      <w:r>
        <w:rPr>
          <w:rFonts w:ascii="Times New Roman" w:hAnsi="Times New Roman" w:cs="Times New Roman"/>
          <w:sz w:val="24"/>
          <w:szCs w:val="24"/>
        </w:rPr>
        <w:t xml:space="preserve"> SC 33/2015. Good cause must be shown for a postponement </w:t>
      </w:r>
      <w:r w:rsidR="00B464C5">
        <w:rPr>
          <w:rFonts w:ascii="Times New Roman" w:hAnsi="Times New Roman" w:cs="Times New Roman"/>
          <w:sz w:val="24"/>
          <w:szCs w:val="24"/>
        </w:rPr>
        <w:t xml:space="preserve"> a postponement </w:t>
      </w:r>
      <w:r>
        <w:rPr>
          <w:rFonts w:ascii="Times New Roman" w:hAnsi="Times New Roman" w:cs="Times New Roman"/>
          <w:sz w:val="24"/>
          <w:szCs w:val="24"/>
        </w:rPr>
        <w:t>and it is not u</w:t>
      </w:r>
      <w:r w:rsidR="00B464C5">
        <w:rPr>
          <w:rFonts w:ascii="Times New Roman" w:hAnsi="Times New Roman" w:cs="Times New Roman"/>
          <w:sz w:val="24"/>
          <w:szCs w:val="24"/>
        </w:rPr>
        <w:t>sually refused unless there is a</w:t>
      </w:r>
      <w:r>
        <w:rPr>
          <w:rFonts w:ascii="Times New Roman" w:hAnsi="Times New Roman" w:cs="Times New Roman"/>
          <w:sz w:val="24"/>
          <w:szCs w:val="24"/>
        </w:rPr>
        <w:t xml:space="preserve"> demonstrated prejudice to the other party which cannot be cured by an order of costs.</w:t>
      </w:r>
    </w:p>
    <w:p w:rsidR="008D5D65" w:rsidRDefault="00BD18F2" w:rsidP="00D808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B708D1">
        <w:rPr>
          <w:rFonts w:ascii="Times New Roman" w:hAnsi="Times New Roman" w:cs="Times New Roman"/>
          <w:i/>
          <w:sz w:val="24"/>
          <w:szCs w:val="24"/>
        </w:rPr>
        <w:t>casu</w:t>
      </w:r>
      <w:r w:rsidR="00B464C5">
        <w:rPr>
          <w:rFonts w:ascii="Times New Roman" w:hAnsi="Times New Roman" w:cs="Times New Roman"/>
          <w:sz w:val="24"/>
          <w:szCs w:val="24"/>
        </w:rPr>
        <w:t xml:space="preserve">, </w:t>
      </w:r>
      <w:r>
        <w:rPr>
          <w:rFonts w:ascii="Times New Roman" w:hAnsi="Times New Roman" w:cs="Times New Roman"/>
          <w:sz w:val="24"/>
          <w:szCs w:val="24"/>
        </w:rPr>
        <w:t xml:space="preserve"> the respondent had already filed the application HC 1411/24 albeit </w:t>
      </w:r>
      <w:r w:rsidR="00927C77">
        <w:rPr>
          <w:rFonts w:ascii="Times New Roman" w:hAnsi="Times New Roman" w:cs="Times New Roman"/>
          <w:sz w:val="24"/>
          <w:szCs w:val="24"/>
        </w:rPr>
        <w:t>on the eve of hearing. I</w:t>
      </w:r>
      <w:r w:rsidR="008D5D65">
        <w:rPr>
          <w:rFonts w:ascii="Times New Roman" w:hAnsi="Times New Roman" w:cs="Times New Roman"/>
          <w:sz w:val="24"/>
          <w:szCs w:val="24"/>
        </w:rPr>
        <w:t xml:space="preserve">n order to avoid multiple litigations, it appeared to the court to be justiciable to grant a postponement of the hearing pending the determination of case No. HC 1411/24. It may well be that it has already been determined at the time of writing the judgment. Nonetheless a judgment dealing with the application </w:t>
      </w:r>
      <w:r w:rsidR="00927C77">
        <w:rPr>
          <w:rFonts w:ascii="Times New Roman" w:hAnsi="Times New Roman" w:cs="Times New Roman"/>
          <w:sz w:val="24"/>
          <w:szCs w:val="24"/>
        </w:rPr>
        <w:t xml:space="preserve">for postponement </w:t>
      </w:r>
      <w:r w:rsidR="008D5D65">
        <w:rPr>
          <w:rFonts w:ascii="Times New Roman" w:hAnsi="Times New Roman" w:cs="Times New Roman"/>
          <w:sz w:val="24"/>
          <w:szCs w:val="24"/>
        </w:rPr>
        <w:t>must still be made. The following order is made;</w:t>
      </w:r>
    </w:p>
    <w:p w:rsidR="008D5D65" w:rsidRDefault="008D5D65" w:rsidP="00D808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IT IS ORDERED THAT:</w:t>
      </w:r>
    </w:p>
    <w:p w:rsidR="008D5D65" w:rsidRDefault="008D5D65" w:rsidP="008D5D65">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hearing of case No. HC 7864/23 is postponed pending the determination of case No. HC 1411/24.</w:t>
      </w:r>
    </w:p>
    <w:p w:rsidR="008D5D65" w:rsidRDefault="008D5D65" w:rsidP="008D5D65">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respondent shall pay the applicant’s wasted costs.</w:t>
      </w:r>
    </w:p>
    <w:p w:rsidR="008D5D65" w:rsidRDefault="008D5D65" w:rsidP="008D5D65">
      <w:pPr>
        <w:spacing w:after="0" w:line="360" w:lineRule="auto"/>
        <w:jc w:val="both"/>
        <w:rPr>
          <w:rFonts w:ascii="Times New Roman" w:hAnsi="Times New Roman" w:cs="Times New Roman"/>
          <w:sz w:val="24"/>
          <w:szCs w:val="24"/>
        </w:rPr>
      </w:pPr>
    </w:p>
    <w:p w:rsidR="008D5D65" w:rsidRDefault="008D5D65" w:rsidP="008D5D65">
      <w:pPr>
        <w:spacing w:after="0" w:line="360" w:lineRule="auto"/>
        <w:jc w:val="both"/>
        <w:rPr>
          <w:rFonts w:ascii="Times New Roman" w:hAnsi="Times New Roman" w:cs="Times New Roman"/>
          <w:sz w:val="24"/>
          <w:szCs w:val="24"/>
        </w:rPr>
      </w:pPr>
    </w:p>
    <w:p w:rsidR="008D5D65" w:rsidRDefault="008D5D65" w:rsidP="008D5D65">
      <w:pPr>
        <w:spacing w:line="240" w:lineRule="auto"/>
        <w:jc w:val="both"/>
        <w:rPr>
          <w:rFonts w:ascii="Times New Roman" w:hAnsi="Times New Roman" w:cs="Times New Roman"/>
          <w:sz w:val="24"/>
          <w:szCs w:val="24"/>
        </w:rPr>
      </w:pPr>
      <w:r w:rsidRPr="008D5D65">
        <w:rPr>
          <w:rFonts w:ascii="Times New Roman" w:hAnsi="Times New Roman" w:cs="Times New Roman"/>
          <w:b/>
          <w:smallCaps/>
          <w:sz w:val="24"/>
          <w:szCs w:val="24"/>
        </w:rPr>
        <w:t>Chitapi J</w:t>
      </w:r>
      <w:r>
        <w:rPr>
          <w:rFonts w:ascii="Times New Roman" w:hAnsi="Times New Roman" w:cs="Times New Roman"/>
          <w:sz w:val="24"/>
          <w:szCs w:val="24"/>
        </w:rPr>
        <w:t>: …………………………………………………..</w:t>
      </w:r>
    </w:p>
    <w:p w:rsidR="008D5D65" w:rsidRDefault="008D5D65" w:rsidP="008D5D65">
      <w:pPr>
        <w:spacing w:after="0" w:line="240" w:lineRule="auto"/>
        <w:jc w:val="both"/>
        <w:rPr>
          <w:rFonts w:ascii="Times New Roman" w:hAnsi="Times New Roman" w:cs="Times New Roman"/>
          <w:sz w:val="24"/>
          <w:szCs w:val="24"/>
        </w:rPr>
      </w:pPr>
      <w:r w:rsidRPr="00B708D1">
        <w:rPr>
          <w:rFonts w:ascii="Times New Roman" w:hAnsi="Times New Roman" w:cs="Times New Roman"/>
          <w:i/>
          <w:sz w:val="24"/>
          <w:szCs w:val="24"/>
        </w:rPr>
        <w:t>Muza &amp; Nyapadi</w:t>
      </w:r>
      <w:r>
        <w:rPr>
          <w:rFonts w:ascii="Times New Roman" w:hAnsi="Times New Roman" w:cs="Times New Roman"/>
          <w:sz w:val="24"/>
          <w:szCs w:val="24"/>
        </w:rPr>
        <w:t>, applicant’s legal practitioners</w:t>
      </w:r>
    </w:p>
    <w:p w:rsidR="008D5D65" w:rsidRPr="008D5D65" w:rsidRDefault="008D5D65" w:rsidP="008D5D65">
      <w:pPr>
        <w:spacing w:after="0" w:line="240" w:lineRule="auto"/>
        <w:jc w:val="both"/>
        <w:rPr>
          <w:rFonts w:ascii="Times New Roman" w:hAnsi="Times New Roman" w:cs="Times New Roman"/>
          <w:sz w:val="24"/>
          <w:szCs w:val="24"/>
        </w:rPr>
      </w:pPr>
      <w:r w:rsidRPr="00B708D1">
        <w:rPr>
          <w:rFonts w:ascii="Times New Roman" w:hAnsi="Times New Roman" w:cs="Times New Roman"/>
          <w:i/>
          <w:sz w:val="24"/>
          <w:szCs w:val="24"/>
        </w:rPr>
        <w:t>Gollop &amp; Bank</w:t>
      </w:r>
      <w:r>
        <w:rPr>
          <w:rFonts w:ascii="Times New Roman" w:hAnsi="Times New Roman" w:cs="Times New Roman"/>
          <w:sz w:val="24"/>
          <w:szCs w:val="24"/>
        </w:rPr>
        <w:t>, first respondent’s legal practitioners</w:t>
      </w:r>
    </w:p>
    <w:sectPr w:rsidR="008D5D65" w:rsidRPr="008D5D6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2CF" w:rsidRDefault="006672CF" w:rsidP="00C91872">
      <w:pPr>
        <w:spacing w:after="0" w:line="240" w:lineRule="auto"/>
      </w:pPr>
      <w:r>
        <w:separator/>
      </w:r>
    </w:p>
  </w:endnote>
  <w:endnote w:type="continuationSeparator" w:id="0">
    <w:p w:rsidR="006672CF" w:rsidRDefault="006672CF" w:rsidP="00C9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2CF" w:rsidRDefault="006672CF" w:rsidP="00C91872">
      <w:pPr>
        <w:spacing w:after="0" w:line="240" w:lineRule="auto"/>
      </w:pPr>
      <w:r>
        <w:separator/>
      </w:r>
    </w:p>
  </w:footnote>
  <w:footnote w:type="continuationSeparator" w:id="0">
    <w:p w:rsidR="006672CF" w:rsidRDefault="006672CF" w:rsidP="00C91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0450950"/>
      <w:docPartObj>
        <w:docPartGallery w:val="Page Numbers (Top of Page)"/>
        <w:docPartUnique/>
      </w:docPartObj>
    </w:sdtPr>
    <w:sdtEndPr>
      <w:rPr>
        <w:noProof/>
      </w:rPr>
    </w:sdtEndPr>
    <w:sdtContent>
      <w:p w:rsidR="00C91872" w:rsidRDefault="00C91872">
        <w:pPr>
          <w:pStyle w:val="Header"/>
          <w:jc w:val="right"/>
          <w:rPr>
            <w:noProof/>
          </w:rPr>
        </w:pPr>
        <w:r>
          <w:fldChar w:fldCharType="begin"/>
        </w:r>
        <w:r>
          <w:instrText xml:space="preserve"> PAGE   \* MERGEFORMAT </w:instrText>
        </w:r>
        <w:r>
          <w:fldChar w:fldCharType="separate"/>
        </w:r>
        <w:r w:rsidR="003A524E">
          <w:rPr>
            <w:noProof/>
          </w:rPr>
          <w:t>1</w:t>
        </w:r>
        <w:r>
          <w:rPr>
            <w:noProof/>
          </w:rPr>
          <w:fldChar w:fldCharType="end"/>
        </w:r>
      </w:p>
      <w:p w:rsidR="00B464C5" w:rsidRDefault="00B464C5">
        <w:pPr>
          <w:pStyle w:val="Header"/>
          <w:jc w:val="right"/>
          <w:rPr>
            <w:noProof/>
          </w:rPr>
        </w:pPr>
        <w:r>
          <w:rPr>
            <w:noProof/>
          </w:rPr>
          <w:t>HH 127</w:t>
        </w:r>
        <w:r w:rsidR="009730D7">
          <w:rPr>
            <w:noProof/>
          </w:rPr>
          <w:t xml:space="preserve"> </w:t>
        </w:r>
        <w:r>
          <w:rPr>
            <w:noProof/>
          </w:rPr>
          <w:t>-</w:t>
        </w:r>
        <w:r w:rsidR="009730D7">
          <w:rPr>
            <w:noProof/>
          </w:rPr>
          <w:t xml:space="preserve"> </w:t>
        </w:r>
        <w:r>
          <w:rPr>
            <w:noProof/>
          </w:rPr>
          <w:t>25</w:t>
        </w:r>
      </w:p>
      <w:p w:rsidR="00C91872" w:rsidRDefault="00C91872">
        <w:pPr>
          <w:pStyle w:val="Header"/>
          <w:jc w:val="right"/>
        </w:pPr>
        <w:r>
          <w:rPr>
            <w:noProof/>
          </w:rPr>
          <w:t>HC 7864/23</w:t>
        </w:r>
      </w:p>
    </w:sdtContent>
  </w:sdt>
  <w:p w:rsidR="00C91872" w:rsidRDefault="00C918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7166B"/>
    <w:multiLevelType w:val="hybridMultilevel"/>
    <w:tmpl w:val="7F1E44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7666305"/>
    <w:multiLevelType w:val="hybridMultilevel"/>
    <w:tmpl w:val="F202E57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872"/>
    <w:rsid w:val="001E3571"/>
    <w:rsid w:val="00232BC6"/>
    <w:rsid w:val="00335058"/>
    <w:rsid w:val="003A1E48"/>
    <w:rsid w:val="003A524E"/>
    <w:rsid w:val="00434167"/>
    <w:rsid w:val="006672CF"/>
    <w:rsid w:val="006B1471"/>
    <w:rsid w:val="00866FF7"/>
    <w:rsid w:val="008D3ED0"/>
    <w:rsid w:val="008D5D65"/>
    <w:rsid w:val="00922737"/>
    <w:rsid w:val="00927C77"/>
    <w:rsid w:val="009730D7"/>
    <w:rsid w:val="00B464C5"/>
    <w:rsid w:val="00B708D1"/>
    <w:rsid w:val="00BD18F2"/>
    <w:rsid w:val="00C91872"/>
    <w:rsid w:val="00CC5CE9"/>
    <w:rsid w:val="00D80860"/>
    <w:rsid w:val="00D9438E"/>
    <w:rsid w:val="00FA2A83"/>
    <w:rsid w:val="00FB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AC388-A0E4-4EB2-A81E-0E337C7F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1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872"/>
  </w:style>
  <w:style w:type="paragraph" w:styleId="Footer">
    <w:name w:val="footer"/>
    <w:basedOn w:val="Normal"/>
    <w:link w:val="FooterChar"/>
    <w:uiPriority w:val="99"/>
    <w:unhideWhenUsed/>
    <w:rsid w:val="00C91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872"/>
  </w:style>
  <w:style w:type="paragraph" w:styleId="ListParagraph">
    <w:name w:val="List Paragraph"/>
    <w:basedOn w:val="Normal"/>
    <w:uiPriority w:val="34"/>
    <w:qFormat/>
    <w:rsid w:val="001E3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A8DC9-3A1E-48DC-B56A-447419DAB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2025-03-04T10:38:00Z</cp:lastPrinted>
  <dcterms:created xsi:type="dcterms:W3CDTF">2025-03-21T10:09:00Z</dcterms:created>
  <dcterms:modified xsi:type="dcterms:W3CDTF">2025-03-21T10:09:00Z</dcterms:modified>
</cp:coreProperties>
</file>