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8B978" w14:textId="2D8CC91D" w:rsidR="006A237C" w:rsidRDefault="006A237C" w:rsidP="006A237C">
      <w:pPr>
        <w:spacing w:after="0" w:line="240" w:lineRule="auto"/>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THE STATE</w:t>
      </w:r>
    </w:p>
    <w:p w14:paraId="4A9001AA" w14:textId="77777777"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versus</w:t>
      </w:r>
    </w:p>
    <w:p w14:paraId="119CC521" w14:textId="5C002124"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HUGH TINASHE SIBANDA</w:t>
      </w:r>
    </w:p>
    <w:p w14:paraId="1B3BE3DF" w14:textId="05317741" w:rsidR="006A237C" w:rsidRDefault="00C45B07"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and</w:t>
      </w:r>
    </w:p>
    <w:p w14:paraId="2EA7EA4B" w14:textId="3F5A6E49"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CENTENARY TOBACCO COMPANY (PVT) LTD</w:t>
      </w:r>
    </w:p>
    <w:p w14:paraId="1EC0800C" w14:textId="77777777" w:rsidR="006A237C" w:rsidRDefault="006A237C" w:rsidP="006A237C">
      <w:pPr>
        <w:rPr>
          <w:rFonts w:ascii="Times New Roman" w:hAnsi="Times New Roman" w:cs="Times New Roman"/>
          <w:sz w:val="24"/>
          <w:szCs w:val="24"/>
          <w:lang w:val="en-US"/>
        </w:rPr>
      </w:pPr>
    </w:p>
    <w:p w14:paraId="59FD0E25" w14:textId="77777777"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HIGHCOURT OF ZIMBABWE</w:t>
      </w:r>
    </w:p>
    <w:p w14:paraId="5C148DB6" w14:textId="0D6A412D" w:rsidR="006A237C" w:rsidRPr="00DB14CF" w:rsidRDefault="006A237C" w:rsidP="006A237C">
      <w:pPr>
        <w:spacing w:after="0" w:line="240" w:lineRule="auto"/>
        <w:rPr>
          <w:rFonts w:ascii="Times New Roman" w:hAnsi="Times New Roman" w:cs="Times New Roman"/>
          <w:b/>
          <w:bCs/>
          <w:sz w:val="24"/>
          <w:szCs w:val="24"/>
          <w:lang w:val="en-US"/>
        </w:rPr>
      </w:pPr>
      <w:r w:rsidRPr="00DB14CF">
        <w:rPr>
          <w:rFonts w:ascii="Times New Roman" w:hAnsi="Times New Roman" w:cs="Times New Roman"/>
          <w:b/>
          <w:bCs/>
          <w:sz w:val="24"/>
          <w:szCs w:val="24"/>
          <w:lang w:val="en-US"/>
        </w:rPr>
        <w:t>CHIKOWERO J</w:t>
      </w:r>
    </w:p>
    <w:p w14:paraId="1B8D6B04" w14:textId="2E5C2BD1"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HARARE; 18, 20 and 24 February &amp; 7 March 2025</w:t>
      </w:r>
    </w:p>
    <w:p w14:paraId="1B4F4183" w14:textId="77777777" w:rsidR="006A237C" w:rsidRDefault="006A237C" w:rsidP="006A237C">
      <w:pPr>
        <w:spacing w:after="0" w:line="240" w:lineRule="auto"/>
        <w:rPr>
          <w:rFonts w:ascii="Times New Roman" w:hAnsi="Times New Roman" w:cs="Times New Roman"/>
          <w:sz w:val="24"/>
          <w:szCs w:val="24"/>
          <w:lang w:val="en-US"/>
        </w:rPr>
      </w:pPr>
    </w:p>
    <w:p w14:paraId="0C10498F" w14:textId="77777777" w:rsidR="006A237C" w:rsidRDefault="006A237C" w:rsidP="006A237C">
      <w:pPr>
        <w:spacing w:after="0" w:line="240" w:lineRule="auto"/>
        <w:rPr>
          <w:rFonts w:ascii="Times New Roman" w:hAnsi="Times New Roman" w:cs="Times New Roman"/>
          <w:sz w:val="24"/>
          <w:szCs w:val="24"/>
          <w:lang w:val="en-US"/>
        </w:rPr>
      </w:pPr>
    </w:p>
    <w:p w14:paraId="7FBDD6BF" w14:textId="6538B48A"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Assessors: T Gweme</w:t>
      </w:r>
    </w:p>
    <w:p w14:paraId="13C4F645" w14:textId="6889E689" w:rsidR="006A237C" w:rsidRDefault="006A237C" w:rsidP="006A237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 xml:space="preserve">    : Mrs Chitsiga</w:t>
      </w:r>
    </w:p>
    <w:p w14:paraId="6CC8AB46" w14:textId="77777777" w:rsidR="006A237C" w:rsidRPr="00A25EE6" w:rsidRDefault="006A237C" w:rsidP="006A237C">
      <w:pPr>
        <w:spacing w:after="0" w:line="240" w:lineRule="auto"/>
        <w:rPr>
          <w:rFonts w:ascii="Times New Roman" w:hAnsi="Times New Roman" w:cs="Times New Roman"/>
          <w:sz w:val="24"/>
          <w:szCs w:val="24"/>
          <w:lang w:val="en-US"/>
        </w:rPr>
      </w:pPr>
    </w:p>
    <w:p w14:paraId="4A90F5E3" w14:textId="77777777" w:rsidR="006A237C" w:rsidRDefault="006A237C" w:rsidP="006A237C">
      <w:pPr>
        <w:spacing w:after="0" w:line="240" w:lineRule="auto"/>
        <w:rPr>
          <w:rFonts w:ascii="Times New Roman" w:hAnsi="Times New Roman" w:cs="Times New Roman"/>
          <w:sz w:val="24"/>
          <w:szCs w:val="24"/>
          <w:lang w:val="en-US"/>
        </w:rPr>
      </w:pPr>
    </w:p>
    <w:p w14:paraId="4ADB735D" w14:textId="5FE5A5D4" w:rsidR="006A237C" w:rsidRDefault="006A237C" w:rsidP="006A237C">
      <w:pPr>
        <w:rPr>
          <w:rFonts w:ascii="Times New Roman" w:hAnsi="Times New Roman" w:cs="Times New Roman"/>
          <w:b/>
          <w:sz w:val="24"/>
          <w:szCs w:val="24"/>
          <w:lang w:val="en-US"/>
        </w:rPr>
      </w:pPr>
      <w:r>
        <w:rPr>
          <w:rFonts w:ascii="Times New Roman" w:hAnsi="Times New Roman" w:cs="Times New Roman"/>
          <w:b/>
          <w:sz w:val="24"/>
          <w:szCs w:val="24"/>
          <w:lang w:val="en-US"/>
        </w:rPr>
        <w:t>Sentencing Judgment</w:t>
      </w:r>
    </w:p>
    <w:p w14:paraId="4C0F41A5" w14:textId="77777777" w:rsidR="006A237C" w:rsidRPr="009A4486" w:rsidRDefault="006A237C" w:rsidP="006A237C">
      <w:pPr>
        <w:rPr>
          <w:rFonts w:ascii="Times New Roman" w:hAnsi="Times New Roman" w:cs="Times New Roman"/>
          <w:b/>
          <w:sz w:val="24"/>
          <w:szCs w:val="24"/>
          <w:lang w:val="en-US"/>
        </w:rPr>
      </w:pPr>
    </w:p>
    <w:p w14:paraId="06B9AD66" w14:textId="008A6F58" w:rsidR="006A237C" w:rsidRDefault="006A237C" w:rsidP="006A237C">
      <w:pPr>
        <w:spacing w:after="0" w:line="240" w:lineRule="auto"/>
        <w:rPr>
          <w:rFonts w:ascii="Times New Roman" w:hAnsi="Times New Roman" w:cs="Times New Roman"/>
          <w:i/>
          <w:sz w:val="24"/>
          <w:szCs w:val="24"/>
          <w:lang w:val="en-US"/>
        </w:rPr>
      </w:pPr>
      <w:r>
        <w:rPr>
          <w:rFonts w:ascii="Times New Roman" w:hAnsi="Times New Roman" w:cs="Times New Roman"/>
          <w:i/>
          <w:sz w:val="24"/>
          <w:szCs w:val="24"/>
          <w:lang w:val="en-US"/>
        </w:rPr>
        <w:t xml:space="preserve">W Mabhaudhi with L Masuku, </w:t>
      </w:r>
      <w:r w:rsidRPr="006A237C">
        <w:rPr>
          <w:rFonts w:ascii="Times New Roman" w:hAnsi="Times New Roman" w:cs="Times New Roman"/>
          <w:iCs/>
          <w:sz w:val="24"/>
          <w:szCs w:val="24"/>
          <w:lang w:val="en-US"/>
        </w:rPr>
        <w:t>for the State</w:t>
      </w:r>
    </w:p>
    <w:p w14:paraId="3B06FA2B" w14:textId="1D81AC0A" w:rsidR="006A237C" w:rsidRPr="00143920" w:rsidRDefault="006A237C" w:rsidP="006A237C">
      <w:pPr>
        <w:spacing w:after="0" w:line="240" w:lineRule="auto"/>
        <w:rPr>
          <w:rFonts w:ascii="Times New Roman" w:hAnsi="Times New Roman" w:cs="Times New Roman"/>
          <w:iCs/>
          <w:sz w:val="24"/>
          <w:szCs w:val="24"/>
          <w:lang w:val="en-US"/>
        </w:rPr>
      </w:pPr>
      <w:r>
        <w:rPr>
          <w:rFonts w:ascii="Times New Roman" w:hAnsi="Times New Roman" w:cs="Times New Roman"/>
          <w:i/>
          <w:sz w:val="24"/>
          <w:szCs w:val="24"/>
          <w:lang w:val="en-US"/>
        </w:rPr>
        <w:t xml:space="preserve">F Gashirai with A Masango, </w:t>
      </w:r>
      <w:r w:rsidRPr="006A237C">
        <w:rPr>
          <w:rFonts w:ascii="Times New Roman" w:hAnsi="Times New Roman" w:cs="Times New Roman"/>
          <w:iCs/>
          <w:sz w:val="24"/>
          <w:szCs w:val="24"/>
          <w:lang w:val="en-US"/>
        </w:rPr>
        <w:t>for the offenders</w:t>
      </w:r>
    </w:p>
    <w:p w14:paraId="1C3DDEFA" w14:textId="77777777" w:rsidR="006A237C" w:rsidRDefault="006A237C" w:rsidP="006A237C">
      <w:pPr>
        <w:spacing w:after="0" w:line="240" w:lineRule="auto"/>
        <w:rPr>
          <w:rFonts w:ascii="Times New Roman" w:hAnsi="Times New Roman" w:cs="Times New Roman"/>
          <w:sz w:val="24"/>
          <w:szCs w:val="24"/>
          <w:lang w:val="en-US"/>
        </w:rPr>
      </w:pPr>
    </w:p>
    <w:p w14:paraId="0C9FD22A" w14:textId="77777777" w:rsidR="006A237C" w:rsidRDefault="006A237C" w:rsidP="006A237C">
      <w:pPr>
        <w:spacing w:after="0" w:line="240" w:lineRule="auto"/>
        <w:rPr>
          <w:rFonts w:ascii="Times New Roman" w:hAnsi="Times New Roman" w:cs="Times New Roman"/>
          <w:sz w:val="24"/>
          <w:szCs w:val="24"/>
          <w:lang w:val="en-US"/>
        </w:rPr>
      </w:pPr>
    </w:p>
    <w:p w14:paraId="6A4E4612" w14:textId="31458BC8" w:rsidR="006A237C" w:rsidRDefault="006A237C" w:rsidP="006A237C">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Pr="00E44C2C">
        <w:rPr>
          <w:rFonts w:ascii="Times New Roman" w:hAnsi="Times New Roman" w:cs="Times New Roman"/>
          <w:b/>
          <w:sz w:val="24"/>
          <w:szCs w:val="24"/>
        </w:rPr>
        <w:t>CHIKOWERO J:</w:t>
      </w:r>
      <w:r>
        <w:rPr>
          <w:rFonts w:ascii="Times New Roman" w:hAnsi="Times New Roman" w:cs="Times New Roman"/>
          <w:b/>
          <w:sz w:val="24"/>
          <w:szCs w:val="24"/>
        </w:rPr>
        <w:t xml:space="preserve">  </w:t>
      </w:r>
    </w:p>
    <w:p w14:paraId="0E55E65E" w14:textId="5279BC38" w:rsidR="00FD18CE" w:rsidRDefault="00FD18CE"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t xml:space="preserve">The offenders were charged with the crime of fraud as defined in s 136(a) and (b) </w:t>
      </w:r>
      <w:r w:rsidR="008E7EC0">
        <w:rPr>
          <w:rFonts w:ascii="Times New Roman" w:hAnsi="Times New Roman" w:cs="Times New Roman"/>
          <w:bCs/>
          <w:sz w:val="24"/>
          <w:szCs w:val="24"/>
        </w:rPr>
        <w:t>of the Criminal Law (Codification and Reform) Act [</w:t>
      </w:r>
      <w:r w:rsidR="008E7EC0" w:rsidRPr="008E7EC0">
        <w:rPr>
          <w:rFonts w:ascii="Times New Roman" w:hAnsi="Times New Roman" w:cs="Times New Roman"/>
          <w:bCs/>
          <w:i/>
          <w:iCs/>
          <w:sz w:val="24"/>
          <w:szCs w:val="24"/>
        </w:rPr>
        <w:t>Chapter 9:23</w:t>
      </w:r>
      <w:r w:rsidR="008E7EC0">
        <w:rPr>
          <w:rFonts w:ascii="Times New Roman" w:hAnsi="Times New Roman" w:cs="Times New Roman"/>
          <w:bCs/>
          <w:sz w:val="24"/>
          <w:szCs w:val="24"/>
        </w:rPr>
        <w:t>] (the Criminal Law Code).</w:t>
      </w:r>
    </w:p>
    <w:p w14:paraId="6D0AA361" w14:textId="67F9EED1" w:rsidR="00F00B4F" w:rsidRDefault="008E7EC0"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3B59FE">
        <w:rPr>
          <w:rFonts w:ascii="Times New Roman" w:hAnsi="Times New Roman" w:cs="Times New Roman"/>
          <w:bCs/>
          <w:sz w:val="24"/>
          <w:szCs w:val="24"/>
        </w:rPr>
        <w:t xml:space="preserve">The allegations are that on a date to the Prosecutor unknown but during the period extending from 1 October 2022 to 28 February 2023 and at CMED (Pvt) Ltd Head Office situate at the Corner of Herbert Chitepo </w:t>
      </w:r>
      <w:r w:rsidR="00006F7B">
        <w:rPr>
          <w:rFonts w:ascii="Times New Roman" w:hAnsi="Times New Roman" w:cs="Times New Roman"/>
          <w:bCs/>
          <w:sz w:val="24"/>
          <w:szCs w:val="24"/>
        </w:rPr>
        <w:t xml:space="preserve">and Rekayi </w:t>
      </w:r>
      <w:r w:rsidR="003B59FE">
        <w:rPr>
          <w:rFonts w:ascii="Times New Roman" w:hAnsi="Times New Roman" w:cs="Times New Roman"/>
          <w:bCs/>
          <w:sz w:val="24"/>
          <w:szCs w:val="24"/>
        </w:rPr>
        <w:t xml:space="preserve">Tangwena Avenue, Belvedere, Harare they misrepresented to CMED (Pvt) Ltd that the second offender </w:t>
      </w:r>
      <w:r w:rsidR="009103AF">
        <w:rPr>
          <w:rFonts w:ascii="Times New Roman" w:hAnsi="Times New Roman" w:cs="Times New Roman"/>
          <w:bCs/>
          <w:sz w:val="24"/>
          <w:szCs w:val="24"/>
        </w:rPr>
        <w:t xml:space="preserve">had been authorised by the Ministry of Lands, Agriculture, Water and Rural Development and the Zimbabwe Revenue Authority (ZIMRA) to import 1 500 000 litres of diesel per month duty free well knowing that the said Ministry and ZIMRA had not made such authorisation.  Acting on the misrepresentation CMED (Pvt) Ltd imported </w:t>
      </w:r>
      <w:r w:rsidR="00F00B4F">
        <w:rPr>
          <w:rFonts w:ascii="Times New Roman" w:hAnsi="Times New Roman" w:cs="Times New Roman"/>
          <w:bCs/>
          <w:sz w:val="24"/>
          <w:szCs w:val="24"/>
        </w:rPr>
        <w:t>duty-free diesel on behalf of the second offender.  This resulted in potential prejudice to CMED (Pvt) Ltd in an amount equivalent to the duty which should have been paid to ZIMRA for the diesel in question.</w:t>
      </w:r>
    </w:p>
    <w:p w14:paraId="135975C3" w14:textId="77777777" w:rsidR="00F00B4F" w:rsidRDefault="00F00B4F"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The offenders pleaded not guilty but were convicted as charged after a full trial.</w:t>
      </w:r>
    </w:p>
    <w:p w14:paraId="01AA38DC" w14:textId="4749972C" w:rsidR="008E7EC0" w:rsidRDefault="00F00B4F"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[4]</w:t>
      </w:r>
      <w:r>
        <w:rPr>
          <w:rFonts w:ascii="Times New Roman" w:hAnsi="Times New Roman" w:cs="Times New Roman"/>
          <w:bCs/>
          <w:sz w:val="24"/>
          <w:szCs w:val="24"/>
        </w:rPr>
        <w:tab/>
        <w:t xml:space="preserve">The court found that the first offender both in in his personal capacity and as a director and representative of the second offender, had misrepresented to CMED (Pvt) Ltd through Billy Maswaure that the Ministry had authorised the second offender to import 1 500 000 litres of </w:t>
      </w:r>
      <w:r w:rsidR="000A496C">
        <w:rPr>
          <w:rFonts w:ascii="Times New Roman" w:hAnsi="Times New Roman" w:cs="Times New Roman"/>
          <w:bCs/>
          <w:sz w:val="24"/>
          <w:szCs w:val="24"/>
        </w:rPr>
        <w:t>duty-free</w:t>
      </w:r>
      <w:r>
        <w:rPr>
          <w:rFonts w:ascii="Times New Roman" w:hAnsi="Times New Roman" w:cs="Times New Roman"/>
          <w:bCs/>
          <w:sz w:val="24"/>
          <w:szCs w:val="24"/>
        </w:rPr>
        <w:t xml:space="preserve"> diesel </w:t>
      </w:r>
      <w:r w:rsidR="002A13D4">
        <w:rPr>
          <w:rFonts w:ascii="Times New Roman" w:hAnsi="Times New Roman" w:cs="Times New Roman"/>
          <w:bCs/>
          <w:sz w:val="24"/>
          <w:szCs w:val="24"/>
        </w:rPr>
        <w:t xml:space="preserve">per </w:t>
      </w:r>
      <w:r w:rsidR="007707E3">
        <w:rPr>
          <w:rFonts w:ascii="Times New Roman" w:hAnsi="Times New Roman" w:cs="Times New Roman"/>
          <w:bCs/>
          <w:sz w:val="24"/>
          <w:szCs w:val="24"/>
        </w:rPr>
        <w:t>month</w:t>
      </w:r>
      <w:r w:rsidR="000A496C">
        <w:rPr>
          <w:rFonts w:ascii="Times New Roman" w:hAnsi="Times New Roman" w:cs="Times New Roman"/>
          <w:bCs/>
          <w:sz w:val="24"/>
          <w:szCs w:val="24"/>
        </w:rPr>
        <w:t xml:space="preserve">, well knowing that there had been no such authorisation.  Having been induced by the misrepresentation, which came in the form of forged correspondence purportedly authored by the Ministry of </w:t>
      </w:r>
      <w:r w:rsidR="00006F7B">
        <w:rPr>
          <w:rFonts w:ascii="Times New Roman" w:hAnsi="Times New Roman" w:cs="Times New Roman"/>
          <w:bCs/>
          <w:sz w:val="24"/>
          <w:szCs w:val="24"/>
        </w:rPr>
        <w:t>L</w:t>
      </w:r>
      <w:r w:rsidR="000A496C">
        <w:rPr>
          <w:rFonts w:ascii="Times New Roman" w:hAnsi="Times New Roman" w:cs="Times New Roman"/>
          <w:bCs/>
          <w:sz w:val="24"/>
          <w:szCs w:val="24"/>
        </w:rPr>
        <w:t>ands and ZIMRA, CMED (Pvt) Ltd imported a total of 4 470 000 litres of diesel on behalf of the second offender duty free.</w:t>
      </w:r>
    </w:p>
    <w:p w14:paraId="478FB2CE" w14:textId="42B382B0" w:rsidR="00710B15" w:rsidRDefault="00710B15"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[5]</w:t>
      </w:r>
      <w:r>
        <w:rPr>
          <w:rFonts w:ascii="Times New Roman" w:hAnsi="Times New Roman" w:cs="Times New Roman"/>
          <w:bCs/>
          <w:sz w:val="24"/>
          <w:szCs w:val="24"/>
        </w:rPr>
        <w:tab/>
        <w:t>The court rejected the offenders</w:t>
      </w:r>
      <w:r w:rsidR="00006F7B">
        <w:rPr>
          <w:rFonts w:ascii="Times New Roman" w:hAnsi="Times New Roman" w:cs="Times New Roman"/>
          <w:bCs/>
          <w:sz w:val="24"/>
          <w:szCs w:val="24"/>
        </w:rPr>
        <w:t>’</w:t>
      </w:r>
      <w:r>
        <w:rPr>
          <w:rFonts w:ascii="Times New Roman" w:hAnsi="Times New Roman" w:cs="Times New Roman"/>
          <w:bCs/>
          <w:sz w:val="24"/>
          <w:szCs w:val="24"/>
        </w:rPr>
        <w:t xml:space="preserve"> defence that they did not know, at the material time, that the purported correspondence authorising the importation of the duty free diesel had been forged.</w:t>
      </w:r>
    </w:p>
    <w:p w14:paraId="151E0DD9" w14:textId="4E5CEBF0" w:rsidR="0005636A" w:rsidRDefault="00710B15"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[6]</w:t>
      </w:r>
      <w:r>
        <w:rPr>
          <w:rFonts w:ascii="Times New Roman" w:hAnsi="Times New Roman" w:cs="Times New Roman"/>
          <w:bCs/>
          <w:sz w:val="24"/>
          <w:szCs w:val="24"/>
        </w:rPr>
        <w:tab/>
        <w:t>The penalty</w:t>
      </w:r>
      <w:r w:rsidR="00006F7B">
        <w:rPr>
          <w:rFonts w:ascii="Times New Roman" w:hAnsi="Times New Roman" w:cs="Times New Roman"/>
          <w:bCs/>
          <w:sz w:val="24"/>
          <w:szCs w:val="24"/>
        </w:rPr>
        <w:t xml:space="preserve"> </w:t>
      </w:r>
      <w:r>
        <w:rPr>
          <w:rFonts w:ascii="Times New Roman" w:hAnsi="Times New Roman" w:cs="Times New Roman"/>
          <w:bCs/>
          <w:sz w:val="24"/>
          <w:szCs w:val="24"/>
        </w:rPr>
        <w:t xml:space="preserve">for the crime of fraud is provided for in s 136(a) and (b)(i) and (ii) of the Criminal Law Code.  It is a fine not exceeding level fourteen or </w:t>
      </w:r>
      <w:r w:rsidR="0005636A">
        <w:rPr>
          <w:rFonts w:ascii="Times New Roman" w:hAnsi="Times New Roman" w:cs="Times New Roman"/>
          <w:bCs/>
          <w:sz w:val="24"/>
          <w:szCs w:val="24"/>
        </w:rPr>
        <w:t>not exceeding twice the value of any property obtained by the offender as a result of the crime, whichever is greater; or imprisonment for a period not exceeding thirty-five years; or both</w:t>
      </w:r>
    </w:p>
    <w:p w14:paraId="03808E50" w14:textId="7D4DDD95" w:rsidR="009431AC" w:rsidRDefault="0005636A"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[7</w:t>
      </w:r>
      <w:r w:rsidR="001D1777">
        <w:rPr>
          <w:rFonts w:ascii="Times New Roman" w:hAnsi="Times New Roman" w:cs="Times New Roman"/>
          <w:bCs/>
          <w:sz w:val="24"/>
          <w:szCs w:val="24"/>
        </w:rPr>
        <w:t>]</w:t>
      </w:r>
      <w:r w:rsidR="001D1777">
        <w:rPr>
          <w:rFonts w:ascii="Times New Roman" w:hAnsi="Times New Roman" w:cs="Times New Roman"/>
          <w:bCs/>
          <w:sz w:val="24"/>
          <w:szCs w:val="24"/>
        </w:rPr>
        <w:tab/>
      </w:r>
      <w:r w:rsidR="004023B2">
        <w:rPr>
          <w:rFonts w:ascii="Times New Roman" w:hAnsi="Times New Roman" w:cs="Times New Roman"/>
          <w:bCs/>
          <w:sz w:val="24"/>
          <w:szCs w:val="24"/>
        </w:rPr>
        <w:t>I</w:t>
      </w:r>
      <w:r w:rsidR="009431AC">
        <w:rPr>
          <w:rFonts w:ascii="Times New Roman" w:hAnsi="Times New Roman" w:cs="Times New Roman"/>
          <w:bCs/>
          <w:sz w:val="24"/>
          <w:szCs w:val="24"/>
        </w:rPr>
        <w:t>n</w:t>
      </w:r>
      <w:r w:rsidR="004023B2">
        <w:rPr>
          <w:rFonts w:ascii="Times New Roman" w:hAnsi="Times New Roman" w:cs="Times New Roman"/>
          <w:bCs/>
          <w:sz w:val="24"/>
          <w:szCs w:val="24"/>
        </w:rPr>
        <w:t xml:space="preserve"> terms of the Criminal Law </w:t>
      </w:r>
      <w:r w:rsidR="00006F7B">
        <w:rPr>
          <w:rFonts w:ascii="Times New Roman" w:hAnsi="Times New Roman" w:cs="Times New Roman"/>
          <w:bCs/>
          <w:sz w:val="24"/>
          <w:szCs w:val="24"/>
        </w:rPr>
        <w:t>(</w:t>
      </w:r>
      <w:r w:rsidR="004023B2">
        <w:rPr>
          <w:rFonts w:ascii="Times New Roman" w:hAnsi="Times New Roman" w:cs="Times New Roman"/>
          <w:bCs/>
          <w:sz w:val="24"/>
          <w:szCs w:val="24"/>
        </w:rPr>
        <w:t xml:space="preserve">Codification and Reform) </w:t>
      </w:r>
      <w:r w:rsidR="00006F7B">
        <w:rPr>
          <w:rFonts w:ascii="Times New Roman" w:hAnsi="Times New Roman" w:cs="Times New Roman"/>
          <w:bCs/>
          <w:sz w:val="24"/>
          <w:szCs w:val="24"/>
        </w:rPr>
        <w:t>(</w:t>
      </w:r>
      <w:r w:rsidR="004023B2">
        <w:rPr>
          <w:rFonts w:ascii="Times New Roman" w:hAnsi="Times New Roman" w:cs="Times New Roman"/>
          <w:bCs/>
          <w:sz w:val="24"/>
          <w:szCs w:val="24"/>
        </w:rPr>
        <w:t xml:space="preserve">Standard scale of </w:t>
      </w:r>
      <w:r w:rsidR="00006F7B">
        <w:rPr>
          <w:rFonts w:ascii="Times New Roman" w:hAnsi="Times New Roman" w:cs="Times New Roman"/>
          <w:bCs/>
          <w:sz w:val="24"/>
          <w:szCs w:val="24"/>
        </w:rPr>
        <w:t>F</w:t>
      </w:r>
      <w:r w:rsidR="004023B2">
        <w:rPr>
          <w:rFonts w:ascii="Times New Roman" w:hAnsi="Times New Roman" w:cs="Times New Roman"/>
          <w:bCs/>
          <w:sz w:val="24"/>
          <w:szCs w:val="24"/>
        </w:rPr>
        <w:t xml:space="preserve">ines) Notice, 2023 Statutory Instrument 14A of 2023 the monetary </w:t>
      </w:r>
      <w:r w:rsidR="009431AC">
        <w:rPr>
          <w:rFonts w:ascii="Times New Roman" w:hAnsi="Times New Roman" w:cs="Times New Roman"/>
          <w:bCs/>
          <w:sz w:val="24"/>
          <w:szCs w:val="24"/>
        </w:rPr>
        <w:t xml:space="preserve">amount for a level 14 fine is US$5000.  However, although that fine, as with all others set out in that Statutory Instrument is expressed in the United States dollars it may be payable in the equivalent Zimbabwean dollars at the prevailing interbank rate.  This is provided for </w:t>
      </w:r>
      <w:r w:rsidR="00006F7B">
        <w:rPr>
          <w:rFonts w:ascii="Times New Roman" w:hAnsi="Times New Roman" w:cs="Times New Roman"/>
          <w:bCs/>
          <w:sz w:val="24"/>
          <w:szCs w:val="24"/>
        </w:rPr>
        <w:t xml:space="preserve">in </w:t>
      </w:r>
      <w:r w:rsidR="009431AC">
        <w:rPr>
          <w:rFonts w:ascii="Times New Roman" w:hAnsi="Times New Roman" w:cs="Times New Roman"/>
          <w:bCs/>
          <w:sz w:val="24"/>
          <w:szCs w:val="24"/>
        </w:rPr>
        <w:t xml:space="preserve">the Criminal Law </w:t>
      </w:r>
      <w:r w:rsidR="00006F7B">
        <w:rPr>
          <w:rFonts w:ascii="Times New Roman" w:hAnsi="Times New Roman" w:cs="Times New Roman"/>
          <w:bCs/>
          <w:sz w:val="24"/>
          <w:szCs w:val="24"/>
        </w:rPr>
        <w:t>(</w:t>
      </w:r>
      <w:r w:rsidR="009431AC">
        <w:rPr>
          <w:rFonts w:ascii="Times New Roman" w:hAnsi="Times New Roman" w:cs="Times New Roman"/>
          <w:bCs/>
          <w:sz w:val="24"/>
          <w:szCs w:val="24"/>
        </w:rPr>
        <w:t>Codification and Reform) (Standard Scale of Fines) Notice, 2023: Correction of Errors Statutory Instrument 19 of 2023.</w:t>
      </w:r>
    </w:p>
    <w:p w14:paraId="095FB698" w14:textId="238214FB" w:rsidR="009431AC" w:rsidRDefault="009431AC"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 xml:space="preserve">The Criminal Procedure (Sentencing Guidelines) Regulations, 2023 Statutory </w:t>
      </w:r>
      <w:r w:rsidR="00981529">
        <w:rPr>
          <w:rFonts w:ascii="Times New Roman" w:hAnsi="Times New Roman" w:cs="Times New Roman"/>
          <w:bCs/>
          <w:sz w:val="24"/>
          <w:szCs w:val="24"/>
        </w:rPr>
        <w:t xml:space="preserve">Instrument 146 of 2023 (“the Sentencing Guidelines”) came into force on 8 August 2023.  In terms </w:t>
      </w:r>
      <w:r w:rsidR="00C543E0">
        <w:rPr>
          <w:rFonts w:ascii="Times New Roman" w:hAnsi="Times New Roman" w:cs="Times New Roman"/>
          <w:bCs/>
          <w:sz w:val="24"/>
          <w:szCs w:val="24"/>
        </w:rPr>
        <w:t xml:space="preserve">thereof, the presumptive penalty for the crime of fraud where there are aggravating factors is 20 years imprisonment.  Where the fraud has been committed in mitigating circumstances the presumptive penalty is 6 months imprisonment.  The </w:t>
      </w:r>
      <w:r w:rsidR="00006F7B">
        <w:rPr>
          <w:rFonts w:ascii="Times New Roman" w:hAnsi="Times New Roman" w:cs="Times New Roman"/>
          <w:bCs/>
          <w:sz w:val="24"/>
          <w:szCs w:val="24"/>
        </w:rPr>
        <w:t>S</w:t>
      </w:r>
      <w:r w:rsidR="00C543E0">
        <w:rPr>
          <w:rFonts w:ascii="Times New Roman" w:hAnsi="Times New Roman" w:cs="Times New Roman"/>
          <w:bCs/>
          <w:sz w:val="24"/>
          <w:szCs w:val="24"/>
        </w:rPr>
        <w:t xml:space="preserve">entencing Guidelines, while not being a closed book, provide guidance to a sentencing court because therein is set out examples of both mitigating and aggravating factors.  Where in  sentencing an offender </w:t>
      </w:r>
      <w:r w:rsidR="00006F7B">
        <w:rPr>
          <w:rFonts w:ascii="Times New Roman" w:hAnsi="Times New Roman" w:cs="Times New Roman"/>
          <w:bCs/>
          <w:sz w:val="24"/>
          <w:szCs w:val="24"/>
        </w:rPr>
        <w:t xml:space="preserve">a </w:t>
      </w:r>
      <w:r w:rsidR="00C543E0">
        <w:rPr>
          <w:rFonts w:ascii="Times New Roman" w:hAnsi="Times New Roman" w:cs="Times New Roman"/>
          <w:bCs/>
          <w:sz w:val="24"/>
          <w:szCs w:val="24"/>
        </w:rPr>
        <w:t>court departs from a presumptive sentence it is required to justify the same.</w:t>
      </w:r>
    </w:p>
    <w:p w14:paraId="6903D0FB" w14:textId="16F5285C" w:rsidR="00C543E0" w:rsidRDefault="00C543E0"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[9]</w:t>
      </w:r>
      <w:r>
        <w:rPr>
          <w:rFonts w:ascii="Times New Roman" w:hAnsi="Times New Roman" w:cs="Times New Roman"/>
          <w:bCs/>
          <w:sz w:val="24"/>
          <w:szCs w:val="24"/>
        </w:rPr>
        <w:tab/>
        <w:t xml:space="preserve">No significant body of case law has been developed in this jurisdiction </w:t>
      </w:r>
      <w:r w:rsidR="00006F7B">
        <w:rPr>
          <w:rFonts w:ascii="Times New Roman" w:hAnsi="Times New Roman" w:cs="Times New Roman"/>
          <w:bCs/>
          <w:sz w:val="24"/>
          <w:szCs w:val="24"/>
        </w:rPr>
        <w:t xml:space="preserve">for fraud </w:t>
      </w:r>
      <w:r>
        <w:rPr>
          <w:rFonts w:ascii="Times New Roman" w:hAnsi="Times New Roman" w:cs="Times New Roman"/>
          <w:bCs/>
          <w:sz w:val="24"/>
          <w:szCs w:val="24"/>
        </w:rPr>
        <w:t>since the advent</w:t>
      </w:r>
      <w:r w:rsidR="00B96593">
        <w:rPr>
          <w:rFonts w:ascii="Times New Roman" w:hAnsi="Times New Roman" w:cs="Times New Roman"/>
          <w:bCs/>
          <w:sz w:val="24"/>
          <w:szCs w:val="24"/>
        </w:rPr>
        <w:t xml:space="preserve"> of the </w:t>
      </w:r>
      <w:r w:rsidR="00006F7B">
        <w:rPr>
          <w:rFonts w:ascii="Times New Roman" w:hAnsi="Times New Roman" w:cs="Times New Roman"/>
          <w:bCs/>
          <w:sz w:val="24"/>
          <w:szCs w:val="24"/>
        </w:rPr>
        <w:t>S</w:t>
      </w:r>
      <w:r w:rsidR="00B96593">
        <w:rPr>
          <w:rFonts w:ascii="Times New Roman" w:hAnsi="Times New Roman" w:cs="Times New Roman"/>
          <w:bCs/>
          <w:sz w:val="24"/>
          <w:szCs w:val="24"/>
        </w:rPr>
        <w:t xml:space="preserve">entencing Guidelines.  This is understandable given that the </w:t>
      </w:r>
      <w:r w:rsidR="00006F7B">
        <w:rPr>
          <w:rFonts w:ascii="Times New Roman" w:hAnsi="Times New Roman" w:cs="Times New Roman"/>
          <w:bCs/>
          <w:sz w:val="24"/>
          <w:szCs w:val="24"/>
        </w:rPr>
        <w:t>S</w:t>
      </w:r>
      <w:r w:rsidR="00B96593">
        <w:rPr>
          <w:rFonts w:ascii="Times New Roman" w:hAnsi="Times New Roman" w:cs="Times New Roman"/>
          <w:bCs/>
          <w:sz w:val="24"/>
          <w:szCs w:val="24"/>
        </w:rPr>
        <w:t xml:space="preserve">entencing Guidelines came into force on 8 August 2023.  That is </w:t>
      </w:r>
      <w:r w:rsidR="00C74D21">
        <w:rPr>
          <w:rFonts w:ascii="Times New Roman" w:hAnsi="Times New Roman" w:cs="Times New Roman"/>
          <w:bCs/>
          <w:sz w:val="24"/>
          <w:szCs w:val="24"/>
        </w:rPr>
        <w:t>less than two years ago.</w:t>
      </w:r>
    </w:p>
    <w:p w14:paraId="7A274339" w14:textId="5D5235D0" w:rsidR="00CE5528" w:rsidRDefault="00C74D21"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[10]</w:t>
      </w:r>
      <w:r>
        <w:rPr>
          <w:rFonts w:ascii="Times New Roman" w:hAnsi="Times New Roman" w:cs="Times New Roman"/>
          <w:bCs/>
          <w:sz w:val="24"/>
          <w:szCs w:val="24"/>
        </w:rPr>
        <w:tab/>
        <w:t xml:space="preserve">There are </w:t>
      </w:r>
      <w:r w:rsidR="00152E63">
        <w:rPr>
          <w:rFonts w:ascii="Times New Roman" w:hAnsi="Times New Roman" w:cs="Times New Roman"/>
          <w:bCs/>
          <w:sz w:val="24"/>
          <w:szCs w:val="24"/>
        </w:rPr>
        <w:t>mitigating factors</w:t>
      </w:r>
      <w:r w:rsidR="00006F7B">
        <w:rPr>
          <w:rFonts w:ascii="Times New Roman" w:hAnsi="Times New Roman" w:cs="Times New Roman"/>
          <w:bCs/>
          <w:sz w:val="24"/>
          <w:szCs w:val="24"/>
        </w:rPr>
        <w:t xml:space="preserve"> in this case</w:t>
      </w:r>
      <w:r w:rsidR="00152E63">
        <w:rPr>
          <w:rFonts w:ascii="Times New Roman" w:hAnsi="Times New Roman" w:cs="Times New Roman"/>
          <w:bCs/>
          <w:sz w:val="24"/>
          <w:szCs w:val="24"/>
        </w:rPr>
        <w:t>.  Both offenders have transgressed for the first time.  The second offender has made an arrangement with ZIMRA to pay to the latter duty in the sum of US$2 100 900 in respect of the 4 470 000 litres of diesel.  Further, the second offender has made an arrangement with ZIMRA to pay the fine levied by the latter for not having paid the duty in the first place.  These mechanisms, activated by ZIMRA, are in terms of the Customs and Excise Act [</w:t>
      </w:r>
      <w:r w:rsidR="00152E63" w:rsidRPr="00152E63">
        <w:rPr>
          <w:rFonts w:ascii="Times New Roman" w:hAnsi="Times New Roman" w:cs="Times New Roman"/>
          <w:bCs/>
          <w:i/>
          <w:iCs/>
          <w:sz w:val="24"/>
          <w:szCs w:val="24"/>
        </w:rPr>
        <w:t>Chapter 23:02</w:t>
      </w:r>
      <w:r w:rsidR="00152E63">
        <w:rPr>
          <w:rFonts w:ascii="Times New Roman" w:hAnsi="Times New Roman" w:cs="Times New Roman"/>
          <w:bCs/>
          <w:sz w:val="24"/>
          <w:szCs w:val="24"/>
        </w:rPr>
        <w:t xml:space="preserve">] (the Customs and </w:t>
      </w:r>
      <w:r w:rsidR="00CE5528">
        <w:rPr>
          <w:rFonts w:ascii="Times New Roman" w:hAnsi="Times New Roman" w:cs="Times New Roman"/>
          <w:bCs/>
          <w:sz w:val="24"/>
          <w:szCs w:val="24"/>
        </w:rPr>
        <w:t>Excise Act).</w:t>
      </w:r>
    </w:p>
    <w:p w14:paraId="242ABDFD" w14:textId="5F1C7A00" w:rsidR="00DD2199" w:rsidRDefault="00CE5528"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[11]</w:t>
      </w:r>
      <w:r>
        <w:rPr>
          <w:rFonts w:ascii="Times New Roman" w:hAnsi="Times New Roman" w:cs="Times New Roman"/>
          <w:bCs/>
          <w:sz w:val="24"/>
          <w:szCs w:val="24"/>
        </w:rPr>
        <w:tab/>
        <w:t>The first offender has just entered his most productive phase in life.  He is 41 years old.  He is already before this court</w:t>
      </w:r>
      <w:r w:rsidR="00006F7B">
        <w:rPr>
          <w:rFonts w:ascii="Times New Roman" w:hAnsi="Times New Roman" w:cs="Times New Roman"/>
          <w:bCs/>
          <w:sz w:val="24"/>
          <w:szCs w:val="24"/>
        </w:rPr>
        <w:t xml:space="preserve">, in a civil matter, </w:t>
      </w:r>
      <w:r>
        <w:rPr>
          <w:rFonts w:ascii="Times New Roman" w:hAnsi="Times New Roman" w:cs="Times New Roman"/>
          <w:bCs/>
          <w:sz w:val="24"/>
          <w:szCs w:val="24"/>
        </w:rPr>
        <w:t xml:space="preserve">in proceedings for divorce, and has been awarded custody of the couple’s children.  The one </w:t>
      </w:r>
      <w:r w:rsidR="00006F7B">
        <w:rPr>
          <w:rFonts w:ascii="Times New Roman" w:hAnsi="Times New Roman" w:cs="Times New Roman"/>
          <w:bCs/>
          <w:sz w:val="24"/>
          <w:szCs w:val="24"/>
        </w:rPr>
        <w:t xml:space="preserve">is </w:t>
      </w:r>
      <w:r>
        <w:rPr>
          <w:rFonts w:ascii="Times New Roman" w:hAnsi="Times New Roman" w:cs="Times New Roman"/>
          <w:bCs/>
          <w:sz w:val="24"/>
          <w:szCs w:val="24"/>
        </w:rPr>
        <w:t xml:space="preserve">aged 7 years while the other is three years older.  This offender has already undergone some form </w:t>
      </w:r>
      <w:r w:rsidR="00006F7B">
        <w:rPr>
          <w:rFonts w:ascii="Times New Roman" w:hAnsi="Times New Roman" w:cs="Times New Roman"/>
          <w:bCs/>
          <w:sz w:val="24"/>
          <w:szCs w:val="24"/>
        </w:rPr>
        <w:t xml:space="preserve">of </w:t>
      </w:r>
      <w:r>
        <w:rPr>
          <w:rFonts w:ascii="Times New Roman" w:hAnsi="Times New Roman" w:cs="Times New Roman"/>
          <w:bCs/>
          <w:sz w:val="24"/>
          <w:szCs w:val="24"/>
        </w:rPr>
        <w:t xml:space="preserve">punishment because he has been in custody since his arrest on 13 September 2024.  The effects of him not being a free man have started to manifest.  His children’s </w:t>
      </w:r>
      <w:r w:rsidR="00195F51">
        <w:rPr>
          <w:rFonts w:ascii="Times New Roman" w:hAnsi="Times New Roman" w:cs="Times New Roman"/>
          <w:bCs/>
          <w:sz w:val="24"/>
          <w:szCs w:val="24"/>
        </w:rPr>
        <w:t xml:space="preserve">education has been disrupted as the school </w:t>
      </w:r>
      <w:r w:rsidR="00DD2199">
        <w:rPr>
          <w:rFonts w:ascii="Times New Roman" w:hAnsi="Times New Roman" w:cs="Times New Roman"/>
          <w:bCs/>
          <w:sz w:val="24"/>
          <w:szCs w:val="24"/>
        </w:rPr>
        <w:t xml:space="preserve">fees have not been paid.  </w:t>
      </w:r>
    </w:p>
    <w:p w14:paraId="317DCEF4" w14:textId="2D5787B2" w:rsidR="008C159D" w:rsidRDefault="00DD2199"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[12]</w:t>
      </w:r>
      <w:r>
        <w:rPr>
          <w:rFonts w:ascii="Times New Roman" w:hAnsi="Times New Roman" w:cs="Times New Roman"/>
          <w:bCs/>
          <w:sz w:val="24"/>
          <w:szCs w:val="24"/>
        </w:rPr>
        <w:tab/>
        <w:t>Messrs Gashirai and Masango</w:t>
      </w:r>
      <w:r w:rsidR="00006F7B">
        <w:rPr>
          <w:rFonts w:ascii="Times New Roman" w:hAnsi="Times New Roman" w:cs="Times New Roman"/>
          <w:bCs/>
          <w:sz w:val="24"/>
          <w:szCs w:val="24"/>
        </w:rPr>
        <w:t>,</w:t>
      </w:r>
      <w:r>
        <w:rPr>
          <w:rFonts w:ascii="Times New Roman" w:hAnsi="Times New Roman" w:cs="Times New Roman"/>
          <w:bCs/>
          <w:sz w:val="24"/>
          <w:szCs w:val="24"/>
        </w:rPr>
        <w:t xml:space="preserve"> for the offenders, despite being urged to do so, did not address the court on the means, savings and assets of the offenders.  The submission</w:t>
      </w:r>
      <w:r w:rsidR="00006F7B">
        <w:rPr>
          <w:rFonts w:ascii="Times New Roman" w:hAnsi="Times New Roman" w:cs="Times New Roman"/>
          <w:bCs/>
          <w:sz w:val="24"/>
          <w:szCs w:val="24"/>
        </w:rPr>
        <w:t>s</w:t>
      </w:r>
      <w:r>
        <w:rPr>
          <w:rFonts w:ascii="Times New Roman" w:hAnsi="Times New Roman" w:cs="Times New Roman"/>
          <w:bCs/>
          <w:sz w:val="24"/>
          <w:szCs w:val="24"/>
        </w:rPr>
        <w:t xml:space="preserve"> in this respect were restricted to a disclosure that the second offender owns an immovable property </w:t>
      </w:r>
      <w:r w:rsidR="008C159D">
        <w:rPr>
          <w:rFonts w:ascii="Times New Roman" w:hAnsi="Times New Roman" w:cs="Times New Roman"/>
          <w:bCs/>
          <w:sz w:val="24"/>
          <w:szCs w:val="24"/>
        </w:rPr>
        <w:t>situate</w:t>
      </w:r>
      <w:r w:rsidR="00006F7B">
        <w:rPr>
          <w:rFonts w:ascii="Times New Roman" w:hAnsi="Times New Roman" w:cs="Times New Roman"/>
          <w:bCs/>
          <w:sz w:val="24"/>
          <w:szCs w:val="24"/>
        </w:rPr>
        <w:t xml:space="preserve"> </w:t>
      </w:r>
      <w:r w:rsidR="008C159D">
        <w:rPr>
          <w:rFonts w:ascii="Times New Roman" w:hAnsi="Times New Roman" w:cs="Times New Roman"/>
          <w:bCs/>
          <w:sz w:val="24"/>
          <w:szCs w:val="24"/>
        </w:rPr>
        <w:t xml:space="preserve">in the </w:t>
      </w:r>
      <w:r w:rsidR="00006F7B">
        <w:rPr>
          <w:rFonts w:ascii="Times New Roman" w:hAnsi="Times New Roman" w:cs="Times New Roman"/>
          <w:bCs/>
          <w:sz w:val="24"/>
          <w:szCs w:val="24"/>
        </w:rPr>
        <w:t xml:space="preserve">jurisdiction of the </w:t>
      </w:r>
      <w:r w:rsidR="008C159D">
        <w:rPr>
          <w:rFonts w:ascii="Times New Roman" w:hAnsi="Times New Roman" w:cs="Times New Roman"/>
          <w:bCs/>
          <w:sz w:val="24"/>
          <w:szCs w:val="24"/>
        </w:rPr>
        <w:t>Muzarabani Rural District Coun</w:t>
      </w:r>
      <w:r w:rsidR="00AD007F">
        <w:rPr>
          <w:rFonts w:ascii="Times New Roman" w:hAnsi="Times New Roman" w:cs="Times New Roman"/>
          <w:bCs/>
          <w:sz w:val="24"/>
          <w:szCs w:val="24"/>
        </w:rPr>
        <w:t>c</w:t>
      </w:r>
      <w:r w:rsidR="008C159D">
        <w:rPr>
          <w:rFonts w:ascii="Times New Roman" w:hAnsi="Times New Roman" w:cs="Times New Roman"/>
          <w:bCs/>
          <w:sz w:val="24"/>
          <w:szCs w:val="24"/>
        </w:rPr>
        <w:t>il.  We were told that a tobacco pro</w:t>
      </w:r>
      <w:r w:rsidR="00006F7B">
        <w:rPr>
          <w:rFonts w:ascii="Times New Roman" w:hAnsi="Times New Roman" w:cs="Times New Roman"/>
          <w:bCs/>
          <w:sz w:val="24"/>
          <w:szCs w:val="24"/>
        </w:rPr>
        <w:t xml:space="preserve">cessing </w:t>
      </w:r>
      <w:r w:rsidR="008C159D">
        <w:rPr>
          <w:rFonts w:ascii="Times New Roman" w:hAnsi="Times New Roman" w:cs="Times New Roman"/>
          <w:bCs/>
          <w:sz w:val="24"/>
          <w:szCs w:val="24"/>
        </w:rPr>
        <w:t>plant stands on that piece of land.</w:t>
      </w:r>
    </w:p>
    <w:p w14:paraId="75A61A91" w14:textId="4C2220FB" w:rsidR="002E0465" w:rsidRDefault="008C159D"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[13]</w:t>
      </w:r>
      <w:r>
        <w:rPr>
          <w:rFonts w:ascii="Times New Roman" w:hAnsi="Times New Roman" w:cs="Times New Roman"/>
          <w:bCs/>
          <w:sz w:val="24"/>
          <w:szCs w:val="24"/>
        </w:rPr>
        <w:tab/>
        <w:t xml:space="preserve">There is evidence of prior planning and premeditation in the commission of this offence.  The first offender appeared at the CMED (Pvt) Ltd’s Head Office to acquire </w:t>
      </w:r>
      <w:r w:rsidR="001821B0">
        <w:rPr>
          <w:rFonts w:ascii="Times New Roman" w:hAnsi="Times New Roman" w:cs="Times New Roman"/>
          <w:bCs/>
          <w:sz w:val="24"/>
          <w:szCs w:val="24"/>
        </w:rPr>
        <w:t>information on the prerequisites for the importation of duty free diesel.  Billy Maswaure, the CMED (Pvt</w:t>
      </w:r>
      <w:r w:rsidR="00006F7B">
        <w:rPr>
          <w:rFonts w:ascii="Times New Roman" w:hAnsi="Times New Roman" w:cs="Times New Roman"/>
          <w:bCs/>
          <w:sz w:val="24"/>
          <w:szCs w:val="24"/>
        </w:rPr>
        <w:t xml:space="preserve">) </w:t>
      </w:r>
      <w:r w:rsidR="001821B0">
        <w:rPr>
          <w:rFonts w:ascii="Times New Roman" w:hAnsi="Times New Roman" w:cs="Times New Roman"/>
          <w:bCs/>
          <w:sz w:val="24"/>
          <w:szCs w:val="24"/>
        </w:rPr>
        <w:t xml:space="preserve"> Ltd’s </w:t>
      </w:r>
      <w:r w:rsidR="00006F7B">
        <w:rPr>
          <w:rFonts w:ascii="Times New Roman" w:hAnsi="Times New Roman" w:cs="Times New Roman"/>
          <w:bCs/>
          <w:sz w:val="24"/>
          <w:szCs w:val="24"/>
        </w:rPr>
        <w:t>F</w:t>
      </w:r>
      <w:r w:rsidR="001821B0">
        <w:rPr>
          <w:rFonts w:ascii="Times New Roman" w:hAnsi="Times New Roman" w:cs="Times New Roman"/>
          <w:bCs/>
          <w:sz w:val="24"/>
          <w:szCs w:val="24"/>
        </w:rPr>
        <w:t>uels’ Manager, furnished the first offender with the relevant information.  What this means is that the first offender had, before interacting with Maswaure, planned and premediatated how</w:t>
      </w:r>
      <w:r w:rsidR="00006F7B">
        <w:rPr>
          <w:rFonts w:ascii="Times New Roman" w:hAnsi="Times New Roman" w:cs="Times New Roman"/>
          <w:bCs/>
          <w:sz w:val="24"/>
          <w:szCs w:val="24"/>
        </w:rPr>
        <w:t>,</w:t>
      </w:r>
      <w:r w:rsidR="001821B0">
        <w:rPr>
          <w:rFonts w:ascii="Times New Roman" w:hAnsi="Times New Roman" w:cs="Times New Roman"/>
          <w:bCs/>
          <w:sz w:val="24"/>
          <w:szCs w:val="24"/>
        </w:rPr>
        <w:t xml:space="preserve"> using the second offender as cover, he could commit this white-collar crime.  He initiated the wh</w:t>
      </w:r>
      <w:r w:rsidR="00006F7B">
        <w:rPr>
          <w:rFonts w:ascii="Times New Roman" w:hAnsi="Times New Roman" w:cs="Times New Roman"/>
          <w:bCs/>
          <w:sz w:val="24"/>
          <w:szCs w:val="24"/>
        </w:rPr>
        <w:t>o</w:t>
      </w:r>
      <w:r w:rsidR="001821B0">
        <w:rPr>
          <w:rFonts w:ascii="Times New Roman" w:hAnsi="Times New Roman" w:cs="Times New Roman"/>
          <w:bCs/>
          <w:sz w:val="24"/>
          <w:szCs w:val="24"/>
        </w:rPr>
        <w:t>le chain of events leading to the importation of the duty free diesel.  Having pro</w:t>
      </w:r>
      <w:r w:rsidR="00006F7B">
        <w:rPr>
          <w:rFonts w:ascii="Times New Roman" w:hAnsi="Times New Roman" w:cs="Times New Roman"/>
          <w:bCs/>
          <w:sz w:val="24"/>
          <w:szCs w:val="24"/>
        </w:rPr>
        <w:t>cured</w:t>
      </w:r>
      <w:r w:rsidR="001821B0">
        <w:rPr>
          <w:rFonts w:ascii="Times New Roman" w:hAnsi="Times New Roman" w:cs="Times New Roman"/>
          <w:bCs/>
          <w:sz w:val="24"/>
          <w:szCs w:val="24"/>
        </w:rPr>
        <w:t xml:space="preserve"> and </w:t>
      </w:r>
      <w:r w:rsidR="007B0CE6">
        <w:rPr>
          <w:rFonts w:ascii="Times New Roman" w:hAnsi="Times New Roman" w:cs="Times New Roman"/>
          <w:bCs/>
          <w:sz w:val="24"/>
          <w:szCs w:val="24"/>
        </w:rPr>
        <w:t>presented the two photocopied fake letters authorising the importation of duty free diesel, he then furnished a genuine rebate letter from Zimra to ensure that it would be possible to effect the importation</w:t>
      </w:r>
      <w:r w:rsidR="00006F7B">
        <w:rPr>
          <w:rFonts w:ascii="Times New Roman" w:hAnsi="Times New Roman" w:cs="Times New Roman"/>
          <w:bCs/>
          <w:sz w:val="24"/>
          <w:szCs w:val="24"/>
        </w:rPr>
        <w:t xml:space="preserve">. </w:t>
      </w:r>
      <w:r w:rsidR="00006F7B">
        <w:rPr>
          <w:rFonts w:ascii="Times New Roman" w:hAnsi="Times New Roman" w:cs="Times New Roman"/>
          <w:bCs/>
          <w:sz w:val="24"/>
          <w:szCs w:val="24"/>
        </w:rPr>
        <w:lastRenderedPageBreak/>
        <w:t>The genuine rebate letter</w:t>
      </w:r>
      <w:r w:rsidR="007B0CE6">
        <w:rPr>
          <w:rFonts w:ascii="Times New Roman" w:hAnsi="Times New Roman" w:cs="Times New Roman"/>
          <w:bCs/>
          <w:sz w:val="24"/>
          <w:szCs w:val="24"/>
        </w:rPr>
        <w:t xml:space="preserve"> had nothing to do with </w:t>
      </w:r>
      <w:r w:rsidR="002E0465">
        <w:rPr>
          <w:rFonts w:ascii="Times New Roman" w:hAnsi="Times New Roman" w:cs="Times New Roman"/>
          <w:bCs/>
          <w:sz w:val="24"/>
          <w:szCs w:val="24"/>
        </w:rPr>
        <w:t>the importation of diesel.  It had been issued to authorise the second offender to import duty free steel sheets.  Those steel sheets were never imported.</w:t>
      </w:r>
    </w:p>
    <w:p w14:paraId="02A2D44C" w14:textId="1FB24263" w:rsidR="00C74D21" w:rsidRDefault="002E0465"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[14]</w:t>
      </w:r>
      <w:r>
        <w:rPr>
          <w:rFonts w:ascii="Times New Roman" w:hAnsi="Times New Roman" w:cs="Times New Roman"/>
          <w:bCs/>
          <w:sz w:val="24"/>
          <w:szCs w:val="24"/>
        </w:rPr>
        <w:tab/>
        <w:t>The first offender was the brains behind the commission of the offence.  He was central to its execution.</w:t>
      </w:r>
    </w:p>
    <w:p w14:paraId="462457B9" w14:textId="54C27878" w:rsidR="002E0465" w:rsidRDefault="002E0465"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[15]</w:t>
      </w:r>
      <w:r>
        <w:rPr>
          <w:rFonts w:ascii="Times New Roman" w:hAnsi="Times New Roman" w:cs="Times New Roman"/>
          <w:bCs/>
          <w:sz w:val="24"/>
          <w:szCs w:val="24"/>
        </w:rPr>
        <w:tab/>
        <w:t xml:space="preserve">It is true that the charge alleged that CMED (Pvt) Ltd suffered potential prejudice.  That was so because ZIMRA, content to utilise recovery mechanisms under the Customs and Excise Act, did not initiate these criminal proceedings.  ZIMRA took the position that CMED (Pvt) Ltd, </w:t>
      </w:r>
      <w:r w:rsidR="00ED4EE7">
        <w:rPr>
          <w:rFonts w:ascii="Times New Roman" w:hAnsi="Times New Roman" w:cs="Times New Roman"/>
          <w:bCs/>
          <w:sz w:val="24"/>
          <w:szCs w:val="24"/>
        </w:rPr>
        <w:t xml:space="preserve">the second offender and </w:t>
      </w:r>
      <w:r w:rsidR="00B55FDF">
        <w:rPr>
          <w:rFonts w:ascii="Times New Roman" w:hAnsi="Times New Roman" w:cs="Times New Roman"/>
          <w:bCs/>
          <w:sz w:val="24"/>
          <w:szCs w:val="24"/>
        </w:rPr>
        <w:t>the clearing agent were all jointly and severally liable for the unpaid duty an</w:t>
      </w:r>
      <w:r w:rsidR="00006F7B">
        <w:rPr>
          <w:rFonts w:ascii="Times New Roman" w:hAnsi="Times New Roman" w:cs="Times New Roman"/>
          <w:bCs/>
          <w:sz w:val="24"/>
          <w:szCs w:val="24"/>
        </w:rPr>
        <w:t>d</w:t>
      </w:r>
      <w:r w:rsidR="00B55FDF">
        <w:rPr>
          <w:rFonts w:ascii="Times New Roman" w:hAnsi="Times New Roman" w:cs="Times New Roman"/>
          <w:bCs/>
          <w:sz w:val="24"/>
          <w:szCs w:val="24"/>
        </w:rPr>
        <w:t xml:space="preserve"> the penalties due to ZIMRA.  ZIMRA blamed CMED (Pvt) Ltd for not conducting thorough due diligence to forestall the commission of the offence.  In short, ZIMRA’s stance was that since CMED (Pvt) Ltd had facilitated the importation of the diesel into the country it too was liable.</w:t>
      </w:r>
    </w:p>
    <w:p w14:paraId="672C3F2F" w14:textId="43947048" w:rsidR="00623A12" w:rsidRDefault="00B55FDF" w:rsidP="006A237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[16]</w:t>
      </w:r>
      <w:r>
        <w:rPr>
          <w:rFonts w:ascii="Times New Roman" w:hAnsi="Times New Roman" w:cs="Times New Roman"/>
          <w:bCs/>
          <w:sz w:val="24"/>
          <w:szCs w:val="24"/>
        </w:rPr>
        <w:tab/>
        <w:t>ZIMRA suffered actual prejudice in the sum of US$2 100 900.  This represents the duty which should have been paid to it by the second offender for the imported 4 470 000 litres.  Perhaps it would have been better aligned to the intention of the legislature</w:t>
      </w:r>
      <w:r w:rsidR="00623A12">
        <w:rPr>
          <w:rFonts w:ascii="Times New Roman" w:hAnsi="Times New Roman" w:cs="Times New Roman"/>
          <w:bCs/>
          <w:sz w:val="24"/>
          <w:szCs w:val="24"/>
        </w:rPr>
        <w:t xml:space="preserve"> if the prosecution had, in the charge alleged that ZIMRA suffered actual prejudice rather than settling for potential prejudice suffered by CMED (Pvt) Ltd when actual prejudice was as clear as daylight.  In Tangwena and Ors v The Prosecutor General SC 75/21, </w:t>
      </w:r>
      <w:r w:rsidR="00623A12" w:rsidRPr="00623A12">
        <w:rPr>
          <w:rFonts w:ascii="Times New Roman" w:hAnsi="Times New Roman" w:cs="Times New Roman"/>
          <w:bCs/>
          <w:smallCaps/>
          <w:sz w:val="24"/>
          <w:szCs w:val="24"/>
        </w:rPr>
        <w:t>Bhunu</w:t>
      </w:r>
      <w:r w:rsidR="00623A12">
        <w:rPr>
          <w:rFonts w:ascii="Times New Roman" w:hAnsi="Times New Roman" w:cs="Times New Roman"/>
          <w:bCs/>
          <w:sz w:val="24"/>
          <w:szCs w:val="24"/>
        </w:rPr>
        <w:t xml:space="preserve"> JA, writing for the court</w:t>
      </w:r>
      <w:r w:rsidR="00006F7B">
        <w:rPr>
          <w:rFonts w:ascii="Times New Roman" w:hAnsi="Times New Roman" w:cs="Times New Roman"/>
          <w:bCs/>
          <w:sz w:val="24"/>
          <w:szCs w:val="24"/>
        </w:rPr>
        <w:t>,</w:t>
      </w:r>
      <w:r w:rsidR="00623A12">
        <w:rPr>
          <w:rFonts w:ascii="Times New Roman" w:hAnsi="Times New Roman" w:cs="Times New Roman"/>
          <w:bCs/>
          <w:sz w:val="24"/>
          <w:szCs w:val="24"/>
        </w:rPr>
        <w:t xml:space="preserve"> said at pp 5 – 6 of the cyclostyled judgment:</w:t>
      </w:r>
    </w:p>
    <w:p w14:paraId="0FF7DFF0" w14:textId="3DC2B736" w:rsidR="00623A12" w:rsidRPr="00FA7119" w:rsidRDefault="00623A12" w:rsidP="00006F7B">
      <w:pPr>
        <w:spacing w:line="240" w:lineRule="auto"/>
        <w:ind w:left="720"/>
        <w:jc w:val="both"/>
        <w:rPr>
          <w:rFonts w:ascii="Times New Roman" w:hAnsi="Times New Roman" w:cs="Times New Roman"/>
          <w:bCs/>
        </w:rPr>
      </w:pPr>
      <w:r w:rsidRPr="00FA7119">
        <w:rPr>
          <w:rFonts w:ascii="Times New Roman" w:hAnsi="Times New Roman" w:cs="Times New Roman"/>
          <w:bCs/>
        </w:rPr>
        <w:t>“The Act defines the offence of fraud in simple though somewhat frosty and verbose language such that it needs further elucidation to give effect to the intention of the lawmaker.</w:t>
      </w:r>
    </w:p>
    <w:p w14:paraId="71C0BBA4" w14:textId="4DC94757" w:rsidR="00D11290" w:rsidRPr="00FA7119" w:rsidRDefault="00623A12" w:rsidP="00006F7B">
      <w:pPr>
        <w:spacing w:line="240" w:lineRule="auto"/>
        <w:ind w:left="720"/>
        <w:jc w:val="both"/>
        <w:rPr>
          <w:rFonts w:ascii="Times New Roman" w:hAnsi="Times New Roman" w:cs="Times New Roman"/>
          <w:bCs/>
        </w:rPr>
      </w:pPr>
      <w:r w:rsidRPr="00FA7119">
        <w:rPr>
          <w:rFonts w:ascii="Times New Roman" w:hAnsi="Times New Roman" w:cs="Times New Roman"/>
          <w:bCs/>
        </w:rPr>
        <w:t>In plain layman’s language, fraud may however be defined as dishonestly making a false misrepresentation with the intention to cause actual or potential</w:t>
      </w:r>
      <w:r w:rsidR="00D11290" w:rsidRPr="00FA7119">
        <w:rPr>
          <w:rFonts w:ascii="Times New Roman" w:hAnsi="Times New Roman" w:cs="Times New Roman"/>
          <w:bCs/>
        </w:rPr>
        <w:t xml:space="preserve"> prejudice to another person.  The intention of the legislature in s 136 of the Act was to pr</w:t>
      </w:r>
      <w:r w:rsidR="00006F7B">
        <w:rPr>
          <w:rFonts w:ascii="Times New Roman" w:hAnsi="Times New Roman" w:cs="Times New Roman"/>
          <w:bCs/>
        </w:rPr>
        <w:t>o</w:t>
      </w:r>
      <w:r w:rsidR="00D11290" w:rsidRPr="00FA7119">
        <w:rPr>
          <w:rFonts w:ascii="Times New Roman" w:hAnsi="Times New Roman" w:cs="Times New Roman"/>
          <w:bCs/>
        </w:rPr>
        <w:t>scribe and punish theft by deceitful means.</w:t>
      </w:r>
    </w:p>
    <w:p w14:paraId="3C2225FA" w14:textId="3911658D" w:rsidR="00D11290" w:rsidRPr="00FA7119" w:rsidRDefault="00D11290" w:rsidP="00FA7119">
      <w:pPr>
        <w:spacing w:line="240" w:lineRule="auto"/>
        <w:ind w:left="720"/>
        <w:jc w:val="both"/>
        <w:rPr>
          <w:rFonts w:ascii="Times New Roman" w:hAnsi="Times New Roman" w:cs="Times New Roman"/>
          <w:bCs/>
        </w:rPr>
      </w:pPr>
      <w:r w:rsidRPr="00FA7119">
        <w:rPr>
          <w:rFonts w:ascii="Times New Roman" w:hAnsi="Times New Roman" w:cs="Times New Roman"/>
          <w:bCs/>
        </w:rPr>
        <w:t>In the context of the statutory definition of fraud its essential elements may be paraphrased as follows:</w:t>
      </w:r>
    </w:p>
    <w:p w14:paraId="2A040D1F" w14:textId="77777777" w:rsidR="00D11290" w:rsidRPr="00FA7119" w:rsidRDefault="00D11290" w:rsidP="00FA7119">
      <w:pPr>
        <w:pStyle w:val="ListParagraph"/>
        <w:numPr>
          <w:ilvl w:val="0"/>
          <w:numId w:val="1"/>
        </w:numPr>
        <w:spacing w:line="240" w:lineRule="auto"/>
        <w:jc w:val="both"/>
        <w:rPr>
          <w:rFonts w:ascii="Times New Roman" w:hAnsi="Times New Roman" w:cs="Times New Roman"/>
          <w:bCs/>
          <w:sz w:val="22"/>
          <w:szCs w:val="22"/>
        </w:rPr>
      </w:pPr>
      <w:r w:rsidRPr="00FA7119">
        <w:rPr>
          <w:rFonts w:ascii="Times New Roman" w:hAnsi="Times New Roman" w:cs="Times New Roman"/>
          <w:bCs/>
          <w:sz w:val="22"/>
          <w:szCs w:val="22"/>
        </w:rPr>
        <w:t>Making a misrepresentation to another person.</w:t>
      </w:r>
    </w:p>
    <w:p w14:paraId="7230D799" w14:textId="17D5D4D6" w:rsidR="00D11290" w:rsidRPr="00FA7119" w:rsidRDefault="00D11290" w:rsidP="00FA7119">
      <w:pPr>
        <w:pStyle w:val="ListParagraph"/>
        <w:numPr>
          <w:ilvl w:val="0"/>
          <w:numId w:val="1"/>
        </w:numPr>
        <w:spacing w:line="240" w:lineRule="auto"/>
        <w:jc w:val="both"/>
        <w:rPr>
          <w:rFonts w:ascii="Times New Roman" w:hAnsi="Times New Roman" w:cs="Times New Roman"/>
          <w:bCs/>
          <w:sz w:val="22"/>
          <w:szCs w:val="22"/>
        </w:rPr>
      </w:pPr>
      <w:r w:rsidRPr="00FA7119">
        <w:rPr>
          <w:rFonts w:ascii="Times New Roman" w:hAnsi="Times New Roman" w:cs="Times New Roman"/>
          <w:bCs/>
          <w:sz w:val="22"/>
          <w:szCs w:val="22"/>
        </w:rPr>
        <w:t xml:space="preserve">With the intention to cause another person to act on the misrepresentation to the actual or potential prejudice of </w:t>
      </w:r>
      <w:r w:rsidR="00006F7B">
        <w:rPr>
          <w:rFonts w:ascii="Times New Roman" w:hAnsi="Times New Roman" w:cs="Times New Roman"/>
          <w:bCs/>
          <w:sz w:val="22"/>
          <w:szCs w:val="22"/>
        </w:rPr>
        <w:t>any</w:t>
      </w:r>
      <w:r w:rsidRPr="00FA7119">
        <w:rPr>
          <w:rFonts w:ascii="Times New Roman" w:hAnsi="Times New Roman" w:cs="Times New Roman"/>
          <w:bCs/>
          <w:sz w:val="22"/>
          <w:szCs w:val="22"/>
        </w:rPr>
        <w:t xml:space="preserve"> person.</w:t>
      </w:r>
    </w:p>
    <w:p w14:paraId="0F8AB5CC" w14:textId="77777777" w:rsidR="00FA7119" w:rsidRPr="00FA7119" w:rsidRDefault="00D11290" w:rsidP="00AD007F">
      <w:pPr>
        <w:spacing w:line="240" w:lineRule="auto"/>
        <w:ind w:left="720"/>
        <w:jc w:val="both"/>
        <w:rPr>
          <w:rFonts w:ascii="Times New Roman" w:hAnsi="Times New Roman" w:cs="Times New Roman"/>
          <w:bCs/>
        </w:rPr>
      </w:pPr>
      <w:r w:rsidRPr="00FA7119">
        <w:rPr>
          <w:rFonts w:ascii="Times New Roman" w:hAnsi="Times New Roman" w:cs="Times New Roman"/>
          <w:bCs/>
        </w:rPr>
        <w:t xml:space="preserve">Section 136 of the </w:t>
      </w:r>
      <w:r w:rsidR="00FA7119" w:rsidRPr="00FA7119">
        <w:rPr>
          <w:rFonts w:ascii="Times New Roman" w:hAnsi="Times New Roman" w:cs="Times New Roman"/>
          <w:bCs/>
        </w:rPr>
        <w:t xml:space="preserve">Act is couched in broad terms encompassing a situation where the misrepresentation is made to a person other than the subject of the intended prejudice.  To constitute </w:t>
      </w:r>
      <w:r w:rsidR="00FA7119" w:rsidRPr="00FA7119">
        <w:rPr>
          <w:rFonts w:ascii="Times New Roman" w:hAnsi="Times New Roman" w:cs="Times New Roman"/>
          <w:bCs/>
        </w:rPr>
        <w:lastRenderedPageBreak/>
        <w:t>fraud it is sufficient that a misrepresentation is made to any person with the intention of causing any other person actual or potential prejudice.</w:t>
      </w:r>
    </w:p>
    <w:p w14:paraId="3DFFBFD2" w14:textId="6B71A384" w:rsidR="00FA7119" w:rsidRDefault="00FA7119" w:rsidP="00FA7119">
      <w:pPr>
        <w:spacing w:line="240" w:lineRule="auto"/>
        <w:ind w:left="1440"/>
        <w:jc w:val="both"/>
        <w:rPr>
          <w:rFonts w:ascii="Times New Roman" w:hAnsi="Times New Roman" w:cs="Times New Roman"/>
          <w:bCs/>
        </w:rPr>
      </w:pPr>
      <w:r w:rsidRPr="00FA7119">
        <w:rPr>
          <w:rFonts w:ascii="Times New Roman" w:hAnsi="Times New Roman" w:cs="Times New Roman"/>
          <w:bCs/>
        </w:rPr>
        <w:t xml:space="preserve">In </w:t>
      </w:r>
      <w:r w:rsidRPr="00FA7119">
        <w:rPr>
          <w:rFonts w:ascii="Times New Roman" w:hAnsi="Times New Roman" w:cs="Times New Roman"/>
          <w:bCs/>
          <w:i/>
          <w:iCs/>
        </w:rPr>
        <w:t>casu,</w:t>
      </w:r>
      <w:r w:rsidRPr="00FA7119">
        <w:rPr>
          <w:rFonts w:ascii="Times New Roman" w:hAnsi="Times New Roman" w:cs="Times New Roman"/>
          <w:bCs/>
        </w:rPr>
        <w:t xml:space="preserve"> it does not therefore matter that the misrepresentation was made to the Registrar of Companies with the intention of causing prejudice to the complainant.”</w:t>
      </w:r>
    </w:p>
    <w:p w14:paraId="3F6297C4" w14:textId="77777777" w:rsidR="00FA7119" w:rsidRDefault="00FA7119" w:rsidP="00FA7119">
      <w:pPr>
        <w:spacing w:line="240" w:lineRule="auto"/>
        <w:ind w:left="1440"/>
        <w:jc w:val="both"/>
        <w:rPr>
          <w:rFonts w:ascii="Times New Roman" w:hAnsi="Times New Roman" w:cs="Times New Roman"/>
          <w:bCs/>
        </w:rPr>
      </w:pPr>
    </w:p>
    <w:p w14:paraId="2ABC5B33" w14:textId="3ADF1A66" w:rsidR="00FA7119" w:rsidRDefault="00FA7119" w:rsidP="00FA7119">
      <w:pPr>
        <w:spacing w:line="360" w:lineRule="auto"/>
        <w:jc w:val="both"/>
        <w:rPr>
          <w:rFonts w:ascii="Times New Roman" w:hAnsi="Times New Roman" w:cs="Times New Roman"/>
          <w:bCs/>
          <w:sz w:val="24"/>
          <w:szCs w:val="24"/>
        </w:rPr>
      </w:pPr>
      <w:r>
        <w:rPr>
          <w:rFonts w:ascii="Times New Roman" w:hAnsi="Times New Roman" w:cs="Times New Roman"/>
          <w:bCs/>
        </w:rPr>
        <w:tab/>
      </w:r>
      <w:r>
        <w:rPr>
          <w:rFonts w:ascii="Times New Roman" w:hAnsi="Times New Roman" w:cs="Times New Roman"/>
          <w:bCs/>
          <w:sz w:val="24"/>
          <w:szCs w:val="24"/>
        </w:rPr>
        <w:t xml:space="preserve">ZIMRA was a victim </w:t>
      </w:r>
      <w:r w:rsidR="00173D0D">
        <w:rPr>
          <w:rFonts w:ascii="Times New Roman" w:hAnsi="Times New Roman" w:cs="Times New Roman"/>
          <w:bCs/>
          <w:sz w:val="24"/>
          <w:szCs w:val="24"/>
        </w:rPr>
        <w:t xml:space="preserve">of the crime.  CMED (Pvt) Ltd was also a victim of the crime.  It remains exposed in the sum of US$2100 900 for as long as the second offender has not </w:t>
      </w:r>
      <w:r w:rsidR="009D087B">
        <w:rPr>
          <w:rFonts w:ascii="Times New Roman" w:hAnsi="Times New Roman" w:cs="Times New Roman"/>
          <w:bCs/>
          <w:sz w:val="24"/>
          <w:szCs w:val="24"/>
        </w:rPr>
        <w:t>discharged its obligation to pay the sum of US$ 2100 900 to ZIMRA</w:t>
      </w:r>
      <w:r w:rsidR="0040183E">
        <w:rPr>
          <w:rFonts w:ascii="Times New Roman" w:hAnsi="Times New Roman" w:cs="Times New Roman"/>
          <w:bCs/>
          <w:sz w:val="24"/>
          <w:szCs w:val="24"/>
        </w:rPr>
        <w:t>.  Therein lies the potential prejudice.  The quantum of that potential prejudice is ernomous.</w:t>
      </w:r>
    </w:p>
    <w:p w14:paraId="4ED4D1BB" w14:textId="77D85A7B" w:rsidR="00B83973" w:rsidRDefault="00B83973"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[17]</w:t>
      </w:r>
      <w:r>
        <w:rPr>
          <w:rFonts w:ascii="Times New Roman" w:hAnsi="Times New Roman" w:cs="Times New Roman"/>
          <w:bCs/>
          <w:sz w:val="24"/>
          <w:szCs w:val="24"/>
        </w:rPr>
        <w:tab/>
      </w:r>
      <w:r w:rsidR="00D61BCD">
        <w:rPr>
          <w:rFonts w:ascii="Times New Roman" w:hAnsi="Times New Roman" w:cs="Times New Roman"/>
          <w:bCs/>
          <w:sz w:val="24"/>
          <w:szCs w:val="24"/>
        </w:rPr>
        <w:t xml:space="preserve">So too is the diesel </w:t>
      </w:r>
      <w:r w:rsidR="00BF7DF6">
        <w:rPr>
          <w:rFonts w:ascii="Times New Roman" w:hAnsi="Times New Roman" w:cs="Times New Roman"/>
          <w:bCs/>
          <w:sz w:val="24"/>
          <w:szCs w:val="24"/>
        </w:rPr>
        <w:t xml:space="preserve">for which duty was not paid – 4 470 000 litres.  The offenders benefitted from the crime.  </w:t>
      </w:r>
      <w:r w:rsidR="00804379">
        <w:rPr>
          <w:rFonts w:ascii="Times New Roman" w:hAnsi="Times New Roman" w:cs="Times New Roman"/>
          <w:bCs/>
          <w:sz w:val="24"/>
          <w:szCs w:val="24"/>
        </w:rPr>
        <w:t xml:space="preserve">The diesel was not recovered.  It was all disposed of by them.  The value of </w:t>
      </w:r>
      <w:r w:rsidR="009C3AE8">
        <w:rPr>
          <w:rFonts w:ascii="Times New Roman" w:hAnsi="Times New Roman" w:cs="Times New Roman"/>
          <w:bCs/>
          <w:sz w:val="24"/>
          <w:szCs w:val="24"/>
        </w:rPr>
        <w:t>that diesel is US$4 725 370.  That is the cost at which i</w:t>
      </w:r>
      <w:r w:rsidR="00006F7B">
        <w:rPr>
          <w:rFonts w:ascii="Times New Roman" w:hAnsi="Times New Roman" w:cs="Times New Roman"/>
          <w:bCs/>
          <w:sz w:val="24"/>
          <w:szCs w:val="24"/>
        </w:rPr>
        <w:t>t</w:t>
      </w:r>
      <w:r w:rsidR="009C3AE8">
        <w:rPr>
          <w:rFonts w:ascii="Times New Roman" w:hAnsi="Times New Roman" w:cs="Times New Roman"/>
          <w:bCs/>
          <w:sz w:val="24"/>
          <w:szCs w:val="24"/>
        </w:rPr>
        <w:t xml:space="preserve"> landed in the country.  As already alluded to excise duty (US$1 341 000) carbon tax (US$178 800) and strategic reserve levy (US$581 100) w</w:t>
      </w:r>
      <w:r w:rsidR="00006F7B">
        <w:rPr>
          <w:rFonts w:ascii="Times New Roman" w:hAnsi="Times New Roman" w:cs="Times New Roman"/>
          <w:bCs/>
          <w:sz w:val="24"/>
          <w:szCs w:val="24"/>
        </w:rPr>
        <w:t>ere</w:t>
      </w:r>
      <w:r w:rsidR="009C3AE8">
        <w:rPr>
          <w:rFonts w:ascii="Times New Roman" w:hAnsi="Times New Roman" w:cs="Times New Roman"/>
          <w:bCs/>
          <w:sz w:val="24"/>
          <w:szCs w:val="24"/>
        </w:rPr>
        <w:t xml:space="preserve"> not paid.  It is these three components that constitute the US$2 100 900 duty.</w:t>
      </w:r>
    </w:p>
    <w:p w14:paraId="4207E47F" w14:textId="28EAA075" w:rsidR="009C3AE8" w:rsidRDefault="009A4823"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[18]</w:t>
      </w:r>
      <w:r>
        <w:rPr>
          <w:rFonts w:ascii="Times New Roman" w:hAnsi="Times New Roman" w:cs="Times New Roman"/>
          <w:bCs/>
          <w:sz w:val="24"/>
          <w:szCs w:val="24"/>
        </w:rPr>
        <w:tab/>
        <w:t xml:space="preserve">What is undeniable is that, on the facts of this matter, we talk of CMED (Pvt) Ltd having suffered potential prejudice of US$2 100 900 only because ZIMRA suffered </w:t>
      </w:r>
      <w:r w:rsidR="00887880">
        <w:rPr>
          <w:rFonts w:ascii="Times New Roman" w:hAnsi="Times New Roman" w:cs="Times New Roman"/>
          <w:bCs/>
          <w:sz w:val="24"/>
          <w:szCs w:val="24"/>
        </w:rPr>
        <w:t>actual prejudice of US$2 100 900.  ZIMRA is only but the revenue collection arm of the Government.  The offenders, in committing this crime, engage</w:t>
      </w:r>
      <w:r w:rsidR="00006F7B">
        <w:rPr>
          <w:rFonts w:ascii="Times New Roman" w:hAnsi="Times New Roman" w:cs="Times New Roman"/>
          <w:bCs/>
          <w:sz w:val="24"/>
          <w:szCs w:val="24"/>
        </w:rPr>
        <w:t>d</w:t>
      </w:r>
      <w:r w:rsidR="00887880">
        <w:rPr>
          <w:rFonts w:ascii="Times New Roman" w:hAnsi="Times New Roman" w:cs="Times New Roman"/>
          <w:bCs/>
          <w:sz w:val="24"/>
          <w:szCs w:val="24"/>
        </w:rPr>
        <w:t xml:space="preserve"> in unethical business practices.  They hurt the economic.  They obtained an unfair advantage over their law-abiding competitors.  Their actions hurt the fiscus by depriving it of the </w:t>
      </w:r>
      <w:r w:rsidR="006E010E">
        <w:rPr>
          <w:rFonts w:ascii="Times New Roman" w:hAnsi="Times New Roman" w:cs="Times New Roman"/>
          <w:bCs/>
          <w:sz w:val="24"/>
          <w:szCs w:val="24"/>
        </w:rPr>
        <w:t xml:space="preserve">much needed revenue.  This militated against the </w:t>
      </w:r>
      <w:r w:rsidR="00006F7B">
        <w:rPr>
          <w:rFonts w:ascii="Times New Roman" w:hAnsi="Times New Roman" w:cs="Times New Roman"/>
          <w:bCs/>
          <w:sz w:val="24"/>
          <w:szCs w:val="24"/>
        </w:rPr>
        <w:t xml:space="preserve">capacity of various stakeholders being able to </w:t>
      </w:r>
      <w:r w:rsidR="006E010E">
        <w:rPr>
          <w:rFonts w:ascii="Times New Roman" w:hAnsi="Times New Roman" w:cs="Times New Roman"/>
          <w:bCs/>
          <w:sz w:val="24"/>
          <w:szCs w:val="24"/>
        </w:rPr>
        <w:t>delive</w:t>
      </w:r>
      <w:r w:rsidR="00DC2877">
        <w:rPr>
          <w:rFonts w:ascii="Times New Roman" w:hAnsi="Times New Roman" w:cs="Times New Roman"/>
          <w:bCs/>
          <w:sz w:val="24"/>
          <w:szCs w:val="24"/>
        </w:rPr>
        <w:t xml:space="preserve">r </w:t>
      </w:r>
      <w:r w:rsidR="006E010E">
        <w:rPr>
          <w:rFonts w:ascii="Times New Roman" w:hAnsi="Times New Roman" w:cs="Times New Roman"/>
          <w:bCs/>
          <w:sz w:val="24"/>
          <w:szCs w:val="24"/>
        </w:rPr>
        <w:t>goods and services</w:t>
      </w:r>
      <w:r w:rsidR="00DC2877">
        <w:rPr>
          <w:rFonts w:ascii="Times New Roman" w:hAnsi="Times New Roman" w:cs="Times New Roman"/>
          <w:bCs/>
          <w:sz w:val="24"/>
          <w:szCs w:val="24"/>
        </w:rPr>
        <w:t xml:space="preserve"> to the people of this country</w:t>
      </w:r>
      <w:r w:rsidR="006E010E">
        <w:rPr>
          <w:rFonts w:ascii="Times New Roman" w:hAnsi="Times New Roman" w:cs="Times New Roman"/>
          <w:bCs/>
          <w:sz w:val="24"/>
          <w:szCs w:val="24"/>
        </w:rPr>
        <w:t>.</w:t>
      </w:r>
      <w:r w:rsidR="00DC2877">
        <w:rPr>
          <w:rFonts w:ascii="Times New Roman" w:hAnsi="Times New Roman" w:cs="Times New Roman"/>
          <w:bCs/>
          <w:sz w:val="24"/>
          <w:szCs w:val="24"/>
        </w:rPr>
        <w:t xml:space="preserve">  Government is one of those stakeholders. </w:t>
      </w:r>
      <w:r w:rsidR="006E010E">
        <w:rPr>
          <w:rFonts w:ascii="Times New Roman" w:hAnsi="Times New Roman" w:cs="Times New Roman"/>
          <w:bCs/>
          <w:sz w:val="24"/>
          <w:szCs w:val="24"/>
        </w:rPr>
        <w:t xml:space="preserve">  In short, the offenders acted against the national interest.  That cannot be condoned.</w:t>
      </w:r>
    </w:p>
    <w:p w14:paraId="00860F72" w14:textId="502323CF" w:rsidR="00551232" w:rsidRDefault="006E010E"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[19]</w:t>
      </w:r>
      <w:r>
        <w:rPr>
          <w:rFonts w:ascii="Times New Roman" w:hAnsi="Times New Roman" w:cs="Times New Roman"/>
          <w:bCs/>
          <w:sz w:val="24"/>
          <w:szCs w:val="24"/>
        </w:rPr>
        <w:tab/>
        <w:t xml:space="preserve">The offenders did not need to commit 16 counts of fraud.  What they did is akin to that which prompted the court in </w:t>
      </w:r>
      <w:r w:rsidRPr="009F6B10">
        <w:rPr>
          <w:rFonts w:ascii="Times New Roman" w:hAnsi="Times New Roman" w:cs="Times New Roman"/>
          <w:bCs/>
          <w:i/>
          <w:iCs/>
          <w:sz w:val="24"/>
          <w:szCs w:val="24"/>
        </w:rPr>
        <w:t xml:space="preserve">Attorney General </w:t>
      </w:r>
      <w:r w:rsidRPr="009F6B10">
        <w:rPr>
          <w:rFonts w:ascii="Times New Roman" w:hAnsi="Times New Roman" w:cs="Times New Roman"/>
          <w:bCs/>
          <w:sz w:val="24"/>
          <w:szCs w:val="24"/>
        </w:rPr>
        <w:t>v</w:t>
      </w:r>
      <w:r w:rsidRPr="009F6B10">
        <w:rPr>
          <w:rFonts w:ascii="Times New Roman" w:hAnsi="Times New Roman" w:cs="Times New Roman"/>
          <w:bCs/>
          <w:i/>
          <w:iCs/>
          <w:sz w:val="24"/>
          <w:szCs w:val="24"/>
        </w:rPr>
        <w:t xml:space="preserve"> Paweni Trade Corp (Pvt) Ltd and Ors</w:t>
      </w:r>
      <w:r>
        <w:rPr>
          <w:rFonts w:ascii="Times New Roman" w:hAnsi="Times New Roman" w:cs="Times New Roman"/>
          <w:bCs/>
          <w:sz w:val="24"/>
          <w:szCs w:val="24"/>
        </w:rPr>
        <w:t xml:space="preserve"> 1990(1) ZLR 24 SC to </w:t>
      </w:r>
      <w:r w:rsidR="00551232">
        <w:rPr>
          <w:rFonts w:ascii="Times New Roman" w:hAnsi="Times New Roman" w:cs="Times New Roman"/>
          <w:bCs/>
          <w:sz w:val="24"/>
          <w:szCs w:val="24"/>
        </w:rPr>
        <w:t>say, in somewhat different circumstances, at 37D:</w:t>
      </w:r>
    </w:p>
    <w:p w14:paraId="20EE62E9" w14:textId="690665E9" w:rsidR="006A2270" w:rsidRPr="006A2270" w:rsidRDefault="00551232" w:rsidP="006A2270">
      <w:pPr>
        <w:spacing w:line="240" w:lineRule="auto"/>
        <w:ind w:left="720"/>
        <w:jc w:val="both"/>
        <w:rPr>
          <w:rFonts w:ascii="Times New Roman" w:hAnsi="Times New Roman" w:cs="Times New Roman"/>
          <w:bCs/>
        </w:rPr>
      </w:pPr>
      <w:r w:rsidRPr="006A2270">
        <w:rPr>
          <w:rFonts w:ascii="Times New Roman" w:hAnsi="Times New Roman" w:cs="Times New Roman"/>
          <w:bCs/>
        </w:rPr>
        <w:t>“Now hav</w:t>
      </w:r>
      <w:r w:rsidR="00B62C1D">
        <w:rPr>
          <w:rFonts w:ascii="Times New Roman" w:hAnsi="Times New Roman" w:cs="Times New Roman"/>
          <w:bCs/>
        </w:rPr>
        <w:t>ing</w:t>
      </w:r>
      <w:r w:rsidRPr="006A2270">
        <w:rPr>
          <w:rFonts w:ascii="Times New Roman" w:hAnsi="Times New Roman" w:cs="Times New Roman"/>
          <w:bCs/>
        </w:rPr>
        <w:t xml:space="preserve"> set up the machinery whereby the fraudulent claims by the first respondent would be processed for payment at the Ministry of Labour and </w:t>
      </w:r>
      <w:r w:rsidR="00B62C1D">
        <w:rPr>
          <w:rFonts w:ascii="Times New Roman" w:hAnsi="Times New Roman" w:cs="Times New Roman"/>
          <w:bCs/>
        </w:rPr>
        <w:t>S</w:t>
      </w:r>
      <w:r w:rsidRPr="006A2270">
        <w:rPr>
          <w:rFonts w:ascii="Times New Roman" w:hAnsi="Times New Roman" w:cs="Times New Roman"/>
          <w:bCs/>
        </w:rPr>
        <w:t xml:space="preserve">ocial </w:t>
      </w:r>
      <w:r w:rsidR="00B62C1D">
        <w:rPr>
          <w:rFonts w:ascii="Times New Roman" w:hAnsi="Times New Roman" w:cs="Times New Roman"/>
          <w:bCs/>
        </w:rPr>
        <w:t>S</w:t>
      </w:r>
      <w:r w:rsidRPr="006A2270">
        <w:rPr>
          <w:rFonts w:ascii="Times New Roman" w:hAnsi="Times New Roman" w:cs="Times New Roman"/>
          <w:bCs/>
        </w:rPr>
        <w:t>ervices where Govere worked as the Principal Executive Officer in charge of the whole Accounts Department of the Ministry and payment of the fraudulent vouchers effected at the Central Payments Office, where John Chinaka was employed as Senior Executive Officer, the third respondent was in clover.  There was no need for him to personally</w:t>
      </w:r>
      <w:r w:rsidR="00B62C1D">
        <w:rPr>
          <w:rFonts w:ascii="Times New Roman" w:hAnsi="Times New Roman" w:cs="Times New Roman"/>
          <w:bCs/>
        </w:rPr>
        <w:t xml:space="preserve"> attend</w:t>
      </w:r>
      <w:r w:rsidRPr="006A2270">
        <w:rPr>
          <w:rFonts w:ascii="Times New Roman" w:hAnsi="Times New Roman" w:cs="Times New Roman"/>
          <w:bCs/>
        </w:rPr>
        <w:t xml:space="preserve"> </w:t>
      </w:r>
      <w:r w:rsidR="00A511E1" w:rsidRPr="006A2270">
        <w:rPr>
          <w:rFonts w:ascii="Times New Roman" w:hAnsi="Times New Roman" w:cs="Times New Roman"/>
          <w:bCs/>
        </w:rPr>
        <w:t xml:space="preserve">to each claim submitted by the first respondent for payment.  </w:t>
      </w:r>
      <w:r w:rsidRPr="006A2270">
        <w:rPr>
          <w:rFonts w:ascii="Times New Roman" w:hAnsi="Times New Roman" w:cs="Times New Roman"/>
          <w:bCs/>
        </w:rPr>
        <w:t xml:space="preserve"> </w:t>
      </w:r>
      <w:r w:rsidR="006A2270" w:rsidRPr="006A2270">
        <w:rPr>
          <w:rFonts w:ascii="Times New Roman" w:hAnsi="Times New Roman" w:cs="Times New Roman"/>
          <w:bCs/>
        </w:rPr>
        <w:t xml:space="preserve">He had </w:t>
      </w:r>
      <w:r w:rsidR="006A2270" w:rsidRPr="006A2270">
        <w:rPr>
          <w:rFonts w:ascii="Times New Roman" w:hAnsi="Times New Roman" w:cs="Times New Roman"/>
          <w:bCs/>
        </w:rPr>
        <w:lastRenderedPageBreak/>
        <w:t>by bribing the two officials of the Ministries concerned, effectively eroded the will, if there ever was any, of those officers so tainted to resist the processing of fraudulent claims submitted by the first respondent.  He had in effect paved the way for each fraudulent claim to be smoothly processed from beginning to end without further ado.  H</w:t>
      </w:r>
      <w:r w:rsidR="00B62C1D">
        <w:rPr>
          <w:rFonts w:ascii="Times New Roman" w:hAnsi="Times New Roman" w:cs="Times New Roman"/>
          <w:bCs/>
        </w:rPr>
        <w:t>e</w:t>
      </w:r>
      <w:r w:rsidR="006A2270" w:rsidRPr="006A2270">
        <w:rPr>
          <w:rFonts w:ascii="Times New Roman" w:hAnsi="Times New Roman" w:cs="Times New Roman"/>
          <w:bCs/>
        </w:rPr>
        <w:t>, it was, who fashioned the mechanism for defrauding the State.”</w:t>
      </w:r>
    </w:p>
    <w:p w14:paraId="76E1CB2A" w14:textId="0164E481" w:rsidR="00551232" w:rsidRDefault="006A2270"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By presenting to CMED (Pvt) Ltd the two forged letters and the one genuine rebate letter which had nothing to do with the importation of </w:t>
      </w:r>
      <w:r w:rsidR="00DB5DDA">
        <w:rPr>
          <w:rFonts w:ascii="Times New Roman" w:hAnsi="Times New Roman" w:cs="Times New Roman"/>
          <w:bCs/>
          <w:sz w:val="24"/>
          <w:szCs w:val="24"/>
        </w:rPr>
        <w:t xml:space="preserve">duty free diesel by the second offender, the first offender had paved the way for the processing of each bill of entry relating to the </w:t>
      </w:r>
      <w:r w:rsidR="0050211D">
        <w:rPr>
          <w:rFonts w:ascii="Times New Roman" w:hAnsi="Times New Roman" w:cs="Times New Roman"/>
          <w:bCs/>
          <w:sz w:val="24"/>
          <w:szCs w:val="24"/>
        </w:rPr>
        <w:t xml:space="preserve">importation of the diesel.  He had set up the machinery for that to be done.  The moral </w:t>
      </w:r>
      <w:r w:rsidR="00B61FA4">
        <w:rPr>
          <w:rFonts w:ascii="Times New Roman" w:hAnsi="Times New Roman" w:cs="Times New Roman"/>
          <w:bCs/>
          <w:sz w:val="24"/>
          <w:szCs w:val="24"/>
        </w:rPr>
        <w:t>blameworthiness</w:t>
      </w:r>
      <w:r w:rsidR="0050211D">
        <w:rPr>
          <w:rFonts w:ascii="Times New Roman" w:hAnsi="Times New Roman" w:cs="Times New Roman"/>
          <w:bCs/>
          <w:sz w:val="24"/>
          <w:szCs w:val="24"/>
        </w:rPr>
        <w:t xml:space="preserve"> is not lessened by the fact </w:t>
      </w:r>
      <w:r w:rsidR="00B62C1D">
        <w:rPr>
          <w:rFonts w:ascii="Times New Roman" w:hAnsi="Times New Roman" w:cs="Times New Roman"/>
          <w:bCs/>
          <w:sz w:val="24"/>
          <w:szCs w:val="24"/>
        </w:rPr>
        <w:t xml:space="preserve">that </w:t>
      </w:r>
      <w:r w:rsidR="0050211D">
        <w:rPr>
          <w:rFonts w:ascii="Times New Roman" w:hAnsi="Times New Roman" w:cs="Times New Roman"/>
          <w:bCs/>
          <w:sz w:val="24"/>
          <w:szCs w:val="24"/>
        </w:rPr>
        <w:t xml:space="preserve">the one act of </w:t>
      </w:r>
      <w:r w:rsidR="00C431D0">
        <w:rPr>
          <w:rFonts w:ascii="Times New Roman" w:hAnsi="Times New Roman" w:cs="Times New Roman"/>
          <w:bCs/>
          <w:sz w:val="24"/>
          <w:szCs w:val="24"/>
        </w:rPr>
        <w:t>misrepresentation enabled the importation of 16 consignments of diesel without paying duty.  In fact the multiple times that the diesel was imported into the country, without paying duty, shows that the offenders were determined to stop at nothing to unlawfully benefi</w:t>
      </w:r>
      <w:r w:rsidR="00B62C1D">
        <w:rPr>
          <w:rFonts w:ascii="Times New Roman" w:hAnsi="Times New Roman" w:cs="Times New Roman"/>
          <w:bCs/>
          <w:sz w:val="24"/>
          <w:szCs w:val="24"/>
        </w:rPr>
        <w:t>t</w:t>
      </w:r>
      <w:r w:rsidR="00C431D0">
        <w:rPr>
          <w:rFonts w:ascii="Times New Roman" w:hAnsi="Times New Roman" w:cs="Times New Roman"/>
          <w:bCs/>
          <w:sz w:val="24"/>
          <w:szCs w:val="24"/>
        </w:rPr>
        <w:t xml:space="preserve"> from crime to the prejudice of the fiscus and the society at large.  With the one act of misrepresentation CMED (Pvt) Ltd was induced, in 2022, </w:t>
      </w:r>
      <w:r w:rsidR="00350AB4">
        <w:rPr>
          <w:rFonts w:ascii="Times New Roman" w:hAnsi="Times New Roman" w:cs="Times New Roman"/>
          <w:bCs/>
          <w:sz w:val="24"/>
          <w:szCs w:val="24"/>
        </w:rPr>
        <w:t xml:space="preserve">to import duty free diesel on behalf of the offenders on 20 and 25 October, 2, 7, 10, 15, 22 and 28 November, 2, 7, 12, 20 and 29 December as well as on 10, 23 and 20 January 2023.  Indeed, the offenders had caused CMED (Pvt) Ltd to import on their behalf 1 500 000 litres of duty free diesel (which was not the subject of the trial) </w:t>
      </w:r>
      <w:r w:rsidR="00B62C1D">
        <w:rPr>
          <w:rFonts w:ascii="Times New Roman" w:hAnsi="Times New Roman" w:cs="Times New Roman"/>
          <w:bCs/>
          <w:sz w:val="24"/>
          <w:szCs w:val="24"/>
        </w:rPr>
        <w:t>when</w:t>
      </w:r>
      <w:r w:rsidR="00350AB4">
        <w:rPr>
          <w:rFonts w:ascii="Times New Roman" w:hAnsi="Times New Roman" w:cs="Times New Roman"/>
          <w:bCs/>
          <w:sz w:val="24"/>
          <w:szCs w:val="24"/>
        </w:rPr>
        <w:t xml:space="preserve"> the offence was detected.  This </w:t>
      </w:r>
      <w:r w:rsidR="00197BF0">
        <w:rPr>
          <w:rFonts w:ascii="Times New Roman" w:hAnsi="Times New Roman" w:cs="Times New Roman"/>
          <w:bCs/>
          <w:sz w:val="24"/>
          <w:szCs w:val="24"/>
        </w:rPr>
        <w:t xml:space="preserve">was import number 17.  In other words, the offenders had ample opportunity between 20 October 2022 and </w:t>
      </w:r>
      <w:r w:rsidR="005B4043">
        <w:rPr>
          <w:rFonts w:ascii="Times New Roman" w:hAnsi="Times New Roman" w:cs="Times New Roman"/>
          <w:bCs/>
          <w:sz w:val="24"/>
          <w:szCs w:val="24"/>
        </w:rPr>
        <w:t>2</w:t>
      </w:r>
      <w:r w:rsidR="00197BF0">
        <w:rPr>
          <w:rFonts w:ascii="Times New Roman" w:hAnsi="Times New Roman" w:cs="Times New Roman"/>
          <w:bCs/>
          <w:sz w:val="24"/>
          <w:szCs w:val="24"/>
        </w:rPr>
        <w:t>0 January 2023 to reflect on their misdeeds and to put a halt thereto.  This they did not do.</w:t>
      </w:r>
    </w:p>
    <w:p w14:paraId="5528F79E" w14:textId="38CF2D9C" w:rsidR="0067222A" w:rsidRDefault="00197BF0"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[20]</w:t>
      </w:r>
      <w:r>
        <w:rPr>
          <w:rFonts w:ascii="Times New Roman" w:hAnsi="Times New Roman" w:cs="Times New Roman"/>
          <w:bCs/>
          <w:sz w:val="24"/>
          <w:szCs w:val="24"/>
        </w:rPr>
        <w:tab/>
        <w:t xml:space="preserve">The offenders were not contrite.  The second offender had no option but to settle payment terms of </w:t>
      </w:r>
      <w:r w:rsidR="0067222A">
        <w:rPr>
          <w:rFonts w:ascii="Times New Roman" w:hAnsi="Times New Roman" w:cs="Times New Roman"/>
          <w:bCs/>
          <w:sz w:val="24"/>
          <w:szCs w:val="24"/>
        </w:rPr>
        <w:t>the duty with ZIMRA.  Despite this, the sum of US$2 100 900 remains unpaid</w:t>
      </w:r>
      <w:r w:rsidR="006578B1">
        <w:rPr>
          <w:rFonts w:ascii="Times New Roman" w:hAnsi="Times New Roman" w:cs="Times New Roman"/>
          <w:bCs/>
          <w:sz w:val="24"/>
          <w:szCs w:val="24"/>
        </w:rPr>
        <w:t>.  A full trial could have been avoided, had the offenders been contrite.</w:t>
      </w:r>
    </w:p>
    <w:p w14:paraId="6B2F87BE" w14:textId="64B0292F" w:rsidR="006578B1" w:rsidRDefault="006578B1"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[21]</w:t>
      </w:r>
      <w:r>
        <w:rPr>
          <w:rFonts w:ascii="Times New Roman" w:hAnsi="Times New Roman" w:cs="Times New Roman"/>
          <w:bCs/>
          <w:sz w:val="24"/>
          <w:szCs w:val="24"/>
        </w:rPr>
        <w:tab/>
        <w:t>We agree with Mr Mabhaudhi that the aggravating factors outweigh the mitigation.  We have set out and discussed both sets of factors.</w:t>
      </w:r>
    </w:p>
    <w:p w14:paraId="1CADFB74" w14:textId="6922B01A" w:rsidR="006578B1" w:rsidRDefault="006578B1"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[22]</w:t>
      </w:r>
      <w:r>
        <w:rPr>
          <w:rFonts w:ascii="Times New Roman" w:hAnsi="Times New Roman" w:cs="Times New Roman"/>
          <w:bCs/>
          <w:sz w:val="24"/>
          <w:szCs w:val="24"/>
        </w:rPr>
        <w:tab/>
        <w:t xml:space="preserve">Mr Gashira proposed that we settle for a fine of US$2 100 900 as against the second offender.  This amount is greater than the level 14 fine of US$5 000.  It equals duty yet to be paid to ZIMRA.  </w:t>
      </w:r>
      <w:r w:rsidR="006E1D51">
        <w:rPr>
          <w:rFonts w:ascii="Times New Roman" w:hAnsi="Times New Roman" w:cs="Times New Roman"/>
          <w:bCs/>
          <w:sz w:val="24"/>
          <w:szCs w:val="24"/>
        </w:rPr>
        <w:t xml:space="preserve">It is not in excess of twice the sum of US$4 470 000 (being the value of the diesel obtained by the offenders as a result of the crime).  We think that the sentence proposed </w:t>
      </w:r>
      <w:r w:rsidR="00F35EAC">
        <w:rPr>
          <w:rFonts w:ascii="Times New Roman" w:hAnsi="Times New Roman" w:cs="Times New Roman"/>
          <w:bCs/>
          <w:sz w:val="24"/>
          <w:szCs w:val="24"/>
        </w:rPr>
        <w:t xml:space="preserve">is just and proportionate.  The second offender will still, outside the scope of this judgment, be required to pay duty to ZIMRA, the fine and penalties.  </w:t>
      </w:r>
      <w:r w:rsidR="00B62C1D">
        <w:rPr>
          <w:rFonts w:ascii="Times New Roman" w:hAnsi="Times New Roman" w:cs="Times New Roman"/>
          <w:bCs/>
          <w:sz w:val="24"/>
          <w:szCs w:val="24"/>
        </w:rPr>
        <w:t>B</w:t>
      </w:r>
      <w:r w:rsidR="00F35EAC">
        <w:rPr>
          <w:rFonts w:ascii="Times New Roman" w:hAnsi="Times New Roman" w:cs="Times New Roman"/>
          <w:bCs/>
          <w:sz w:val="24"/>
          <w:szCs w:val="24"/>
        </w:rPr>
        <w:t xml:space="preserve">ut we are unable to accede to the application for time </w:t>
      </w:r>
      <w:r w:rsidR="00F35EAC">
        <w:rPr>
          <w:rFonts w:ascii="Times New Roman" w:hAnsi="Times New Roman" w:cs="Times New Roman"/>
          <w:bCs/>
          <w:sz w:val="24"/>
          <w:szCs w:val="24"/>
        </w:rPr>
        <w:lastRenderedPageBreak/>
        <w:t xml:space="preserve">to pay the fine.  Mr Gashirai had proposed a period of twelve months to pay the fine.  It will be recalled that the second offender did not take the court into its confidence in respect of savings, means and assets held by it.  We </w:t>
      </w:r>
      <w:r w:rsidR="00B62C1D">
        <w:rPr>
          <w:rFonts w:ascii="Times New Roman" w:hAnsi="Times New Roman" w:cs="Times New Roman"/>
          <w:bCs/>
          <w:sz w:val="24"/>
          <w:szCs w:val="24"/>
        </w:rPr>
        <w:t>disallow the a</w:t>
      </w:r>
      <w:r w:rsidR="00033A0D">
        <w:rPr>
          <w:rFonts w:ascii="Times New Roman" w:hAnsi="Times New Roman" w:cs="Times New Roman"/>
          <w:bCs/>
          <w:sz w:val="24"/>
          <w:szCs w:val="24"/>
        </w:rPr>
        <w:t>pplication for time to pay the fine.</w:t>
      </w:r>
    </w:p>
    <w:p w14:paraId="394E4EDD" w14:textId="3DF4B539" w:rsidR="00053FE2" w:rsidRDefault="00053FE2"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[23]</w:t>
      </w:r>
      <w:r>
        <w:rPr>
          <w:rFonts w:ascii="Times New Roman" w:hAnsi="Times New Roman" w:cs="Times New Roman"/>
          <w:bCs/>
          <w:sz w:val="24"/>
          <w:szCs w:val="24"/>
        </w:rPr>
        <w:tab/>
        <w:t xml:space="preserve">We acknowledge that which is favourable to the first offender.  This is his first foray into crime.  He deserves some lenience.  He is into his most productive years on this earth.  He has a young family.  The family will suffer were he to be incarcerated.  He has spent close to half a year in custody.  This </w:t>
      </w:r>
      <w:r w:rsidR="00B62C1D">
        <w:rPr>
          <w:rFonts w:ascii="Times New Roman" w:hAnsi="Times New Roman" w:cs="Times New Roman"/>
          <w:bCs/>
          <w:sz w:val="24"/>
          <w:szCs w:val="24"/>
        </w:rPr>
        <w:t xml:space="preserve">we </w:t>
      </w:r>
      <w:r>
        <w:rPr>
          <w:rFonts w:ascii="Times New Roman" w:hAnsi="Times New Roman" w:cs="Times New Roman"/>
          <w:bCs/>
          <w:sz w:val="24"/>
          <w:szCs w:val="24"/>
        </w:rPr>
        <w:t xml:space="preserve">bear in mind.  We will exercise some measure of mercy by suspending one </w:t>
      </w:r>
      <w:r w:rsidR="005B4043">
        <w:rPr>
          <w:rFonts w:ascii="Times New Roman" w:hAnsi="Times New Roman" w:cs="Times New Roman"/>
          <w:bCs/>
          <w:sz w:val="24"/>
          <w:szCs w:val="24"/>
        </w:rPr>
        <w:t>quarter</w:t>
      </w:r>
      <w:r>
        <w:rPr>
          <w:rFonts w:ascii="Times New Roman" w:hAnsi="Times New Roman" w:cs="Times New Roman"/>
          <w:bCs/>
          <w:sz w:val="24"/>
          <w:szCs w:val="24"/>
        </w:rPr>
        <w:t xml:space="preserve"> of the sentence that we will impose on the first offender.  The present is a case where deterrence, prevention and retribution outweigh the interests of the individual offender.  This case exemplies the commission of fraud as an economic crime at a level necessitating the imposition of a custodial sentence on the first offender in the region of the presumptive penalty.  We will suspend </w:t>
      </w:r>
      <w:r w:rsidR="00B62C1D">
        <w:rPr>
          <w:rFonts w:ascii="Times New Roman" w:hAnsi="Times New Roman" w:cs="Times New Roman"/>
          <w:bCs/>
          <w:sz w:val="24"/>
          <w:szCs w:val="24"/>
        </w:rPr>
        <w:t xml:space="preserve">a </w:t>
      </w:r>
      <w:r>
        <w:rPr>
          <w:rFonts w:ascii="Times New Roman" w:hAnsi="Times New Roman" w:cs="Times New Roman"/>
          <w:bCs/>
          <w:sz w:val="24"/>
          <w:szCs w:val="24"/>
        </w:rPr>
        <w:t>significant portion on account of the mitigation.  A non custodial sentence is inappropriate.  So is a wholly suspended custodial sentence.</w:t>
      </w:r>
    </w:p>
    <w:p w14:paraId="2D3E7387" w14:textId="02EC2EE2" w:rsidR="00053FE2" w:rsidRDefault="00053FE2"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[24]</w:t>
      </w:r>
      <w:r>
        <w:rPr>
          <w:rFonts w:ascii="Times New Roman" w:hAnsi="Times New Roman" w:cs="Times New Roman"/>
          <w:bCs/>
          <w:sz w:val="24"/>
          <w:szCs w:val="24"/>
        </w:rPr>
        <w:tab/>
        <w:t>The first offender is sentenced to 20 years imprisonment of which 5 years imprisonment is suspended for 5 years on condition the offender does not within that period commit any offence involving an element of dishonesty for which upon conviction the offender is sentenced to a term of imprisonment without the option of either a fine or community service.</w:t>
      </w:r>
    </w:p>
    <w:p w14:paraId="7883A2EC" w14:textId="29A61BB5" w:rsidR="00053FE2" w:rsidRDefault="00053FE2"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Effective: 15 years imprisonment</w:t>
      </w:r>
    </w:p>
    <w:p w14:paraId="52FC9E81" w14:textId="54BC04EC" w:rsidR="00C45B07" w:rsidRDefault="00053FE2" w:rsidP="00FA711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[25]</w:t>
      </w:r>
      <w:r>
        <w:rPr>
          <w:rFonts w:ascii="Times New Roman" w:hAnsi="Times New Roman" w:cs="Times New Roman"/>
          <w:bCs/>
          <w:sz w:val="24"/>
          <w:szCs w:val="24"/>
        </w:rPr>
        <w:tab/>
      </w:r>
      <w:r w:rsidR="00B62C1D">
        <w:rPr>
          <w:rFonts w:ascii="Times New Roman" w:hAnsi="Times New Roman" w:cs="Times New Roman"/>
          <w:bCs/>
          <w:sz w:val="24"/>
          <w:szCs w:val="24"/>
        </w:rPr>
        <w:t>T</w:t>
      </w:r>
      <w:r>
        <w:rPr>
          <w:rFonts w:ascii="Times New Roman" w:hAnsi="Times New Roman" w:cs="Times New Roman"/>
          <w:bCs/>
          <w:sz w:val="24"/>
          <w:szCs w:val="24"/>
        </w:rPr>
        <w:t>he second offender shall pay a fine in the sum of US$2 100 900</w:t>
      </w:r>
      <w:r w:rsidR="005B4043">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5B4043">
        <w:rPr>
          <w:rFonts w:ascii="Times New Roman" w:hAnsi="Times New Roman" w:cs="Times New Roman"/>
          <w:bCs/>
          <w:sz w:val="24"/>
          <w:szCs w:val="24"/>
        </w:rPr>
        <w:t>T</w:t>
      </w:r>
      <w:r>
        <w:rPr>
          <w:rFonts w:ascii="Times New Roman" w:hAnsi="Times New Roman" w:cs="Times New Roman"/>
          <w:bCs/>
          <w:sz w:val="24"/>
          <w:szCs w:val="24"/>
        </w:rPr>
        <w:t xml:space="preserve">he Registrar of the High Court shall issue a </w:t>
      </w:r>
      <w:r w:rsidR="004C7BE9">
        <w:rPr>
          <w:rFonts w:ascii="Times New Roman" w:hAnsi="Times New Roman" w:cs="Times New Roman"/>
          <w:bCs/>
          <w:sz w:val="24"/>
          <w:szCs w:val="24"/>
        </w:rPr>
        <w:t>W</w:t>
      </w:r>
      <w:r>
        <w:rPr>
          <w:rFonts w:ascii="Times New Roman" w:hAnsi="Times New Roman" w:cs="Times New Roman"/>
          <w:bCs/>
          <w:sz w:val="24"/>
          <w:szCs w:val="24"/>
        </w:rPr>
        <w:t xml:space="preserve">rit of </w:t>
      </w:r>
      <w:r w:rsidR="00E14D6D">
        <w:rPr>
          <w:rFonts w:ascii="Times New Roman" w:hAnsi="Times New Roman" w:cs="Times New Roman"/>
          <w:bCs/>
          <w:sz w:val="24"/>
          <w:szCs w:val="24"/>
        </w:rPr>
        <w:t>Execution Against</w:t>
      </w:r>
      <w:r>
        <w:rPr>
          <w:rFonts w:ascii="Times New Roman" w:hAnsi="Times New Roman" w:cs="Times New Roman"/>
          <w:bCs/>
          <w:sz w:val="24"/>
          <w:szCs w:val="24"/>
        </w:rPr>
        <w:t xml:space="preserve"> Movable and </w:t>
      </w:r>
      <w:r w:rsidR="00B62C1D">
        <w:rPr>
          <w:rFonts w:ascii="Times New Roman" w:hAnsi="Times New Roman" w:cs="Times New Roman"/>
          <w:bCs/>
          <w:sz w:val="24"/>
          <w:szCs w:val="24"/>
        </w:rPr>
        <w:t>I</w:t>
      </w:r>
      <w:r>
        <w:rPr>
          <w:rFonts w:ascii="Times New Roman" w:hAnsi="Times New Roman" w:cs="Times New Roman"/>
          <w:bCs/>
          <w:sz w:val="24"/>
          <w:szCs w:val="24"/>
        </w:rPr>
        <w:t xml:space="preserve">mmovable </w:t>
      </w:r>
      <w:r w:rsidR="004C7BE9">
        <w:rPr>
          <w:rFonts w:ascii="Times New Roman" w:hAnsi="Times New Roman" w:cs="Times New Roman"/>
          <w:bCs/>
          <w:sz w:val="24"/>
          <w:szCs w:val="24"/>
        </w:rPr>
        <w:t>P</w:t>
      </w:r>
      <w:r>
        <w:rPr>
          <w:rFonts w:ascii="Times New Roman" w:hAnsi="Times New Roman" w:cs="Times New Roman"/>
          <w:bCs/>
          <w:sz w:val="24"/>
          <w:szCs w:val="24"/>
        </w:rPr>
        <w:t xml:space="preserve">roperty requiring the Sheriff for Zimbabwe to attach and take into </w:t>
      </w:r>
      <w:r w:rsidR="00C45B07">
        <w:rPr>
          <w:rFonts w:ascii="Times New Roman" w:hAnsi="Times New Roman" w:cs="Times New Roman"/>
          <w:bCs/>
          <w:sz w:val="24"/>
          <w:szCs w:val="24"/>
        </w:rPr>
        <w:t>execution the movable and immovable property of Centenary Tobacco Company (Pvt) Ltd to cause to be realised therefrom the sum of US$2 100 900</w:t>
      </w:r>
      <w:r w:rsidR="004C7BE9">
        <w:rPr>
          <w:rFonts w:ascii="Times New Roman" w:hAnsi="Times New Roman" w:cs="Times New Roman"/>
          <w:bCs/>
          <w:sz w:val="24"/>
          <w:szCs w:val="24"/>
        </w:rPr>
        <w:t xml:space="preserve"> being the fine</w:t>
      </w:r>
      <w:r w:rsidR="00B62C1D">
        <w:rPr>
          <w:rFonts w:ascii="Times New Roman" w:hAnsi="Times New Roman" w:cs="Times New Roman"/>
          <w:bCs/>
          <w:sz w:val="24"/>
          <w:szCs w:val="24"/>
        </w:rPr>
        <w:t>.</w:t>
      </w:r>
    </w:p>
    <w:p w14:paraId="124C38C8" w14:textId="77777777" w:rsidR="00F460BD" w:rsidRDefault="00F460BD" w:rsidP="00FA7119">
      <w:pPr>
        <w:spacing w:line="360" w:lineRule="auto"/>
        <w:jc w:val="both"/>
        <w:rPr>
          <w:rFonts w:ascii="Times New Roman" w:hAnsi="Times New Roman" w:cs="Times New Roman"/>
          <w:bCs/>
          <w:sz w:val="24"/>
          <w:szCs w:val="24"/>
        </w:rPr>
      </w:pPr>
    </w:p>
    <w:p w14:paraId="5429F4A5" w14:textId="689B3262" w:rsidR="00F460BD" w:rsidRDefault="00C45B07" w:rsidP="00FA7119">
      <w:pPr>
        <w:spacing w:line="360" w:lineRule="auto"/>
        <w:jc w:val="both"/>
        <w:rPr>
          <w:rFonts w:ascii="Times New Roman" w:hAnsi="Times New Roman" w:cs="Times New Roman"/>
          <w:b/>
          <w:sz w:val="24"/>
          <w:szCs w:val="24"/>
        </w:rPr>
      </w:pPr>
      <w:r w:rsidRPr="00C45B07">
        <w:rPr>
          <w:rFonts w:ascii="Times New Roman" w:hAnsi="Times New Roman" w:cs="Times New Roman"/>
          <w:b/>
          <w:smallCaps/>
          <w:sz w:val="24"/>
          <w:szCs w:val="24"/>
        </w:rPr>
        <w:t>Chikowero</w:t>
      </w:r>
      <w:r w:rsidRPr="00C45B07">
        <w:rPr>
          <w:rFonts w:ascii="Times New Roman" w:hAnsi="Times New Roman" w:cs="Times New Roman"/>
          <w:b/>
          <w:sz w:val="24"/>
          <w:szCs w:val="24"/>
        </w:rPr>
        <w:t xml:space="preserve"> J:……………………</w:t>
      </w:r>
    </w:p>
    <w:p w14:paraId="3A41BE69" w14:textId="77777777" w:rsidR="00F460BD" w:rsidRDefault="00F460BD" w:rsidP="00FA7119">
      <w:pPr>
        <w:spacing w:line="360" w:lineRule="auto"/>
        <w:jc w:val="both"/>
        <w:rPr>
          <w:rFonts w:ascii="Times New Roman" w:hAnsi="Times New Roman" w:cs="Times New Roman"/>
          <w:b/>
          <w:sz w:val="24"/>
          <w:szCs w:val="24"/>
        </w:rPr>
      </w:pPr>
    </w:p>
    <w:p w14:paraId="593AC68D" w14:textId="77777777" w:rsidR="00C45B07" w:rsidRDefault="00C45B07" w:rsidP="00C45B07">
      <w:pPr>
        <w:spacing w:after="0" w:line="240" w:lineRule="auto"/>
        <w:jc w:val="both"/>
        <w:rPr>
          <w:rFonts w:ascii="Times New Roman" w:hAnsi="Times New Roman" w:cs="Times New Roman"/>
          <w:bCs/>
          <w:sz w:val="24"/>
          <w:szCs w:val="24"/>
        </w:rPr>
      </w:pPr>
      <w:r w:rsidRPr="00C45B07">
        <w:rPr>
          <w:rFonts w:ascii="Times New Roman" w:hAnsi="Times New Roman" w:cs="Times New Roman"/>
          <w:bCs/>
          <w:i/>
          <w:iCs/>
          <w:sz w:val="24"/>
          <w:szCs w:val="24"/>
        </w:rPr>
        <w:t>The National Prosecuting Authority</w:t>
      </w:r>
      <w:r>
        <w:rPr>
          <w:rFonts w:ascii="Times New Roman" w:hAnsi="Times New Roman" w:cs="Times New Roman"/>
          <w:bCs/>
          <w:sz w:val="24"/>
          <w:szCs w:val="24"/>
        </w:rPr>
        <w:t>, the State’s legal practitioners</w:t>
      </w:r>
    </w:p>
    <w:p w14:paraId="55210ADE" w14:textId="7A339BA4" w:rsidR="00B55FDF" w:rsidRPr="00C45B07" w:rsidRDefault="00C45B07" w:rsidP="00C45B07">
      <w:pPr>
        <w:spacing w:after="0" w:line="240" w:lineRule="auto"/>
        <w:jc w:val="both"/>
        <w:rPr>
          <w:rFonts w:ascii="Times New Roman" w:hAnsi="Times New Roman" w:cs="Times New Roman"/>
          <w:bCs/>
          <w:sz w:val="24"/>
          <w:szCs w:val="24"/>
        </w:rPr>
      </w:pPr>
      <w:r w:rsidRPr="00C45B07">
        <w:rPr>
          <w:rFonts w:ascii="Times New Roman" w:hAnsi="Times New Roman" w:cs="Times New Roman"/>
          <w:bCs/>
          <w:i/>
          <w:iCs/>
          <w:sz w:val="24"/>
          <w:szCs w:val="24"/>
        </w:rPr>
        <w:t>Gijima Gashirai Gatawa Law Chambers</w:t>
      </w:r>
      <w:r>
        <w:rPr>
          <w:rFonts w:ascii="Times New Roman" w:hAnsi="Times New Roman" w:cs="Times New Roman"/>
          <w:bCs/>
          <w:sz w:val="24"/>
          <w:szCs w:val="24"/>
        </w:rPr>
        <w:t>, first and second offenders’ legal practitioners</w:t>
      </w:r>
    </w:p>
    <w:sectPr w:rsidR="00B55FDF" w:rsidRPr="00C45B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5A297" w14:textId="77777777" w:rsidR="008B4946" w:rsidRDefault="008B4946" w:rsidP="006A237C">
      <w:pPr>
        <w:spacing w:after="0" w:line="240" w:lineRule="auto"/>
      </w:pPr>
      <w:r>
        <w:separator/>
      </w:r>
    </w:p>
  </w:endnote>
  <w:endnote w:type="continuationSeparator" w:id="0">
    <w:p w14:paraId="42E8C849" w14:textId="77777777" w:rsidR="008B4946" w:rsidRDefault="008B4946" w:rsidP="006A2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2E992F" w14:textId="77777777" w:rsidR="008B4946" w:rsidRDefault="008B4946" w:rsidP="006A237C">
      <w:pPr>
        <w:spacing w:after="0" w:line="240" w:lineRule="auto"/>
      </w:pPr>
      <w:r>
        <w:separator/>
      </w:r>
    </w:p>
  </w:footnote>
  <w:footnote w:type="continuationSeparator" w:id="0">
    <w:p w14:paraId="427132D7" w14:textId="77777777" w:rsidR="008B4946" w:rsidRDefault="008B4946" w:rsidP="006A2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4994233"/>
      <w:docPartObj>
        <w:docPartGallery w:val="Page Numbers (Top of Page)"/>
        <w:docPartUnique/>
      </w:docPartObj>
    </w:sdtPr>
    <w:sdtEndPr>
      <w:rPr>
        <w:noProof/>
      </w:rPr>
    </w:sdtEndPr>
    <w:sdtContent>
      <w:p w14:paraId="74FE3DC5" w14:textId="4EA46370" w:rsidR="006A237C" w:rsidRDefault="006A237C">
        <w:pPr>
          <w:pStyle w:val="Header"/>
          <w:jc w:val="right"/>
          <w:rPr>
            <w:noProof/>
          </w:rPr>
        </w:pPr>
        <w:r>
          <w:fldChar w:fldCharType="begin"/>
        </w:r>
        <w:r>
          <w:instrText xml:space="preserve"> PAGE   \* MERGEFORMAT </w:instrText>
        </w:r>
        <w:r>
          <w:fldChar w:fldCharType="separate"/>
        </w:r>
        <w:r w:rsidR="007D2D2A">
          <w:rPr>
            <w:noProof/>
          </w:rPr>
          <w:t>1</w:t>
        </w:r>
        <w:r>
          <w:rPr>
            <w:noProof/>
          </w:rPr>
          <w:fldChar w:fldCharType="end"/>
        </w:r>
      </w:p>
      <w:p w14:paraId="278F58BB" w14:textId="5FA8F7EE" w:rsidR="006A237C" w:rsidRDefault="006A237C">
        <w:pPr>
          <w:pStyle w:val="Header"/>
          <w:jc w:val="right"/>
          <w:rPr>
            <w:noProof/>
          </w:rPr>
        </w:pPr>
        <w:r>
          <w:rPr>
            <w:noProof/>
          </w:rPr>
          <w:t>HH</w:t>
        </w:r>
        <w:r w:rsidR="00B30C80">
          <w:rPr>
            <w:noProof/>
          </w:rPr>
          <w:t xml:space="preserve"> 138-25</w:t>
        </w:r>
      </w:p>
      <w:p w14:paraId="24A53D98" w14:textId="7E10AEE9" w:rsidR="006A237C" w:rsidRDefault="006A237C">
        <w:pPr>
          <w:pStyle w:val="Header"/>
          <w:jc w:val="right"/>
        </w:pPr>
        <w:r>
          <w:rPr>
            <w:noProof/>
          </w:rPr>
          <w:t>HCHACC 165/24</w:t>
        </w:r>
      </w:p>
    </w:sdtContent>
  </w:sdt>
  <w:p w14:paraId="225858ED" w14:textId="77777777" w:rsidR="006A237C" w:rsidRDefault="006A23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62E74"/>
    <w:multiLevelType w:val="hybridMultilevel"/>
    <w:tmpl w:val="4ED223CE"/>
    <w:lvl w:ilvl="0" w:tplc="988E0B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37C"/>
    <w:rsid w:val="00006F7B"/>
    <w:rsid w:val="00033A0D"/>
    <w:rsid w:val="00053FE2"/>
    <w:rsid w:val="0005636A"/>
    <w:rsid w:val="000A496C"/>
    <w:rsid w:val="00152E63"/>
    <w:rsid w:val="00173D0D"/>
    <w:rsid w:val="001821B0"/>
    <w:rsid w:val="00195F51"/>
    <w:rsid w:val="00197BF0"/>
    <w:rsid w:val="001D1777"/>
    <w:rsid w:val="002A13D4"/>
    <w:rsid w:val="002E0465"/>
    <w:rsid w:val="00350AB4"/>
    <w:rsid w:val="00360AA8"/>
    <w:rsid w:val="003B59FE"/>
    <w:rsid w:val="003F7FF3"/>
    <w:rsid w:val="0040183E"/>
    <w:rsid w:val="004023B2"/>
    <w:rsid w:val="00414DC1"/>
    <w:rsid w:val="004C7BE9"/>
    <w:rsid w:val="0050211D"/>
    <w:rsid w:val="00551232"/>
    <w:rsid w:val="00556482"/>
    <w:rsid w:val="005B4043"/>
    <w:rsid w:val="005C1DC3"/>
    <w:rsid w:val="00623A12"/>
    <w:rsid w:val="006578B1"/>
    <w:rsid w:val="0067222A"/>
    <w:rsid w:val="006A2270"/>
    <w:rsid w:val="006A237C"/>
    <w:rsid w:val="006E010E"/>
    <w:rsid w:val="006E1D51"/>
    <w:rsid w:val="00710B15"/>
    <w:rsid w:val="007707E3"/>
    <w:rsid w:val="00786323"/>
    <w:rsid w:val="007B0CE6"/>
    <w:rsid w:val="007D2D2A"/>
    <w:rsid w:val="00804379"/>
    <w:rsid w:val="00887880"/>
    <w:rsid w:val="008B4946"/>
    <w:rsid w:val="008C159D"/>
    <w:rsid w:val="008C2972"/>
    <w:rsid w:val="008E7EC0"/>
    <w:rsid w:val="009103AF"/>
    <w:rsid w:val="009431AC"/>
    <w:rsid w:val="00981529"/>
    <w:rsid w:val="009A4823"/>
    <w:rsid w:val="009C3AE8"/>
    <w:rsid w:val="009D087B"/>
    <w:rsid w:val="009F6B10"/>
    <w:rsid w:val="00A45313"/>
    <w:rsid w:val="00A511E1"/>
    <w:rsid w:val="00A84DBA"/>
    <w:rsid w:val="00AD007F"/>
    <w:rsid w:val="00B30C80"/>
    <w:rsid w:val="00B55FDF"/>
    <w:rsid w:val="00B61FA4"/>
    <w:rsid w:val="00B62C1D"/>
    <w:rsid w:val="00B83973"/>
    <w:rsid w:val="00B96593"/>
    <w:rsid w:val="00BF7DF6"/>
    <w:rsid w:val="00C41174"/>
    <w:rsid w:val="00C431D0"/>
    <w:rsid w:val="00C45B07"/>
    <w:rsid w:val="00C543E0"/>
    <w:rsid w:val="00C74D21"/>
    <w:rsid w:val="00CA4027"/>
    <w:rsid w:val="00CC52C0"/>
    <w:rsid w:val="00CE5528"/>
    <w:rsid w:val="00D11290"/>
    <w:rsid w:val="00D61BCD"/>
    <w:rsid w:val="00DB14CF"/>
    <w:rsid w:val="00DB5DDA"/>
    <w:rsid w:val="00DC2877"/>
    <w:rsid w:val="00DD2199"/>
    <w:rsid w:val="00E14D6D"/>
    <w:rsid w:val="00E351D0"/>
    <w:rsid w:val="00ED4EE7"/>
    <w:rsid w:val="00F00B4F"/>
    <w:rsid w:val="00F35EAC"/>
    <w:rsid w:val="00F460BD"/>
    <w:rsid w:val="00FA7119"/>
    <w:rsid w:val="00FA7EDC"/>
    <w:rsid w:val="00FD1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357D"/>
  <w15:chartTrackingRefBased/>
  <w15:docId w15:val="{34BB601F-2ABF-4AEA-9C16-8FF42F88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37C"/>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6A237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A237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A237C"/>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A237C"/>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A237C"/>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A237C"/>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A237C"/>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A237C"/>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A237C"/>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37C"/>
    <w:rPr>
      <w:rFonts w:eastAsiaTheme="majorEastAsia" w:cstheme="majorBidi"/>
      <w:color w:val="272727" w:themeColor="text1" w:themeTint="D8"/>
    </w:rPr>
  </w:style>
  <w:style w:type="paragraph" w:styleId="Title">
    <w:name w:val="Title"/>
    <w:basedOn w:val="Normal"/>
    <w:next w:val="Normal"/>
    <w:link w:val="TitleChar"/>
    <w:uiPriority w:val="10"/>
    <w:qFormat/>
    <w:rsid w:val="006A237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A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37C"/>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A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37C"/>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A237C"/>
    <w:rPr>
      <w:i/>
      <w:iCs/>
      <w:color w:val="404040" w:themeColor="text1" w:themeTint="BF"/>
    </w:rPr>
  </w:style>
  <w:style w:type="paragraph" w:styleId="ListParagraph">
    <w:name w:val="List Paragraph"/>
    <w:basedOn w:val="Normal"/>
    <w:uiPriority w:val="34"/>
    <w:qFormat/>
    <w:rsid w:val="006A237C"/>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6A237C"/>
    <w:rPr>
      <w:i/>
      <w:iCs/>
      <w:color w:val="2F5496" w:themeColor="accent1" w:themeShade="BF"/>
    </w:rPr>
  </w:style>
  <w:style w:type="paragraph" w:styleId="IntenseQuote">
    <w:name w:val="Intense Quote"/>
    <w:basedOn w:val="Normal"/>
    <w:next w:val="Normal"/>
    <w:link w:val="IntenseQuoteChar"/>
    <w:uiPriority w:val="30"/>
    <w:qFormat/>
    <w:rsid w:val="006A237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A237C"/>
    <w:rPr>
      <w:i/>
      <w:iCs/>
      <w:color w:val="2F5496" w:themeColor="accent1" w:themeShade="BF"/>
    </w:rPr>
  </w:style>
  <w:style w:type="character" w:styleId="IntenseReference">
    <w:name w:val="Intense Reference"/>
    <w:basedOn w:val="DefaultParagraphFont"/>
    <w:uiPriority w:val="32"/>
    <w:qFormat/>
    <w:rsid w:val="006A237C"/>
    <w:rPr>
      <w:b/>
      <w:bCs/>
      <w:smallCaps/>
      <w:color w:val="2F5496" w:themeColor="accent1" w:themeShade="BF"/>
      <w:spacing w:val="5"/>
    </w:rPr>
  </w:style>
  <w:style w:type="paragraph" w:styleId="Header">
    <w:name w:val="header"/>
    <w:basedOn w:val="Normal"/>
    <w:link w:val="HeaderChar"/>
    <w:uiPriority w:val="99"/>
    <w:unhideWhenUsed/>
    <w:rsid w:val="006A2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37C"/>
    <w:rPr>
      <w:kern w:val="0"/>
      <w:sz w:val="22"/>
      <w:szCs w:val="22"/>
      <w:lang w:val="en-ZW"/>
      <w14:ligatures w14:val="none"/>
    </w:rPr>
  </w:style>
  <w:style w:type="paragraph" w:styleId="Footer">
    <w:name w:val="footer"/>
    <w:basedOn w:val="Normal"/>
    <w:link w:val="FooterChar"/>
    <w:uiPriority w:val="99"/>
    <w:unhideWhenUsed/>
    <w:rsid w:val="006A2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37C"/>
    <w:rPr>
      <w:kern w:val="0"/>
      <w:sz w:val="22"/>
      <w:szCs w:val="22"/>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cp:lastPrinted>2025-03-05T10:21:00Z</cp:lastPrinted>
  <dcterms:created xsi:type="dcterms:W3CDTF">2025-03-14T11:31:00Z</dcterms:created>
  <dcterms:modified xsi:type="dcterms:W3CDTF">2025-03-14T11:31:00Z</dcterms:modified>
</cp:coreProperties>
</file>