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3E001" w14:textId="00C4E465" w:rsidR="006B622A" w:rsidRDefault="00470854" w:rsidP="00DB7504">
      <w:pPr>
        <w:spacing w:after="0"/>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SWIMMING POOL &amp; UNDERWATER REPAIR (PRIVATE) LIMITED </w:t>
      </w:r>
      <w:r w:rsidR="000F7D2F">
        <w:rPr>
          <w:rFonts w:ascii="Times New Roman" w:hAnsi="Times New Roman" w:cs="Times New Roman"/>
          <w:sz w:val="24"/>
          <w:szCs w:val="24"/>
        </w:rPr>
        <w:tab/>
      </w:r>
      <w:r w:rsidR="000F7D2F">
        <w:rPr>
          <w:rFonts w:ascii="Times New Roman" w:hAnsi="Times New Roman" w:cs="Times New Roman"/>
          <w:sz w:val="24"/>
          <w:szCs w:val="24"/>
        </w:rPr>
        <w:tab/>
      </w:r>
    </w:p>
    <w:p w14:paraId="07B54FB9" w14:textId="77777777" w:rsidR="004F017F" w:rsidRDefault="004F017F" w:rsidP="00DB7504">
      <w:pPr>
        <w:spacing w:after="0"/>
        <w:jc w:val="both"/>
        <w:rPr>
          <w:rFonts w:ascii="Times New Roman" w:hAnsi="Times New Roman" w:cs="Times New Roman"/>
          <w:sz w:val="24"/>
          <w:szCs w:val="24"/>
        </w:rPr>
      </w:pPr>
      <w:r w:rsidRPr="00BA3DD5">
        <w:rPr>
          <w:rFonts w:ascii="Times New Roman" w:hAnsi="Times New Roman" w:cs="Times New Roman"/>
          <w:sz w:val="24"/>
          <w:szCs w:val="24"/>
        </w:rPr>
        <w:t>versus</w:t>
      </w:r>
    </w:p>
    <w:p w14:paraId="022585AC" w14:textId="77777777" w:rsidR="00470854" w:rsidRDefault="003727EF" w:rsidP="00DB7504">
      <w:pPr>
        <w:spacing w:after="0"/>
        <w:jc w:val="both"/>
        <w:rPr>
          <w:rFonts w:ascii="Times New Roman" w:hAnsi="Times New Roman" w:cs="Times New Roman"/>
          <w:sz w:val="24"/>
          <w:szCs w:val="24"/>
        </w:rPr>
      </w:pPr>
      <w:r>
        <w:rPr>
          <w:rFonts w:ascii="Times New Roman" w:hAnsi="Times New Roman" w:cs="Times New Roman"/>
          <w:sz w:val="24"/>
          <w:szCs w:val="24"/>
        </w:rPr>
        <w:t>J</w:t>
      </w:r>
      <w:r w:rsidR="00470854">
        <w:rPr>
          <w:rFonts w:ascii="Times New Roman" w:hAnsi="Times New Roman" w:cs="Times New Roman"/>
          <w:sz w:val="24"/>
          <w:szCs w:val="24"/>
        </w:rPr>
        <w:t xml:space="preserve">AMESON RUSHWAYA </w:t>
      </w:r>
    </w:p>
    <w:p w14:paraId="769B302F" w14:textId="65538948" w:rsidR="00822ADA" w:rsidRDefault="00470854" w:rsidP="00DB7504">
      <w:pPr>
        <w:spacing w:after="0"/>
        <w:jc w:val="both"/>
        <w:rPr>
          <w:rFonts w:ascii="Times New Roman" w:hAnsi="Times New Roman" w:cs="Times New Roman"/>
          <w:sz w:val="24"/>
          <w:szCs w:val="24"/>
        </w:rPr>
      </w:pPr>
      <w:r>
        <w:rPr>
          <w:rFonts w:ascii="Times New Roman" w:hAnsi="Times New Roman" w:cs="Times New Roman"/>
          <w:sz w:val="24"/>
          <w:szCs w:val="24"/>
        </w:rPr>
        <w:t>and</w:t>
      </w:r>
      <w:r w:rsidR="003727EF">
        <w:rPr>
          <w:rFonts w:ascii="Times New Roman" w:hAnsi="Times New Roman" w:cs="Times New Roman"/>
          <w:sz w:val="24"/>
          <w:szCs w:val="24"/>
        </w:rPr>
        <w:t xml:space="preserve"> </w:t>
      </w:r>
    </w:p>
    <w:p w14:paraId="3FBA9C6F" w14:textId="3FCB544F" w:rsidR="00822ADA" w:rsidRDefault="00470854"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ANNIE RUSHWAYA </w:t>
      </w:r>
    </w:p>
    <w:p w14:paraId="7E60B29A" w14:textId="77777777" w:rsidR="00470854" w:rsidRDefault="00470854" w:rsidP="00966050">
      <w:pPr>
        <w:spacing w:after="0" w:line="240" w:lineRule="auto"/>
        <w:jc w:val="both"/>
        <w:rPr>
          <w:rFonts w:ascii="Times New Roman" w:hAnsi="Times New Roman" w:cs="Times New Roman"/>
          <w:sz w:val="24"/>
          <w:szCs w:val="24"/>
        </w:rPr>
      </w:pPr>
    </w:p>
    <w:p w14:paraId="3BC69D36" w14:textId="77777777" w:rsidR="00470854" w:rsidRDefault="00470854" w:rsidP="00966050">
      <w:pPr>
        <w:spacing w:after="0" w:line="240" w:lineRule="auto"/>
        <w:jc w:val="both"/>
        <w:rPr>
          <w:rFonts w:ascii="Times New Roman" w:hAnsi="Times New Roman" w:cs="Times New Roman"/>
          <w:sz w:val="24"/>
          <w:szCs w:val="24"/>
        </w:rPr>
      </w:pPr>
    </w:p>
    <w:p w14:paraId="0944EF69" w14:textId="77777777" w:rsidR="00EA3AA8" w:rsidRDefault="00CD0755"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BE14D8" w:rsidRPr="00BA3DD5">
        <w:rPr>
          <w:rFonts w:ascii="Times New Roman" w:hAnsi="Times New Roman" w:cs="Times New Roman"/>
          <w:sz w:val="24"/>
          <w:szCs w:val="24"/>
        </w:rPr>
        <w:t>IGH COURT OF ZIMBABWE</w:t>
      </w:r>
    </w:p>
    <w:p w14:paraId="34A147A4" w14:textId="77777777" w:rsidR="001D52F3" w:rsidRPr="00107A1D" w:rsidRDefault="00A409C2" w:rsidP="00966050">
      <w:pPr>
        <w:spacing w:after="0" w:line="240" w:lineRule="auto"/>
        <w:jc w:val="both"/>
        <w:rPr>
          <w:rFonts w:ascii="Times New Roman" w:hAnsi="Times New Roman" w:cs="Times New Roman"/>
          <w:b/>
          <w:sz w:val="24"/>
          <w:szCs w:val="24"/>
        </w:rPr>
      </w:pPr>
      <w:r w:rsidRPr="00107A1D">
        <w:rPr>
          <w:rFonts w:ascii="Times New Roman" w:hAnsi="Times New Roman" w:cs="Times New Roman"/>
          <w:b/>
          <w:sz w:val="24"/>
          <w:szCs w:val="24"/>
        </w:rPr>
        <w:t>MUSITHU</w:t>
      </w:r>
      <w:r w:rsidR="00F251CD" w:rsidRPr="00107A1D">
        <w:rPr>
          <w:rFonts w:ascii="Times New Roman" w:hAnsi="Times New Roman" w:cs="Times New Roman"/>
          <w:b/>
          <w:sz w:val="24"/>
          <w:szCs w:val="24"/>
        </w:rPr>
        <w:t xml:space="preserve"> J</w:t>
      </w:r>
    </w:p>
    <w:p w14:paraId="2A4636C5" w14:textId="11B64D10" w:rsidR="003E3F2A"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125F73">
        <w:rPr>
          <w:rFonts w:ascii="Times New Roman" w:hAnsi="Times New Roman" w:cs="Times New Roman"/>
          <w:sz w:val="24"/>
          <w:szCs w:val="24"/>
        </w:rPr>
        <w:t>:</w:t>
      </w:r>
      <w:r w:rsidR="00BE14D8" w:rsidRPr="00BA3DD5">
        <w:rPr>
          <w:rFonts w:ascii="Times New Roman" w:hAnsi="Times New Roman" w:cs="Times New Roman"/>
          <w:sz w:val="24"/>
          <w:szCs w:val="24"/>
        </w:rPr>
        <w:t xml:space="preserve"> </w:t>
      </w:r>
      <w:r w:rsidR="003727EF">
        <w:rPr>
          <w:rFonts w:ascii="Times New Roman" w:hAnsi="Times New Roman" w:cs="Times New Roman"/>
          <w:sz w:val="24"/>
          <w:szCs w:val="24"/>
        </w:rPr>
        <w:t>14 October 2021</w:t>
      </w:r>
      <w:r w:rsidR="00107A1D">
        <w:rPr>
          <w:rFonts w:ascii="Times New Roman" w:hAnsi="Times New Roman" w:cs="Times New Roman"/>
          <w:sz w:val="24"/>
          <w:szCs w:val="24"/>
        </w:rPr>
        <w:t xml:space="preserve"> &amp; 12 </w:t>
      </w:r>
      <w:r w:rsidR="008C6956">
        <w:rPr>
          <w:rFonts w:ascii="Times New Roman" w:hAnsi="Times New Roman" w:cs="Times New Roman"/>
          <w:sz w:val="24"/>
          <w:szCs w:val="24"/>
        </w:rPr>
        <w:t xml:space="preserve">March </w:t>
      </w:r>
      <w:r w:rsidR="00822ADA">
        <w:rPr>
          <w:rFonts w:ascii="Times New Roman" w:hAnsi="Times New Roman" w:cs="Times New Roman"/>
          <w:sz w:val="24"/>
          <w:szCs w:val="24"/>
        </w:rPr>
        <w:t>202</w:t>
      </w:r>
      <w:r w:rsidR="002E2ECC">
        <w:rPr>
          <w:rFonts w:ascii="Times New Roman" w:hAnsi="Times New Roman" w:cs="Times New Roman"/>
          <w:sz w:val="24"/>
          <w:szCs w:val="24"/>
        </w:rPr>
        <w:t>5</w:t>
      </w:r>
    </w:p>
    <w:p w14:paraId="4676396B" w14:textId="77777777" w:rsidR="00470854" w:rsidRDefault="00470854" w:rsidP="00966050">
      <w:pPr>
        <w:spacing w:after="0" w:line="240" w:lineRule="auto"/>
        <w:jc w:val="both"/>
        <w:rPr>
          <w:rFonts w:ascii="Times New Roman" w:hAnsi="Times New Roman" w:cs="Times New Roman"/>
          <w:sz w:val="24"/>
          <w:szCs w:val="24"/>
        </w:rPr>
      </w:pPr>
    </w:p>
    <w:p w14:paraId="62AFF563" w14:textId="77777777" w:rsidR="003C5106" w:rsidRDefault="003C5106" w:rsidP="00966050">
      <w:pPr>
        <w:spacing w:after="0" w:line="240" w:lineRule="auto"/>
        <w:jc w:val="both"/>
        <w:rPr>
          <w:rFonts w:ascii="Times New Roman" w:hAnsi="Times New Roman" w:cs="Times New Roman"/>
          <w:sz w:val="24"/>
          <w:szCs w:val="24"/>
        </w:rPr>
      </w:pPr>
    </w:p>
    <w:p w14:paraId="4142093B" w14:textId="71185E43" w:rsidR="00FF0E99" w:rsidRPr="00640C21" w:rsidRDefault="00470854" w:rsidP="00537D4E">
      <w:pPr>
        <w:spacing w:line="360" w:lineRule="auto"/>
        <w:jc w:val="both"/>
        <w:rPr>
          <w:rFonts w:ascii="Times New Roman" w:hAnsi="Times New Roman" w:cs="Times New Roman"/>
          <w:b/>
          <w:sz w:val="24"/>
          <w:szCs w:val="24"/>
        </w:rPr>
      </w:pPr>
      <w:r w:rsidRPr="00640C21">
        <w:rPr>
          <w:rFonts w:ascii="Times New Roman" w:hAnsi="Times New Roman" w:cs="Times New Roman"/>
          <w:b/>
          <w:sz w:val="24"/>
          <w:szCs w:val="24"/>
        </w:rPr>
        <w:t xml:space="preserve">Ex parte Urgent Chamber Application – Spoliation </w:t>
      </w:r>
    </w:p>
    <w:p w14:paraId="23C2DF8A" w14:textId="4F08B468" w:rsidR="007F2D63" w:rsidRDefault="005B7C25" w:rsidP="001E18C7">
      <w:pPr>
        <w:spacing w:after="0" w:line="240" w:lineRule="auto"/>
        <w:jc w:val="both"/>
        <w:rPr>
          <w:rFonts w:ascii="Times New Roman" w:hAnsi="Times New Roman" w:cs="Times New Roman"/>
          <w:sz w:val="24"/>
          <w:szCs w:val="24"/>
        </w:rPr>
      </w:pPr>
      <w:r w:rsidRPr="005B7C25">
        <w:rPr>
          <w:rFonts w:ascii="Times New Roman" w:hAnsi="Times New Roman" w:cs="Times New Roman"/>
          <w:i/>
          <w:sz w:val="24"/>
          <w:szCs w:val="24"/>
        </w:rPr>
        <w:t>M</w:t>
      </w:r>
      <w:r w:rsidR="00822ADA">
        <w:rPr>
          <w:rFonts w:ascii="Times New Roman" w:hAnsi="Times New Roman" w:cs="Times New Roman"/>
          <w:i/>
          <w:sz w:val="24"/>
          <w:szCs w:val="24"/>
        </w:rPr>
        <w:t xml:space="preserve">r </w:t>
      </w:r>
      <w:r w:rsidR="00470854">
        <w:rPr>
          <w:rFonts w:ascii="Times New Roman" w:hAnsi="Times New Roman" w:cs="Times New Roman"/>
          <w:i/>
          <w:sz w:val="24"/>
          <w:szCs w:val="24"/>
        </w:rPr>
        <w:t>R. Kadani</w:t>
      </w:r>
      <w:r w:rsidR="000E08CC" w:rsidRPr="000E08CC">
        <w:rPr>
          <w:rFonts w:ascii="Times New Roman" w:hAnsi="Times New Roman" w:cs="Times New Roman"/>
          <w:sz w:val="24"/>
          <w:szCs w:val="24"/>
        </w:rPr>
        <w:t>, for the</w:t>
      </w:r>
      <w:r w:rsidR="007E25E9">
        <w:rPr>
          <w:rFonts w:ascii="Times New Roman" w:hAnsi="Times New Roman" w:cs="Times New Roman"/>
          <w:sz w:val="24"/>
          <w:szCs w:val="24"/>
        </w:rPr>
        <w:t xml:space="preserve"> applicant</w:t>
      </w:r>
      <w:r w:rsidR="007F2D63">
        <w:rPr>
          <w:rFonts w:ascii="Times New Roman" w:hAnsi="Times New Roman" w:cs="Times New Roman"/>
          <w:sz w:val="24"/>
          <w:szCs w:val="24"/>
        </w:rPr>
        <w:t xml:space="preserve"> </w:t>
      </w:r>
    </w:p>
    <w:p w14:paraId="5A53F74C" w14:textId="6FE8EC58" w:rsidR="001E18C7" w:rsidRDefault="00107A1D" w:rsidP="001E18C7">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Adv M Ndlovu and V</w:t>
      </w:r>
      <w:r w:rsidR="00C51A8B">
        <w:rPr>
          <w:rFonts w:ascii="Times New Roman" w:hAnsi="Times New Roman" w:cs="Times New Roman"/>
          <w:i/>
          <w:sz w:val="24"/>
          <w:szCs w:val="24"/>
        </w:rPr>
        <w:t xml:space="preserve"> Masvaya</w:t>
      </w:r>
      <w:r w:rsidR="004C1B39">
        <w:rPr>
          <w:rFonts w:ascii="Times New Roman" w:hAnsi="Times New Roman" w:cs="Times New Roman"/>
          <w:i/>
          <w:sz w:val="24"/>
          <w:szCs w:val="24"/>
        </w:rPr>
        <w:t>,</w:t>
      </w:r>
      <w:r w:rsidR="00631AEB">
        <w:rPr>
          <w:rFonts w:ascii="Times New Roman" w:hAnsi="Times New Roman" w:cs="Times New Roman"/>
          <w:i/>
          <w:sz w:val="24"/>
          <w:szCs w:val="24"/>
        </w:rPr>
        <w:t xml:space="preserve"> </w:t>
      </w:r>
      <w:r w:rsidR="001E18C7" w:rsidRPr="001E18C7">
        <w:rPr>
          <w:rFonts w:ascii="Times New Roman" w:hAnsi="Times New Roman" w:cs="Times New Roman"/>
          <w:sz w:val="24"/>
          <w:szCs w:val="24"/>
        </w:rPr>
        <w:t xml:space="preserve">for the </w:t>
      </w:r>
      <w:r w:rsidR="00C51A8B">
        <w:rPr>
          <w:rFonts w:ascii="Times New Roman" w:hAnsi="Times New Roman" w:cs="Times New Roman"/>
          <w:sz w:val="24"/>
          <w:szCs w:val="24"/>
        </w:rPr>
        <w:t>1</w:t>
      </w:r>
      <w:r w:rsidR="00C51A8B" w:rsidRPr="00C51A8B">
        <w:rPr>
          <w:rFonts w:ascii="Times New Roman" w:hAnsi="Times New Roman" w:cs="Times New Roman"/>
          <w:sz w:val="24"/>
          <w:szCs w:val="24"/>
          <w:vertAlign w:val="superscript"/>
        </w:rPr>
        <w:t>st</w:t>
      </w:r>
      <w:r w:rsidR="00C51A8B">
        <w:rPr>
          <w:rFonts w:ascii="Times New Roman" w:hAnsi="Times New Roman" w:cs="Times New Roman"/>
          <w:sz w:val="24"/>
          <w:szCs w:val="24"/>
        </w:rPr>
        <w:t xml:space="preserve"> &amp; 2</w:t>
      </w:r>
      <w:r w:rsidR="00C51A8B" w:rsidRPr="00C51A8B">
        <w:rPr>
          <w:rFonts w:ascii="Times New Roman" w:hAnsi="Times New Roman" w:cs="Times New Roman"/>
          <w:sz w:val="24"/>
          <w:szCs w:val="24"/>
          <w:vertAlign w:val="superscript"/>
        </w:rPr>
        <w:t>nd</w:t>
      </w:r>
      <w:r w:rsidR="00C51A8B">
        <w:rPr>
          <w:rFonts w:ascii="Times New Roman" w:hAnsi="Times New Roman" w:cs="Times New Roman"/>
          <w:sz w:val="24"/>
          <w:szCs w:val="24"/>
        </w:rPr>
        <w:t xml:space="preserve"> </w:t>
      </w:r>
      <w:r w:rsidR="007E25E9">
        <w:rPr>
          <w:rFonts w:ascii="Times New Roman" w:hAnsi="Times New Roman" w:cs="Times New Roman"/>
          <w:sz w:val="24"/>
          <w:szCs w:val="24"/>
        </w:rPr>
        <w:t>respondent</w:t>
      </w:r>
      <w:r w:rsidR="00C51A8B">
        <w:rPr>
          <w:rFonts w:ascii="Times New Roman" w:hAnsi="Times New Roman" w:cs="Times New Roman"/>
          <w:sz w:val="24"/>
          <w:szCs w:val="24"/>
        </w:rPr>
        <w:t>s</w:t>
      </w:r>
      <w:r w:rsidR="007F2D63">
        <w:rPr>
          <w:rFonts w:ascii="Times New Roman" w:hAnsi="Times New Roman" w:cs="Times New Roman"/>
          <w:sz w:val="24"/>
          <w:szCs w:val="24"/>
        </w:rPr>
        <w:t xml:space="preserve"> </w:t>
      </w:r>
    </w:p>
    <w:p w14:paraId="42EE241C" w14:textId="77777777" w:rsidR="00537D4E" w:rsidRDefault="00537D4E" w:rsidP="001E18C7">
      <w:pPr>
        <w:spacing w:after="0" w:line="240" w:lineRule="auto"/>
        <w:jc w:val="both"/>
        <w:rPr>
          <w:rFonts w:ascii="Times New Roman" w:hAnsi="Times New Roman" w:cs="Times New Roman"/>
          <w:sz w:val="24"/>
          <w:szCs w:val="24"/>
        </w:rPr>
      </w:pPr>
    </w:p>
    <w:p w14:paraId="3E05C82A" w14:textId="77777777" w:rsidR="001E18C7" w:rsidRDefault="001E18C7" w:rsidP="00174220">
      <w:pPr>
        <w:spacing w:after="0" w:line="240" w:lineRule="auto"/>
        <w:jc w:val="both"/>
        <w:rPr>
          <w:rFonts w:ascii="Times New Roman" w:hAnsi="Times New Roman" w:cs="Times New Roman"/>
          <w:sz w:val="24"/>
          <w:szCs w:val="24"/>
        </w:rPr>
      </w:pPr>
    </w:p>
    <w:p w14:paraId="1E923BEC" w14:textId="107FE20D" w:rsidR="00BA1ADB" w:rsidRDefault="00BE14D8" w:rsidP="00C31CC3">
      <w:pPr>
        <w:spacing w:after="0" w:line="360" w:lineRule="auto"/>
        <w:ind w:firstLine="720"/>
        <w:jc w:val="both"/>
        <w:rPr>
          <w:rFonts w:ascii="Times New Roman" w:hAnsi="Times New Roman" w:cs="Times New Roman"/>
          <w:sz w:val="24"/>
          <w:szCs w:val="24"/>
        </w:rPr>
      </w:pPr>
      <w:r w:rsidRPr="007F2D63">
        <w:rPr>
          <w:rFonts w:ascii="Times New Roman" w:hAnsi="Times New Roman" w:cs="Times New Roman"/>
          <w:b/>
          <w:sz w:val="24"/>
          <w:szCs w:val="24"/>
        </w:rPr>
        <w:t>M</w:t>
      </w:r>
      <w:r w:rsidR="00883D92" w:rsidRPr="007F2D63">
        <w:rPr>
          <w:rFonts w:ascii="Times New Roman" w:hAnsi="Times New Roman" w:cs="Times New Roman"/>
          <w:b/>
          <w:sz w:val="24"/>
          <w:szCs w:val="24"/>
        </w:rPr>
        <w:t>USITHU</w:t>
      </w:r>
      <w:r w:rsidRPr="007F2D63">
        <w:rPr>
          <w:rFonts w:ascii="Times New Roman" w:hAnsi="Times New Roman" w:cs="Times New Roman"/>
          <w:b/>
          <w:sz w:val="24"/>
          <w:szCs w:val="24"/>
        </w:rPr>
        <w:t xml:space="preserve"> J</w:t>
      </w:r>
      <w:r w:rsidR="000D3198">
        <w:rPr>
          <w:rFonts w:ascii="Times New Roman" w:hAnsi="Times New Roman" w:cs="Times New Roman"/>
          <w:b/>
          <w:sz w:val="24"/>
          <w:szCs w:val="24"/>
        </w:rPr>
        <w:t>:</w:t>
      </w:r>
      <w:r w:rsidR="00107A1D">
        <w:rPr>
          <w:rFonts w:ascii="Times New Roman" w:hAnsi="Times New Roman" w:cs="Times New Roman"/>
          <w:b/>
          <w:sz w:val="24"/>
          <w:szCs w:val="24"/>
        </w:rPr>
        <w:t xml:space="preserve">     </w:t>
      </w:r>
      <w:r w:rsidR="000D3198">
        <w:rPr>
          <w:rFonts w:ascii="Times New Roman" w:hAnsi="Times New Roman" w:cs="Times New Roman"/>
          <w:b/>
          <w:sz w:val="24"/>
          <w:szCs w:val="24"/>
        </w:rPr>
        <w:t xml:space="preserve"> </w:t>
      </w:r>
      <w:r w:rsidR="00817156">
        <w:rPr>
          <w:rFonts w:ascii="Times New Roman" w:hAnsi="Times New Roman" w:cs="Times New Roman"/>
          <w:sz w:val="24"/>
          <w:szCs w:val="24"/>
        </w:rPr>
        <w:t xml:space="preserve">On </w:t>
      </w:r>
      <w:r w:rsidR="00C91A62">
        <w:rPr>
          <w:rFonts w:ascii="Times New Roman" w:hAnsi="Times New Roman" w:cs="Times New Roman"/>
          <w:sz w:val="24"/>
          <w:szCs w:val="24"/>
        </w:rPr>
        <w:t xml:space="preserve">12 January 2018, the applicant approached this court with an </w:t>
      </w:r>
      <w:r w:rsidR="00C91A62" w:rsidRPr="00C91A62">
        <w:rPr>
          <w:rFonts w:ascii="Times New Roman" w:hAnsi="Times New Roman" w:cs="Times New Roman"/>
          <w:i/>
          <w:iCs/>
          <w:sz w:val="24"/>
          <w:szCs w:val="24"/>
        </w:rPr>
        <w:t>ex parte</w:t>
      </w:r>
      <w:r w:rsidR="00C91A62">
        <w:rPr>
          <w:rFonts w:ascii="Times New Roman" w:hAnsi="Times New Roman" w:cs="Times New Roman"/>
          <w:sz w:val="24"/>
          <w:szCs w:val="24"/>
        </w:rPr>
        <w:t xml:space="preserve"> urgent chamber application for a spoliation order. The application was motivated on the following bases. The</w:t>
      </w:r>
      <w:r w:rsidR="00F51DF8">
        <w:rPr>
          <w:rFonts w:ascii="Times New Roman" w:hAnsi="Times New Roman" w:cs="Times New Roman"/>
          <w:sz w:val="24"/>
          <w:szCs w:val="24"/>
        </w:rPr>
        <w:t xml:space="preserve"> applicant accused the respondents</w:t>
      </w:r>
      <w:r w:rsidR="00C91A62">
        <w:rPr>
          <w:rFonts w:ascii="Times New Roman" w:hAnsi="Times New Roman" w:cs="Times New Roman"/>
          <w:sz w:val="24"/>
          <w:szCs w:val="24"/>
        </w:rPr>
        <w:t xml:space="preserve"> of</w:t>
      </w:r>
      <w:r w:rsidR="00F51DF8">
        <w:rPr>
          <w:rFonts w:ascii="Times New Roman" w:hAnsi="Times New Roman" w:cs="Times New Roman"/>
          <w:sz w:val="24"/>
          <w:szCs w:val="24"/>
        </w:rPr>
        <w:t xml:space="preserve"> having</w:t>
      </w:r>
      <w:r w:rsidR="00C91A62">
        <w:rPr>
          <w:rFonts w:ascii="Times New Roman" w:hAnsi="Times New Roman" w:cs="Times New Roman"/>
          <w:sz w:val="24"/>
          <w:szCs w:val="24"/>
        </w:rPr>
        <w:t xml:space="preserve"> unlawfully dispossess</w:t>
      </w:r>
      <w:r w:rsidR="00F51DF8">
        <w:rPr>
          <w:rFonts w:ascii="Times New Roman" w:hAnsi="Times New Roman" w:cs="Times New Roman"/>
          <w:sz w:val="24"/>
          <w:szCs w:val="24"/>
        </w:rPr>
        <w:t xml:space="preserve">ed it and its </w:t>
      </w:r>
      <w:r w:rsidR="00C91A62">
        <w:rPr>
          <w:rFonts w:ascii="Times New Roman" w:hAnsi="Times New Roman" w:cs="Times New Roman"/>
          <w:sz w:val="24"/>
          <w:szCs w:val="24"/>
        </w:rPr>
        <w:t xml:space="preserve">employees from </w:t>
      </w:r>
      <w:r w:rsidR="00F51DF8">
        <w:rPr>
          <w:rFonts w:ascii="Times New Roman" w:hAnsi="Times New Roman" w:cs="Times New Roman"/>
          <w:sz w:val="24"/>
          <w:szCs w:val="24"/>
        </w:rPr>
        <w:t xml:space="preserve">exercising </w:t>
      </w:r>
      <w:r w:rsidR="00C91A62">
        <w:rPr>
          <w:rFonts w:ascii="Times New Roman" w:hAnsi="Times New Roman" w:cs="Times New Roman"/>
          <w:sz w:val="24"/>
          <w:szCs w:val="24"/>
        </w:rPr>
        <w:t xml:space="preserve">full control </w:t>
      </w:r>
      <w:r w:rsidR="00F51DF8">
        <w:rPr>
          <w:rFonts w:ascii="Times New Roman" w:hAnsi="Times New Roman" w:cs="Times New Roman"/>
          <w:sz w:val="24"/>
          <w:szCs w:val="24"/>
        </w:rPr>
        <w:t xml:space="preserve">of mining </w:t>
      </w:r>
      <w:r w:rsidR="00C91A62">
        <w:rPr>
          <w:rFonts w:ascii="Times New Roman" w:hAnsi="Times New Roman" w:cs="Times New Roman"/>
          <w:sz w:val="24"/>
          <w:szCs w:val="24"/>
        </w:rPr>
        <w:t>operations at Glencairn Mine</w:t>
      </w:r>
      <w:r w:rsidR="00F51DF8">
        <w:rPr>
          <w:rFonts w:ascii="Times New Roman" w:hAnsi="Times New Roman" w:cs="Times New Roman"/>
          <w:sz w:val="24"/>
          <w:szCs w:val="24"/>
        </w:rPr>
        <w:t>, a mining venture in which the applicant and the respondents had an interest</w:t>
      </w:r>
      <w:r w:rsidR="00C91A62">
        <w:rPr>
          <w:rFonts w:ascii="Times New Roman" w:hAnsi="Times New Roman" w:cs="Times New Roman"/>
          <w:sz w:val="24"/>
          <w:szCs w:val="24"/>
        </w:rPr>
        <w:t xml:space="preserve"> (</w:t>
      </w:r>
      <w:r w:rsidR="00F51DF8">
        <w:rPr>
          <w:rFonts w:ascii="Times New Roman" w:hAnsi="Times New Roman" w:cs="Times New Roman"/>
          <w:sz w:val="24"/>
          <w:szCs w:val="24"/>
        </w:rPr>
        <w:t xml:space="preserve">hereinafter called </w:t>
      </w:r>
      <w:r w:rsidR="00C91A62">
        <w:rPr>
          <w:rFonts w:ascii="Times New Roman" w:hAnsi="Times New Roman" w:cs="Times New Roman"/>
          <w:sz w:val="24"/>
          <w:szCs w:val="24"/>
        </w:rPr>
        <w:t xml:space="preserve">the mine). </w:t>
      </w:r>
      <w:r w:rsidR="00F92573">
        <w:rPr>
          <w:rFonts w:ascii="Times New Roman" w:hAnsi="Times New Roman" w:cs="Times New Roman"/>
          <w:sz w:val="24"/>
          <w:szCs w:val="24"/>
        </w:rPr>
        <w:t xml:space="preserve">The applicant claimed </w:t>
      </w:r>
      <w:r w:rsidR="00F51DF8">
        <w:rPr>
          <w:rFonts w:ascii="Times New Roman" w:hAnsi="Times New Roman" w:cs="Times New Roman"/>
          <w:sz w:val="24"/>
          <w:szCs w:val="24"/>
        </w:rPr>
        <w:t xml:space="preserve">that it had enjoyed </w:t>
      </w:r>
      <w:r w:rsidR="00F92573">
        <w:rPr>
          <w:rFonts w:ascii="Times New Roman" w:hAnsi="Times New Roman" w:cs="Times New Roman"/>
          <w:sz w:val="24"/>
          <w:szCs w:val="24"/>
        </w:rPr>
        <w:t>quiet</w:t>
      </w:r>
      <w:r w:rsidR="00F51DF8">
        <w:rPr>
          <w:rFonts w:ascii="Times New Roman" w:hAnsi="Times New Roman" w:cs="Times New Roman"/>
          <w:sz w:val="24"/>
          <w:szCs w:val="24"/>
        </w:rPr>
        <w:t xml:space="preserve">, </w:t>
      </w:r>
      <w:r w:rsidR="00F92573">
        <w:rPr>
          <w:rFonts w:ascii="Times New Roman" w:hAnsi="Times New Roman" w:cs="Times New Roman"/>
          <w:sz w:val="24"/>
          <w:szCs w:val="24"/>
        </w:rPr>
        <w:t xml:space="preserve">peaceful </w:t>
      </w:r>
      <w:r w:rsidR="00F51DF8">
        <w:rPr>
          <w:rFonts w:ascii="Times New Roman" w:hAnsi="Times New Roman" w:cs="Times New Roman"/>
          <w:sz w:val="24"/>
          <w:szCs w:val="24"/>
        </w:rPr>
        <w:t xml:space="preserve">and undisturbed </w:t>
      </w:r>
      <w:r w:rsidR="00F92573">
        <w:rPr>
          <w:rFonts w:ascii="Times New Roman" w:hAnsi="Times New Roman" w:cs="Times New Roman"/>
          <w:sz w:val="24"/>
          <w:szCs w:val="24"/>
        </w:rPr>
        <w:t xml:space="preserve">possession of the mine without any interference from </w:t>
      </w:r>
      <w:r w:rsidR="00F51DF8">
        <w:rPr>
          <w:rFonts w:ascii="Times New Roman" w:hAnsi="Times New Roman" w:cs="Times New Roman"/>
          <w:sz w:val="24"/>
          <w:szCs w:val="24"/>
        </w:rPr>
        <w:t xml:space="preserve">anyone since </w:t>
      </w:r>
      <w:r w:rsidR="00F92573">
        <w:rPr>
          <w:rFonts w:ascii="Times New Roman" w:hAnsi="Times New Roman" w:cs="Times New Roman"/>
          <w:sz w:val="24"/>
          <w:szCs w:val="24"/>
        </w:rPr>
        <w:t>April 2016. The respondents’ actions were tantamount to taking the law into their own hands without submitting to the jurisdiction of the court</w:t>
      </w:r>
      <w:r w:rsidR="00F51DF8">
        <w:rPr>
          <w:rFonts w:ascii="Times New Roman" w:hAnsi="Times New Roman" w:cs="Times New Roman"/>
          <w:sz w:val="24"/>
          <w:szCs w:val="24"/>
        </w:rPr>
        <w:t>s and the law</w:t>
      </w:r>
      <w:r w:rsidR="00F92573">
        <w:rPr>
          <w:rFonts w:ascii="Times New Roman" w:hAnsi="Times New Roman" w:cs="Times New Roman"/>
          <w:sz w:val="24"/>
          <w:szCs w:val="24"/>
        </w:rPr>
        <w:t>. The applicant</w:t>
      </w:r>
      <w:r w:rsidR="00F51DF8">
        <w:rPr>
          <w:rFonts w:ascii="Times New Roman" w:hAnsi="Times New Roman" w:cs="Times New Roman"/>
          <w:sz w:val="24"/>
          <w:szCs w:val="24"/>
        </w:rPr>
        <w:t xml:space="preserve"> was therefore approaching the court for restoration of the </w:t>
      </w:r>
      <w:r w:rsidR="00F51DF8" w:rsidRPr="00F51DF8">
        <w:rPr>
          <w:rFonts w:ascii="Times New Roman" w:hAnsi="Times New Roman" w:cs="Times New Roman"/>
          <w:i/>
          <w:iCs/>
          <w:sz w:val="24"/>
          <w:szCs w:val="24"/>
        </w:rPr>
        <w:t>status quo</w:t>
      </w:r>
      <w:r w:rsidR="00F51DF8">
        <w:rPr>
          <w:rFonts w:ascii="Times New Roman" w:hAnsi="Times New Roman" w:cs="Times New Roman"/>
          <w:sz w:val="24"/>
          <w:szCs w:val="24"/>
        </w:rPr>
        <w:t xml:space="preserve"> </w:t>
      </w:r>
      <w:r w:rsidR="00F92573">
        <w:rPr>
          <w:rFonts w:ascii="Times New Roman" w:hAnsi="Times New Roman" w:cs="Times New Roman"/>
          <w:sz w:val="24"/>
          <w:szCs w:val="24"/>
        </w:rPr>
        <w:t>before the respondents’ claims, if any, were considered.</w:t>
      </w:r>
    </w:p>
    <w:p w14:paraId="6CF8DF8D" w14:textId="1836373D" w:rsidR="00F92573" w:rsidRDefault="00F92573" w:rsidP="00C91A6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averred that the application should be determined without notice to the respondent as the risk of irreparable damage was so great that there was insufficient time to call the respondents to defend the</w:t>
      </w:r>
      <w:r w:rsidR="00F51DF8">
        <w:rPr>
          <w:rFonts w:ascii="Times New Roman" w:hAnsi="Times New Roman" w:cs="Times New Roman"/>
          <w:sz w:val="24"/>
          <w:szCs w:val="24"/>
        </w:rPr>
        <w:t>ir</w:t>
      </w:r>
      <w:r>
        <w:rPr>
          <w:rFonts w:ascii="Times New Roman" w:hAnsi="Times New Roman" w:cs="Times New Roman"/>
          <w:sz w:val="24"/>
          <w:szCs w:val="24"/>
        </w:rPr>
        <w:t xml:space="preserve"> unlawful action. There was also a risk of perverse conduct as the respondents were likely to defeat the purpose of the application. On 18 January 2018, MAKONI J (as she was then), granted the following provisional order:</w:t>
      </w:r>
    </w:p>
    <w:p w14:paraId="21C0B77D" w14:textId="33F14366" w:rsidR="00F92573" w:rsidRPr="002B4977" w:rsidRDefault="00F92573" w:rsidP="00C91A62">
      <w:pPr>
        <w:spacing w:after="0" w:line="360" w:lineRule="auto"/>
        <w:ind w:firstLine="720"/>
        <w:jc w:val="both"/>
        <w:rPr>
          <w:rFonts w:ascii="Times New Roman" w:hAnsi="Times New Roman" w:cs="Times New Roman"/>
          <w:b/>
          <w:bCs/>
          <w:u w:val="single"/>
        </w:rPr>
      </w:pPr>
      <w:r w:rsidRPr="002B4977">
        <w:rPr>
          <w:rFonts w:ascii="Times New Roman" w:hAnsi="Times New Roman" w:cs="Times New Roman"/>
        </w:rPr>
        <w:t>“</w:t>
      </w:r>
      <w:r w:rsidR="00EA0F9A" w:rsidRPr="002B4977">
        <w:rPr>
          <w:rFonts w:ascii="Times New Roman" w:hAnsi="Times New Roman" w:cs="Times New Roman"/>
          <w:b/>
          <w:bCs/>
          <w:u w:val="single"/>
        </w:rPr>
        <w:t>TERMS OF THE FINAL ORDER SOUGHT</w:t>
      </w:r>
    </w:p>
    <w:p w14:paraId="024D1AEA" w14:textId="1A3D54A2" w:rsidR="00EA0F9A" w:rsidRPr="002B4977" w:rsidRDefault="00EA0F9A" w:rsidP="002B4977">
      <w:pPr>
        <w:spacing w:after="0" w:line="240" w:lineRule="auto"/>
        <w:ind w:left="720"/>
        <w:jc w:val="both"/>
        <w:rPr>
          <w:rFonts w:ascii="Times New Roman" w:hAnsi="Times New Roman" w:cs="Times New Roman"/>
        </w:rPr>
      </w:pPr>
      <w:r w:rsidRPr="002B4977">
        <w:rPr>
          <w:rFonts w:ascii="Times New Roman" w:hAnsi="Times New Roman" w:cs="Times New Roman"/>
        </w:rPr>
        <w:t>That you show cause to this Honourable Court why a final order should not be made in the following terms:-</w:t>
      </w:r>
    </w:p>
    <w:p w14:paraId="03BD97F3" w14:textId="516D85DF" w:rsidR="00EA0F9A" w:rsidRDefault="00EA0F9A"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Applicant and its representatives nominees, employees, invitees and assignees are entitled to remain in peaceful undisturbed possession and use of Glencairn Mine also known as Tolrose Mine situate at Blagdon Farm Extension 2, Kadoma until </w:t>
      </w:r>
      <w:r w:rsidR="007D0A77">
        <w:rPr>
          <w:rFonts w:ascii="Times New Roman" w:hAnsi="Times New Roman" w:cs="Times New Roman"/>
        </w:rPr>
        <w:t>such a time should it become necessary as a competent court issues an eviction order or any order having final effect against the applicant and in favour of the respondents.</w:t>
      </w:r>
    </w:p>
    <w:p w14:paraId="6172F923" w14:textId="049976C9" w:rsidR="007D0A77" w:rsidRDefault="007D0A77"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lastRenderedPageBreak/>
        <w:t xml:space="preserve">The respondents and all other persons acting through them or on their instruction be and are hereby interdicted from summarily entering upon or remaining in occupation of Glencairn Mine also known as Tolrose Mine situate at Blagdon Farm, Extension 2, Kadoma, nor in any way threaten or interfering with the normal business or operations of the applicant, their employees, representatives, invitees and assignees in respect of Glencairne Mine without </w:t>
      </w:r>
      <w:r w:rsidR="00080811">
        <w:rPr>
          <w:rFonts w:ascii="Times New Roman" w:hAnsi="Times New Roman" w:cs="Times New Roman"/>
        </w:rPr>
        <w:t>any valid court order.</w:t>
      </w:r>
    </w:p>
    <w:p w14:paraId="45D4FC90" w14:textId="641CD3C9" w:rsidR="00080811" w:rsidRDefault="00080811"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The respondents shall pay the costs of this application on a legal practitioner and client scale.</w:t>
      </w:r>
    </w:p>
    <w:p w14:paraId="256C0DC6" w14:textId="77777777" w:rsidR="00080811" w:rsidRDefault="00080811" w:rsidP="002B4977">
      <w:pPr>
        <w:spacing w:after="0" w:line="240" w:lineRule="auto"/>
        <w:ind w:left="720"/>
        <w:jc w:val="both"/>
        <w:rPr>
          <w:rFonts w:ascii="Times New Roman" w:hAnsi="Times New Roman" w:cs="Times New Roman"/>
        </w:rPr>
      </w:pPr>
    </w:p>
    <w:p w14:paraId="4AE704B6" w14:textId="44795D6E" w:rsidR="00080811" w:rsidRDefault="00080811" w:rsidP="00080811">
      <w:pPr>
        <w:spacing w:after="0" w:line="360" w:lineRule="auto"/>
        <w:ind w:left="720"/>
        <w:jc w:val="both"/>
        <w:rPr>
          <w:rFonts w:ascii="Times New Roman" w:hAnsi="Times New Roman" w:cs="Times New Roman"/>
          <w:b/>
          <w:bCs/>
          <w:u w:val="single"/>
        </w:rPr>
      </w:pPr>
      <w:r>
        <w:rPr>
          <w:rFonts w:ascii="Times New Roman" w:hAnsi="Times New Roman" w:cs="Times New Roman"/>
          <w:b/>
          <w:bCs/>
          <w:u w:val="single"/>
        </w:rPr>
        <w:t xml:space="preserve">INTERIM RELIEF GRANTED </w:t>
      </w:r>
    </w:p>
    <w:p w14:paraId="115E5963" w14:textId="0372A0B4" w:rsidR="00080811" w:rsidRDefault="00080811" w:rsidP="00080811">
      <w:pPr>
        <w:spacing w:after="0" w:line="240" w:lineRule="auto"/>
        <w:ind w:left="720"/>
        <w:jc w:val="both"/>
        <w:rPr>
          <w:rFonts w:ascii="Times New Roman" w:hAnsi="Times New Roman" w:cs="Times New Roman"/>
        </w:rPr>
      </w:pPr>
      <w:r>
        <w:rPr>
          <w:rFonts w:ascii="Times New Roman" w:hAnsi="Times New Roman" w:cs="Times New Roman"/>
        </w:rPr>
        <w:t>That pending confirmation or discharge of the final order applicant be and is hereby granted the following interim relief:-</w:t>
      </w:r>
    </w:p>
    <w:p w14:paraId="7DDD9EA1" w14:textId="77777777" w:rsidR="00080811" w:rsidRPr="00080811" w:rsidRDefault="00080811" w:rsidP="00080811">
      <w:pPr>
        <w:spacing w:after="0" w:line="240" w:lineRule="auto"/>
        <w:ind w:left="720"/>
        <w:jc w:val="both"/>
        <w:rPr>
          <w:rFonts w:ascii="Times New Roman" w:hAnsi="Times New Roman" w:cs="Times New Roman"/>
        </w:rPr>
      </w:pPr>
    </w:p>
    <w:p w14:paraId="41479C3A" w14:textId="526A57B1" w:rsidR="00080811" w:rsidRDefault="00080811"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The respondents and all other persons acting through them, be and are hereby interdicted and ordered not to interfere nor disturb applicant’s peaceful possession of Glencairne Mine also known as Tolrose Mine situate at Blagdon Farm Extension 2, Kadoma.</w:t>
      </w:r>
    </w:p>
    <w:p w14:paraId="1C18B696" w14:textId="41508F54" w:rsidR="00080811" w:rsidRDefault="00080811"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Respondents and all other persons acting through them shall within 24 hours of this order restore possession of Glencairne Mine also known as Tolrose Mine situate at Bladgon Farm Extension 2, Kadoma, to the applicant and or its duly nominated representatives and to ensure that applicant conducts its mining business and restoring mining operations to the state prevailing prior the 7</w:t>
      </w:r>
      <w:r w:rsidRPr="00080811">
        <w:rPr>
          <w:rFonts w:ascii="Times New Roman" w:hAnsi="Times New Roman" w:cs="Times New Roman"/>
          <w:vertAlign w:val="superscript"/>
        </w:rPr>
        <w:t>th</w:t>
      </w:r>
      <w:r>
        <w:rPr>
          <w:rFonts w:ascii="Times New Roman" w:hAnsi="Times New Roman" w:cs="Times New Roman"/>
        </w:rPr>
        <w:t xml:space="preserve"> January 2018.</w:t>
      </w:r>
    </w:p>
    <w:p w14:paraId="2A44A8D5" w14:textId="0B89E6F1" w:rsidR="00080811" w:rsidRDefault="00080811"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Failing clause 2 above, the Sheriff or his lawful Deputy together with his assistants be and are hereby entitled and authorised </w:t>
      </w:r>
      <w:r w:rsidR="002B4977">
        <w:rPr>
          <w:rFonts w:ascii="Times New Roman" w:hAnsi="Times New Roman" w:cs="Times New Roman"/>
        </w:rPr>
        <w:t>to ensure that applicant retains possession of Glencairne Mine also known as Tolrose Mine situate at Blagdon Farm Extension 2, Kadoma without further delay. In the event that the Sheriff or his lawful Deputy or assistants encounter unwarranted resistance from the respondents or any person acting on their behalf or through them, is authorised and entitled to engage and solicit the services of the Zimbabwe Republic Police to enforce this order.</w:t>
      </w:r>
    </w:p>
    <w:p w14:paraId="18476D18" w14:textId="77777777" w:rsidR="002B4977" w:rsidRDefault="002B4977" w:rsidP="002B4977">
      <w:pPr>
        <w:pStyle w:val="ListParagraph"/>
        <w:spacing w:after="0" w:line="240" w:lineRule="auto"/>
        <w:ind w:left="1080"/>
        <w:jc w:val="both"/>
        <w:rPr>
          <w:rFonts w:ascii="Times New Roman" w:hAnsi="Times New Roman" w:cs="Times New Roman"/>
        </w:rPr>
      </w:pPr>
    </w:p>
    <w:p w14:paraId="45C78DFB" w14:textId="04D0A9F3" w:rsidR="002B4977" w:rsidRPr="002B4977" w:rsidRDefault="002B4977" w:rsidP="002B4977">
      <w:pPr>
        <w:spacing w:after="0" w:line="360" w:lineRule="auto"/>
        <w:ind w:left="720"/>
        <w:jc w:val="both"/>
        <w:rPr>
          <w:rFonts w:ascii="Times New Roman" w:hAnsi="Times New Roman" w:cs="Times New Roman"/>
          <w:b/>
          <w:bCs/>
          <w:u w:val="single"/>
        </w:rPr>
      </w:pPr>
      <w:r>
        <w:rPr>
          <w:rFonts w:ascii="Times New Roman" w:hAnsi="Times New Roman" w:cs="Times New Roman"/>
          <w:b/>
          <w:bCs/>
          <w:u w:val="single"/>
        </w:rPr>
        <w:t xml:space="preserve">Service of the provisional order </w:t>
      </w:r>
    </w:p>
    <w:p w14:paraId="35812315" w14:textId="77A44A90" w:rsidR="002B4977" w:rsidRDefault="002B4977" w:rsidP="00A36563">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That leave is hereby granted to the applicant’s legal practitioners or the Sheriff of Zimbabwe and his lawful deputies and assistants to attend to the service of this order forthwith upon the respondents in accordance with the rules of this Honourable Court.”</w:t>
      </w:r>
    </w:p>
    <w:p w14:paraId="1977953D" w14:textId="77777777" w:rsidR="002B4977" w:rsidRDefault="002B4977" w:rsidP="002B4977">
      <w:pPr>
        <w:spacing w:after="0" w:line="360" w:lineRule="auto"/>
        <w:jc w:val="both"/>
        <w:rPr>
          <w:rFonts w:ascii="Times New Roman" w:hAnsi="Times New Roman" w:cs="Times New Roman"/>
        </w:rPr>
      </w:pPr>
    </w:p>
    <w:p w14:paraId="22BCF1D7" w14:textId="19A6E0B0" w:rsidR="00913598" w:rsidRPr="0083671A" w:rsidRDefault="002B4977" w:rsidP="00913598">
      <w:pPr>
        <w:spacing w:after="0" w:line="360" w:lineRule="auto"/>
        <w:ind w:firstLine="720"/>
        <w:jc w:val="both"/>
        <w:rPr>
          <w:rFonts w:ascii="Times New Roman" w:hAnsi="Times New Roman" w:cs="Times New Roman"/>
          <w:color w:val="FF0000"/>
          <w:sz w:val="24"/>
          <w:szCs w:val="24"/>
        </w:rPr>
      </w:pPr>
      <w:r>
        <w:rPr>
          <w:rFonts w:ascii="Times New Roman" w:hAnsi="Times New Roman" w:cs="Times New Roman"/>
          <w:sz w:val="24"/>
          <w:szCs w:val="24"/>
        </w:rPr>
        <w:t xml:space="preserve">On 12 February 2018, the applicant </w:t>
      </w:r>
      <w:r w:rsidR="00913598">
        <w:rPr>
          <w:rFonts w:ascii="Times New Roman" w:hAnsi="Times New Roman" w:cs="Times New Roman"/>
          <w:sz w:val="24"/>
          <w:szCs w:val="24"/>
        </w:rPr>
        <w:t xml:space="preserve">applied for the confirmation of the above provisional order </w:t>
      </w:r>
      <w:r w:rsidR="009D7BCE">
        <w:rPr>
          <w:rFonts w:ascii="Times New Roman" w:hAnsi="Times New Roman" w:cs="Times New Roman"/>
          <w:sz w:val="24"/>
          <w:szCs w:val="24"/>
        </w:rPr>
        <w:t xml:space="preserve">on the unopposed roll </w:t>
      </w:r>
      <w:r w:rsidR="00913598">
        <w:rPr>
          <w:rFonts w:ascii="Times New Roman" w:hAnsi="Times New Roman" w:cs="Times New Roman"/>
          <w:sz w:val="24"/>
          <w:szCs w:val="24"/>
        </w:rPr>
        <w:t xml:space="preserve">on the basis that the respondents, </w:t>
      </w:r>
      <w:r w:rsidR="009D7BCE">
        <w:rPr>
          <w:rFonts w:ascii="Times New Roman" w:hAnsi="Times New Roman" w:cs="Times New Roman"/>
          <w:sz w:val="24"/>
          <w:szCs w:val="24"/>
        </w:rPr>
        <w:t xml:space="preserve">despite </w:t>
      </w:r>
      <w:r w:rsidR="00913598">
        <w:rPr>
          <w:rFonts w:ascii="Times New Roman" w:hAnsi="Times New Roman" w:cs="Times New Roman"/>
          <w:sz w:val="24"/>
          <w:szCs w:val="24"/>
        </w:rPr>
        <w:t xml:space="preserve">having been served with a copy of the provisional order, failed to file notices of opposition. </w:t>
      </w:r>
      <w:r w:rsidR="00913598" w:rsidRPr="009D7BCE">
        <w:rPr>
          <w:rFonts w:ascii="Times New Roman" w:hAnsi="Times New Roman" w:cs="Times New Roman"/>
          <w:sz w:val="24"/>
          <w:szCs w:val="24"/>
        </w:rPr>
        <w:t xml:space="preserve">On 28 February 2018, this court per </w:t>
      </w:r>
      <w:r w:rsidR="00107A1D" w:rsidRPr="00107A1D">
        <w:rPr>
          <w:rFonts w:ascii="Times New Roman" w:hAnsi="Times New Roman" w:cs="Times New Roman"/>
          <w:sz w:val="24"/>
          <w:szCs w:val="24"/>
        </w:rPr>
        <w:t>Tagu</w:t>
      </w:r>
      <w:r w:rsidR="00913598" w:rsidRPr="009D7BCE">
        <w:rPr>
          <w:rFonts w:ascii="Times New Roman" w:hAnsi="Times New Roman" w:cs="Times New Roman"/>
          <w:sz w:val="24"/>
          <w:szCs w:val="24"/>
        </w:rPr>
        <w:t xml:space="preserve"> J, confirmed the above provisional order </w:t>
      </w:r>
      <w:r w:rsidR="009D7BCE" w:rsidRPr="009D7BCE">
        <w:rPr>
          <w:rFonts w:ascii="Times New Roman" w:hAnsi="Times New Roman" w:cs="Times New Roman"/>
          <w:sz w:val="24"/>
          <w:szCs w:val="24"/>
        </w:rPr>
        <w:t>and</w:t>
      </w:r>
      <w:r w:rsidR="00913598" w:rsidRPr="009D7BCE">
        <w:rPr>
          <w:rFonts w:ascii="Times New Roman" w:hAnsi="Times New Roman" w:cs="Times New Roman"/>
          <w:sz w:val="24"/>
          <w:szCs w:val="24"/>
        </w:rPr>
        <w:t xml:space="preserve"> granted the terms of the final order sought as captured above.</w:t>
      </w:r>
      <w:r w:rsidR="00913598" w:rsidRPr="0083671A">
        <w:rPr>
          <w:rFonts w:ascii="Times New Roman" w:hAnsi="Times New Roman" w:cs="Times New Roman"/>
          <w:color w:val="FF0000"/>
          <w:sz w:val="24"/>
          <w:szCs w:val="24"/>
        </w:rPr>
        <w:t xml:space="preserve"> </w:t>
      </w:r>
    </w:p>
    <w:p w14:paraId="578B1376" w14:textId="40CCB680" w:rsidR="005C3AF6" w:rsidRDefault="005C3AF6" w:rsidP="0091359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respondents latter approached this court for condonation for the late filing of an application for rescission of the default judgment granted by TAGU J, and the rescission of the default judgment itself. The application for condonation was filed under HCH 6178/23, while the rescission was filed under HCH 6602/23. The two applications were hea</w:t>
      </w:r>
      <w:r w:rsidR="00947D75">
        <w:rPr>
          <w:rFonts w:ascii="Times New Roman" w:hAnsi="Times New Roman" w:cs="Times New Roman"/>
          <w:sz w:val="24"/>
          <w:szCs w:val="24"/>
        </w:rPr>
        <w:t>r</w:t>
      </w:r>
      <w:r>
        <w:rPr>
          <w:rFonts w:ascii="Times New Roman" w:hAnsi="Times New Roman" w:cs="Times New Roman"/>
          <w:sz w:val="24"/>
          <w:szCs w:val="24"/>
        </w:rPr>
        <w:t xml:space="preserve">d by </w:t>
      </w:r>
      <w:r w:rsidR="00107A1D" w:rsidRPr="00107A1D">
        <w:rPr>
          <w:rFonts w:ascii="Times New Roman" w:hAnsi="Times New Roman" w:cs="Times New Roman"/>
          <w:smallCaps/>
          <w:sz w:val="24"/>
          <w:szCs w:val="24"/>
        </w:rPr>
        <w:t xml:space="preserve">Zhou </w:t>
      </w:r>
      <w:r>
        <w:rPr>
          <w:rFonts w:ascii="Times New Roman" w:hAnsi="Times New Roman" w:cs="Times New Roman"/>
          <w:sz w:val="24"/>
          <w:szCs w:val="24"/>
        </w:rPr>
        <w:t>J on 5 March 2024. On 27 March 2024</w:t>
      </w:r>
      <w:r w:rsidR="00107A1D" w:rsidRPr="00107A1D">
        <w:rPr>
          <w:rFonts w:ascii="Times New Roman" w:hAnsi="Times New Roman" w:cs="Times New Roman"/>
          <w:smallCaps/>
          <w:sz w:val="24"/>
          <w:szCs w:val="24"/>
        </w:rPr>
        <w:t>, Zhou</w:t>
      </w:r>
      <w:r>
        <w:rPr>
          <w:rFonts w:ascii="Times New Roman" w:hAnsi="Times New Roman" w:cs="Times New Roman"/>
          <w:sz w:val="24"/>
          <w:szCs w:val="24"/>
        </w:rPr>
        <w:t xml:space="preserve"> J granted the following order:</w:t>
      </w:r>
    </w:p>
    <w:p w14:paraId="0C69D85F" w14:textId="516647BF" w:rsidR="005C3AF6" w:rsidRPr="001D1A20" w:rsidRDefault="001D1A20" w:rsidP="001D1A20">
      <w:pPr>
        <w:spacing w:after="0" w:line="240" w:lineRule="auto"/>
        <w:ind w:firstLine="720"/>
        <w:jc w:val="both"/>
        <w:rPr>
          <w:rFonts w:ascii="Times New Roman" w:hAnsi="Times New Roman" w:cs="Times New Roman"/>
          <w:b/>
          <w:bCs/>
        </w:rPr>
      </w:pPr>
      <w:r w:rsidRPr="001D1A20">
        <w:rPr>
          <w:rFonts w:ascii="Times New Roman" w:hAnsi="Times New Roman" w:cs="Times New Roman"/>
        </w:rPr>
        <w:t xml:space="preserve">“In the result, </w:t>
      </w:r>
      <w:r w:rsidRPr="001D1A20">
        <w:rPr>
          <w:rFonts w:ascii="Times New Roman" w:hAnsi="Times New Roman" w:cs="Times New Roman"/>
          <w:b/>
          <w:bCs/>
        </w:rPr>
        <w:t>IT IS ORDERED THAT:</w:t>
      </w:r>
    </w:p>
    <w:p w14:paraId="048AA59E" w14:textId="57863C19" w:rsidR="001D1A20" w:rsidRDefault="001D1A20" w:rsidP="00A36563">
      <w:pPr>
        <w:pStyle w:val="ListParagraph"/>
        <w:numPr>
          <w:ilvl w:val="0"/>
          <w:numId w:val="3"/>
        </w:numPr>
        <w:spacing w:after="0" w:line="240" w:lineRule="auto"/>
        <w:jc w:val="both"/>
        <w:rPr>
          <w:rFonts w:ascii="Times New Roman" w:hAnsi="Times New Roman" w:cs="Times New Roman"/>
        </w:rPr>
      </w:pPr>
      <w:r w:rsidRPr="001D1A20">
        <w:rPr>
          <w:rFonts w:ascii="Times New Roman" w:hAnsi="Times New Roman" w:cs="Times New Roman"/>
        </w:rPr>
        <w:lastRenderedPageBreak/>
        <w:t xml:space="preserve">The application for condonation in HCH 6178/23 is granted, and the late filing </w:t>
      </w:r>
      <w:r>
        <w:rPr>
          <w:rFonts w:ascii="Times New Roman" w:hAnsi="Times New Roman" w:cs="Times New Roman"/>
        </w:rPr>
        <w:t>of the application in HCH 6602/23 be and is hereby condoned.</w:t>
      </w:r>
    </w:p>
    <w:p w14:paraId="7F94EB17" w14:textId="49605726" w:rsidR="001D1A20" w:rsidRDefault="001D1A20" w:rsidP="00A36563">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The application for rescission of judgment filed under case number HCH 6602/23 is granted.</w:t>
      </w:r>
    </w:p>
    <w:p w14:paraId="55DF4B12" w14:textId="4E6DD507" w:rsidR="001D1A20" w:rsidRDefault="001D1A20" w:rsidP="00A36563">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The judgment granted in case number HC 280/18 be and is hereby set aside.</w:t>
      </w:r>
    </w:p>
    <w:p w14:paraId="169257B7" w14:textId="00EBFA3C" w:rsidR="001D1A20" w:rsidRDefault="001D1A20" w:rsidP="00A36563">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The applicants are given leave to file their opposing papers in HC 280/18 within ten days from the date of this order.</w:t>
      </w:r>
    </w:p>
    <w:p w14:paraId="1FA236EB" w14:textId="78EFBBA5" w:rsidR="001D1A20" w:rsidRDefault="001D1A20" w:rsidP="00A36563">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 xml:space="preserve">Costs are to be in the cause in case number HC 280/18.” </w:t>
      </w:r>
    </w:p>
    <w:p w14:paraId="5F2B6238" w14:textId="77777777" w:rsidR="001D1A20" w:rsidRPr="001D1A20" w:rsidRDefault="001D1A20" w:rsidP="001D1A20">
      <w:pPr>
        <w:pStyle w:val="ListParagraph"/>
        <w:spacing w:after="0" w:line="240" w:lineRule="auto"/>
        <w:ind w:left="1080"/>
        <w:jc w:val="both"/>
        <w:rPr>
          <w:rFonts w:ascii="Times New Roman" w:hAnsi="Times New Roman" w:cs="Times New Roman"/>
        </w:rPr>
      </w:pPr>
    </w:p>
    <w:p w14:paraId="26F10834" w14:textId="3FF4D056" w:rsidR="002B4977" w:rsidRDefault="002B4977" w:rsidP="001D1A20">
      <w:pPr>
        <w:spacing w:after="0" w:line="360" w:lineRule="auto"/>
        <w:ind w:firstLine="720"/>
        <w:jc w:val="both"/>
        <w:rPr>
          <w:rFonts w:ascii="Times New Roman" w:hAnsi="Times New Roman" w:cs="Times New Roman"/>
          <w:sz w:val="24"/>
          <w:szCs w:val="24"/>
        </w:rPr>
      </w:pPr>
      <w:r w:rsidRPr="002B4977">
        <w:rPr>
          <w:rFonts w:ascii="Times New Roman" w:hAnsi="Times New Roman" w:cs="Times New Roman"/>
          <w:sz w:val="24"/>
          <w:szCs w:val="24"/>
        </w:rPr>
        <w:t xml:space="preserve">The </w:t>
      </w:r>
      <w:r>
        <w:rPr>
          <w:rFonts w:ascii="Times New Roman" w:hAnsi="Times New Roman" w:cs="Times New Roman"/>
          <w:sz w:val="24"/>
          <w:szCs w:val="24"/>
        </w:rPr>
        <w:t>matter before me</w:t>
      </w:r>
      <w:r w:rsidR="00947D75">
        <w:rPr>
          <w:rFonts w:ascii="Times New Roman" w:hAnsi="Times New Roman" w:cs="Times New Roman"/>
          <w:sz w:val="24"/>
          <w:szCs w:val="24"/>
        </w:rPr>
        <w:t xml:space="preserve"> therefore</w:t>
      </w:r>
      <w:r>
        <w:rPr>
          <w:rFonts w:ascii="Times New Roman" w:hAnsi="Times New Roman" w:cs="Times New Roman"/>
          <w:sz w:val="24"/>
          <w:szCs w:val="24"/>
        </w:rPr>
        <w:t xml:space="preserve"> seeks the confirmation of the above provisional order</w:t>
      </w:r>
      <w:r w:rsidR="001D1A20">
        <w:rPr>
          <w:rFonts w:ascii="Times New Roman" w:hAnsi="Times New Roman" w:cs="Times New Roman"/>
          <w:sz w:val="24"/>
          <w:szCs w:val="24"/>
        </w:rPr>
        <w:t xml:space="preserve"> granted by MAKONI J following the rescission of the default judgment by TAGU J.</w:t>
      </w:r>
    </w:p>
    <w:p w14:paraId="32674F98" w14:textId="220DF8A2" w:rsidR="001D1A20" w:rsidRDefault="001A7807" w:rsidP="0092301D">
      <w:pPr>
        <w:spacing w:after="0" w:line="360" w:lineRule="auto"/>
        <w:jc w:val="both"/>
        <w:rPr>
          <w:rFonts w:ascii="Times New Roman" w:hAnsi="Times New Roman" w:cs="Times New Roman"/>
          <w:b/>
          <w:bCs/>
          <w:sz w:val="24"/>
          <w:szCs w:val="24"/>
        </w:rPr>
      </w:pPr>
      <w:r w:rsidRPr="0092301D">
        <w:rPr>
          <w:rFonts w:ascii="Times New Roman" w:hAnsi="Times New Roman" w:cs="Times New Roman"/>
          <w:b/>
          <w:bCs/>
          <w:sz w:val="24"/>
          <w:szCs w:val="24"/>
        </w:rPr>
        <w:t xml:space="preserve">Factual Background </w:t>
      </w:r>
      <w:r>
        <w:rPr>
          <w:rFonts w:ascii="Times New Roman" w:hAnsi="Times New Roman" w:cs="Times New Roman"/>
          <w:b/>
          <w:bCs/>
          <w:sz w:val="24"/>
          <w:szCs w:val="24"/>
        </w:rPr>
        <w:t xml:space="preserve">to the Applicant’s Case </w:t>
      </w:r>
    </w:p>
    <w:p w14:paraId="0DB1BFB9" w14:textId="39F4B396" w:rsidR="00640C21" w:rsidRDefault="00640C21" w:rsidP="0092301D">
      <w:pPr>
        <w:spacing w:after="0" w:line="360" w:lineRule="auto"/>
        <w:jc w:val="both"/>
        <w:rPr>
          <w:rFonts w:ascii="Times New Roman" w:hAnsi="Times New Roman" w:cs="Times New Roman"/>
          <w:sz w:val="24"/>
          <w:szCs w:val="24"/>
        </w:rPr>
      </w:pPr>
      <w:r w:rsidRPr="00640C21">
        <w:rPr>
          <w:rFonts w:ascii="Times New Roman" w:hAnsi="Times New Roman" w:cs="Times New Roman"/>
          <w:sz w:val="24"/>
          <w:szCs w:val="24"/>
        </w:rPr>
        <w:tab/>
        <w:t xml:space="preserve">The </w:t>
      </w:r>
      <w:r>
        <w:rPr>
          <w:rFonts w:ascii="Times New Roman" w:hAnsi="Times New Roman" w:cs="Times New Roman"/>
          <w:sz w:val="24"/>
          <w:szCs w:val="24"/>
        </w:rPr>
        <w:t xml:space="preserve">applicant’s founding affidavit was deposed to by Patterson Fungayi Timba in his capacity as </w:t>
      </w:r>
      <w:r w:rsidR="009D7BCE">
        <w:rPr>
          <w:rFonts w:ascii="Times New Roman" w:hAnsi="Times New Roman" w:cs="Times New Roman"/>
          <w:sz w:val="24"/>
          <w:szCs w:val="24"/>
        </w:rPr>
        <w:t xml:space="preserve">its </w:t>
      </w:r>
      <w:r>
        <w:rPr>
          <w:rFonts w:ascii="Times New Roman" w:hAnsi="Times New Roman" w:cs="Times New Roman"/>
          <w:sz w:val="24"/>
          <w:szCs w:val="24"/>
        </w:rPr>
        <w:t xml:space="preserve">director. He </w:t>
      </w:r>
      <w:r w:rsidRPr="009D7BCE">
        <w:rPr>
          <w:rFonts w:ascii="Times New Roman" w:hAnsi="Times New Roman" w:cs="Times New Roman"/>
          <w:sz w:val="24"/>
          <w:szCs w:val="24"/>
        </w:rPr>
        <w:t>claimed that the applicant was the majority shareholder with a 61.5% shareholding in a company called Tolrose Investments (Pvt) Ltd (Tolrose</w:t>
      </w:r>
      <w:r w:rsidR="00434042" w:rsidRPr="009D7BCE">
        <w:rPr>
          <w:rFonts w:ascii="Times New Roman" w:hAnsi="Times New Roman" w:cs="Times New Roman"/>
          <w:sz w:val="24"/>
          <w:szCs w:val="24"/>
        </w:rPr>
        <w:t xml:space="preserve"> or the company</w:t>
      </w:r>
      <w:r w:rsidRPr="009D7BCE">
        <w:rPr>
          <w:rFonts w:ascii="Times New Roman" w:hAnsi="Times New Roman" w:cs="Times New Roman"/>
          <w:sz w:val="24"/>
          <w:szCs w:val="24"/>
        </w:rPr>
        <w:t xml:space="preserve">). That entity had vast mining interests through its major asset called Glencain Mine situated at Blagdon Farm Extension </w:t>
      </w:r>
      <w:r>
        <w:rPr>
          <w:rFonts w:ascii="Times New Roman" w:hAnsi="Times New Roman" w:cs="Times New Roman"/>
          <w:sz w:val="24"/>
          <w:szCs w:val="24"/>
        </w:rPr>
        <w:t xml:space="preserve">2, Eiffel Flats, Kadoma. The respondents were minority shareholders holding between them 23.5% of the entire shared capital. </w:t>
      </w:r>
    </w:p>
    <w:p w14:paraId="2DEB5F10" w14:textId="0BDBBC61" w:rsidR="00E346FC" w:rsidRDefault="00640C21" w:rsidP="0092301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From 2010, the parties </w:t>
      </w:r>
      <w:r w:rsidR="009D7BCE">
        <w:rPr>
          <w:rFonts w:ascii="Times New Roman" w:hAnsi="Times New Roman" w:cs="Times New Roman"/>
          <w:sz w:val="24"/>
          <w:szCs w:val="24"/>
        </w:rPr>
        <w:t xml:space="preserve">were </w:t>
      </w:r>
      <w:r>
        <w:rPr>
          <w:rFonts w:ascii="Times New Roman" w:hAnsi="Times New Roman" w:cs="Times New Roman"/>
          <w:sz w:val="24"/>
          <w:szCs w:val="24"/>
        </w:rPr>
        <w:t xml:space="preserve">involved in several </w:t>
      </w:r>
      <w:r w:rsidR="00947D75">
        <w:rPr>
          <w:rFonts w:ascii="Times New Roman" w:hAnsi="Times New Roman" w:cs="Times New Roman"/>
          <w:sz w:val="24"/>
          <w:szCs w:val="24"/>
        </w:rPr>
        <w:t xml:space="preserve">legal </w:t>
      </w:r>
      <w:r>
        <w:rPr>
          <w:rFonts w:ascii="Times New Roman" w:hAnsi="Times New Roman" w:cs="Times New Roman"/>
          <w:sz w:val="24"/>
          <w:szCs w:val="24"/>
        </w:rPr>
        <w:t xml:space="preserve">disputes in connection with the ownership of Tolrose Investments and the mine. </w:t>
      </w:r>
      <w:r w:rsidR="00434042">
        <w:rPr>
          <w:rFonts w:ascii="Times New Roman" w:hAnsi="Times New Roman" w:cs="Times New Roman"/>
          <w:sz w:val="24"/>
          <w:szCs w:val="24"/>
        </w:rPr>
        <w:t>Several criminal and civil litigation w</w:t>
      </w:r>
      <w:r w:rsidR="00947D75">
        <w:rPr>
          <w:rFonts w:ascii="Times New Roman" w:hAnsi="Times New Roman" w:cs="Times New Roman"/>
          <w:sz w:val="24"/>
          <w:szCs w:val="24"/>
        </w:rPr>
        <w:t xml:space="preserve">ere </w:t>
      </w:r>
      <w:r w:rsidR="00434042">
        <w:rPr>
          <w:rFonts w:ascii="Times New Roman" w:hAnsi="Times New Roman" w:cs="Times New Roman"/>
          <w:sz w:val="24"/>
          <w:szCs w:val="24"/>
        </w:rPr>
        <w:t xml:space="preserve">pursued between the parties. The respondents were accused of </w:t>
      </w:r>
      <w:r w:rsidR="00434042" w:rsidRPr="009D7BCE">
        <w:rPr>
          <w:rFonts w:ascii="Times New Roman" w:hAnsi="Times New Roman" w:cs="Times New Roman"/>
          <w:sz w:val="24"/>
          <w:szCs w:val="24"/>
        </w:rPr>
        <w:t xml:space="preserve">taking control of the affairs </w:t>
      </w:r>
      <w:r w:rsidR="009A3F3C" w:rsidRPr="009D7BCE">
        <w:rPr>
          <w:rFonts w:ascii="Times New Roman" w:hAnsi="Times New Roman" w:cs="Times New Roman"/>
          <w:sz w:val="24"/>
          <w:szCs w:val="24"/>
        </w:rPr>
        <w:t>of mine</w:t>
      </w:r>
      <w:r w:rsidR="00434042" w:rsidRPr="009D7BCE">
        <w:rPr>
          <w:rFonts w:ascii="Times New Roman" w:hAnsi="Times New Roman" w:cs="Times New Roman"/>
          <w:sz w:val="24"/>
          <w:szCs w:val="24"/>
        </w:rPr>
        <w:t xml:space="preserve"> and Tolrose as if they were the exclusive </w:t>
      </w:r>
      <w:r w:rsidR="00947D75">
        <w:rPr>
          <w:rFonts w:ascii="Times New Roman" w:hAnsi="Times New Roman" w:cs="Times New Roman"/>
          <w:sz w:val="24"/>
          <w:szCs w:val="24"/>
        </w:rPr>
        <w:t xml:space="preserve">shareholders </w:t>
      </w:r>
      <w:r w:rsidR="00434042" w:rsidRPr="009D7BCE">
        <w:rPr>
          <w:rFonts w:ascii="Times New Roman" w:hAnsi="Times New Roman" w:cs="Times New Roman"/>
          <w:sz w:val="24"/>
          <w:szCs w:val="24"/>
        </w:rPr>
        <w:t>and directors of Tolrose. A court order granted by consent before this court per TAGU J on 26 June 2017, appear</w:t>
      </w:r>
      <w:r w:rsidR="009D7BCE">
        <w:rPr>
          <w:rFonts w:ascii="Times New Roman" w:hAnsi="Times New Roman" w:cs="Times New Roman"/>
          <w:sz w:val="24"/>
          <w:szCs w:val="24"/>
        </w:rPr>
        <w:t xml:space="preserve">ed </w:t>
      </w:r>
      <w:r w:rsidR="00434042">
        <w:rPr>
          <w:rFonts w:ascii="Times New Roman" w:hAnsi="Times New Roman" w:cs="Times New Roman"/>
          <w:sz w:val="24"/>
          <w:szCs w:val="24"/>
        </w:rPr>
        <w:t>to have resolved this conflict. That court order clearly delineated the parties</w:t>
      </w:r>
      <w:r w:rsidR="009D7BCE">
        <w:rPr>
          <w:rFonts w:ascii="Times New Roman" w:hAnsi="Times New Roman" w:cs="Times New Roman"/>
          <w:sz w:val="24"/>
          <w:szCs w:val="24"/>
        </w:rPr>
        <w:t>’</w:t>
      </w:r>
      <w:r w:rsidR="00434042">
        <w:rPr>
          <w:rFonts w:ascii="Times New Roman" w:hAnsi="Times New Roman" w:cs="Times New Roman"/>
          <w:sz w:val="24"/>
          <w:szCs w:val="24"/>
        </w:rPr>
        <w:t xml:space="preserve"> shareholding</w:t>
      </w:r>
      <w:r w:rsidR="00947D75">
        <w:rPr>
          <w:rFonts w:ascii="Times New Roman" w:hAnsi="Times New Roman" w:cs="Times New Roman"/>
          <w:sz w:val="24"/>
          <w:szCs w:val="24"/>
        </w:rPr>
        <w:t xml:space="preserve"> and roles</w:t>
      </w:r>
      <w:r w:rsidR="00434042">
        <w:rPr>
          <w:rFonts w:ascii="Times New Roman" w:hAnsi="Times New Roman" w:cs="Times New Roman"/>
          <w:sz w:val="24"/>
          <w:szCs w:val="24"/>
        </w:rPr>
        <w:t xml:space="preserve"> in the company. </w:t>
      </w:r>
    </w:p>
    <w:p w14:paraId="379D6CCE" w14:textId="692F0AF1" w:rsidR="00E346FC" w:rsidRDefault="009D7BCE"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the applicant, p</w:t>
      </w:r>
      <w:r w:rsidR="009A3F3C">
        <w:rPr>
          <w:rFonts w:ascii="Times New Roman" w:hAnsi="Times New Roman" w:cs="Times New Roman"/>
          <w:sz w:val="24"/>
          <w:szCs w:val="24"/>
        </w:rPr>
        <w:t xml:space="preserve">rior to the aforesaid court order, the parties had appeared before </w:t>
      </w:r>
      <w:r w:rsidR="00947D75">
        <w:rPr>
          <w:rFonts w:ascii="Times New Roman" w:hAnsi="Times New Roman" w:cs="Times New Roman"/>
          <w:sz w:val="24"/>
          <w:szCs w:val="24"/>
        </w:rPr>
        <w:t>a</w:t>
      </w:r>
      <w:r w:rsidR="009A3F3C">
        <w:rPr>
          <w:rFonts w:ascii="Times New Roman" w:hAnsi="Times New Roman" w:cs="Times New Roman"/>
          <w:sz w:val="24"/>
          <w:szCs w:val="24"/>
        </w:rPr>
        <w:t xml:space="preserve"> Commissioner of Mines who had also issued a determination on their dispute. </w:t>
      </w:r>
      <w:r w:rsidR="00E346FC">
        <w:rPr>
          <w:rFonts w:ascii="Times New Roman" w:hAnsi="Times New Roman" w:cs="Times New Roman"/>
          <w:sz w:val="24"/>
          <w:szCs w:val="24"/>
        </w:rPr>
        <w:t>The Commissioner determine</w:t>
      </w:r>
      <w:r>
        <w:rPr>
          <w:rFonts w:ascii="Times New Roman" w:hAnsi="Times New Roman" w:cs="Times New Roman"/>
          <w:sz w:val="24"/>
          <w:szCs w:val="24"/>
        </w:rPr>
        <w:t>d</w:t>
      </w:r>
      <w:r w:rsidR="00E346FC">
        <w:rPr>
          <w:rFonts w:ascii="Times New Roman" w:hAnsi="Times New Roman" w:cs="Times New Roman"/>
          <w:sz w:val="24"/>
          <w:szCs w:val="24"/>
        </w:rPr>
        <w:t xml:space="preserve"> that all mining claims constituting Glencairn Mine, which had been alienated by the respondents to their company called Xelod Investments (Pvt) Ltd (Xelod), were to be transferred back to Tolrose. The respondents and Xelod could not conduct mining operations at the exclusion of other shareholders </w:t>
      </w:r>
      <w:r w:rsidR="00947D75">
        <w:rPr>
          <w:rFonts w:ascii="Times New Roman" w:hAnsi="Times New Roman" w:cs="Times New Roman"/>
          <w:sz w:val="24"/>
          <w:szCs w:val="24"/>
        </w:rPr>
        <w:t xml:space="preserve">and </w:t>
      </w:r>
      <w:r w:rsidR="00E346FC">
        <w:rPr>
          <w:rFonts w:ascii="Times New Roman" w:hAnsi="Times New Roman" w:cs="Times New Roman"/>
          <w:sz w:val="24"/>
          <w:szCs w:val="24"/>
        </w:rPr>
        <w:t xml:space="preserve">directors of Tolrose. It was on that basis that the respondents </w:t>
      </w:r>
      <w:r w:rsidR="00E160AB">
        <w:rPr>
          <w:rFonts w:ascii="Times New Roman" w:hAnsi="Times New Roman" w:cs="Times New Roman"/>
          <w:sz w:val="24"/>
          <w:szCs w:val="24"/>
        </w:rPr>
        <w:t xml:space="preserve">had </w:t>
      </w:r>
      <w:r w:rsidR="00E346FC">
        <w:rPr>
          <w:rFonts w:ascii="Times New Roman" w:hAnsi="Times New Roman" w:cs="Times New Roman"/>
          <w:sz w:val="24"/>
          <w:szCs w:val="24"/>
        </w:rPr>
        <w:t xml:space="preserve">ceased operations and mining </w:t>
      </w:r>
      <w:r w:rsidR="001A7807">
        <w:rPr>
          <w:rFonts w:ascii="Times New Roman" w:hAnsi="Times New Roman" w:cs="Times New Roman"/>
          <w:sz w:val="24"/>
          <w:szCs w:val="24"/>
        </w:rPr>
        <w:t>activities</w:t>
      </w:r>
      <w:r w:rsidR="00E346FC">
        <w:rPr>
          <w:rFonts w:ascii="Times New Roman" w:hAnsi="Times New Roman" w:cs="Times New Roman"/>
          <w:sz w:val="24"/>
          <w:szCs w:val="24"/>
        </w:rPr>
        <w:t xml:space="preserve"> at the mine and abandoned the mine residence. </w:t>
      </w:r>
    </w:p>
    <w:p w14:paraId="4863C0F8" w14:textId="34FDB576" w:rsidR="00F72043" w:rsidRDefault="00E346FC"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April 2016, the applicant represented by the deponent as its alter-ego, together with shareholders and other directors of Tolrose had enjoyed peaceful possession of </w:t>
      </w:r>
      <w:r w:rsidR="005F6C98">
        <w:rPr>
          <w:rFonts w:ascii="Times New Roman" w:hAnsi="Times New Roman" w:cs="Times New Roman"/>
          <w:sz w:val="24"/>
          <w:szCs w:val="24"/>
        </w:rPr>
        <w:t>the m</w:t>
      </w:r>
      <w:r>
        <w:rPr>
          <w:rFonts w:ascii="Times New Roman" w:hAnsi="Times New Roman" w:cs="Times New Roman"/>
          <w:sz w:val="24"/>
          <w:szCs w:val="24"/>
        </w:rPr>
        <w:t xml:space="preserve">ine through </w:t>
      </w:r>
      <w:r w:rsidR="005F6C98">
        <w:rPr>
          <w:rFonts w:ascii="Times New Roman" w:hAnsi="Times New Roman" w:cs="Times New Roman"/>
          <w:sz w:val="24"/>
          <w:szCs w:val="24"/>
        </w:rPr>
        <w:t xml:space="preserve">exercising </w:t>
      </w:r>
      <w:r>
        <w:rPr>
          <w:rFonts w:ascii="Times New Roman" w:hAnsi="Times New Roman" w:cs="Times New Roman"/>
          <w:sz w:val="24"/>
          <w:szCs w:val="24"/>
        </w:rPr>
        <w:t xml:space="preserve">absolute control and management </w:t>
      </w:r>
      <w:r w:rsidR="005F6C98">
        <w:rPr>
          <w:rFonts w:ascii="Times New Roman" w:hAnsi="Times New Roman" w:cs="Times New Roman"/>
          <w:sz w:val="24"/>
          <w:szCs w:val="24"/>
        </w:rPr>
        <w:t xml:space="preserve">of the mine </w:t>
      </w:r>
      <w:r>
        <w:rPr>
          <w:rFonts w:ascii="Times New Roman" w:hAnsi="Times New Roman" w:cs="Times New Roman"/>
          <w:sz w:val="24"/>
          <w:szCs w:val="24"/>
        </w:rPr>
        <w:t xml:space="preserve">at the exclusion of the </w:t>
      </w:r>
      <w:r>
        <w:rPr>
          <w:rFonts w:ascii="Times New Roman" w:hAnsi="Times New Roman" w:cs="Times New Roman"/>
          <w:sz w:val="24"/>
          <w:szCs w:val="24"/>
        </w:rPr>
        <w:lastRenderedPageBreak/>
        <w:t>respondents or their company</w:t>
      </w:r>
      <w:r w:rsidR="001A7807">
        <w:rPr>
          <w:rFonts w:ascii="Times New Roman" w:hAnsi="Times New Roman" w:cs="Times New Roman"/>
          <w:sz w:val="24"/>
          <w:szCs w:val="24"/>
        </w:rPr>
        <w:t>,</w:t>
      </w:r>
      <w:r>
        <w:rPr>
          <w:rFonts w:ascii="Times New Roman" w:hAnsi="Times New Roman" w:cs="Times New Roman"/>
          <w:sz w:val="24"/>
          <w:szCs w:val="24"/>
        </w:rPr>
        <w:t xml:space="preserve"> Xelod. </w:t>
      </w:r>
      <w:r w:rsidR="00F72043">
        <w:rPr>
          <w:rFonts w:ascii="Times New Roman" w:hAnsi="Times New Roman" w:cs="Times New Roman"/>
          <w:sz w:val="24"/>
          <w:szCs w:val="24"/>
        </w:rPr>
        <w:t>The deponent claim</w:t>
      </w:r>
      <w:r w:rsidR="001A7807">
        <w:rPr>
          <w:rFonts w:ascii="Times New Roman" w:hAnsi="Times New Roman" w:cs="Times New Roman"/>
          <w:sz w:val="24"/>
          <w:szCs w:val="24"/>
        </w:rPr>
        <w:t>ed</w:t>
      </w:r>
      <w:r w:rsidR="00F72043">
        <w:rPr>
          <w:rFonts w:ascii="Times New Roman" w:hAnsi="Times New Roman" w:cs="Times New Roman"/>
          <w:sz w:val="24"/>
          <w:szCs w:val="24"/>
        </w:rPr>
        <w:t xml:space="preserve"> that the respondents initiated his arrest on a baseless murder charge</w:t>
      </w:r>
      <w:r w:rsidR="005F6C98">
        <w:rPr>
          <w:rFonts w:ascii="Times New Roman" w:hAnsi="Times New Roman" w:cs="Times New Roman"/>
          <w:sz w:val="24"/>
          <w:szCs w:val="24"/>
        </w:rPr>
        <w:t xml:space="preserve">, which was </w:t>
      </w:r>
      <w:r w:rsidR="00F72043">
        <w:rPr>
          <w:rFonts w:ascii="Times New Roman" w:hAnsi="Times New Roman" w:cs="Times New Roman"/>
          <w:sz w:val="24"/>
          <w:szCs w:val="24"/>
        </w:rPr>
        <w:t xml:space="preserve">related to some offence that </w:t>
      </w:r>
      <w:r w:rsidR="005F6C98">
        <w:rPr>
          <w:rFonts w:ascii="Times New Roman" w:hAnsi="Times New Roman" w:cs="Times New Roman"/>
          <w:sz w:val="24"/>
          <w:szCs w:val="24"/>
        </w:rPr>
        <w:t>was</w:t>
      </w:r>
      <w:r w:rsidR="00F72043">
        <w:rPr>
          <w:rFonts w:ascii="Times New Roman" w:hAnsi="Times New Roman" w:cs="Times New Roman"/>
          <w:sz w:val="24"/>
          <w:szCs w:val="24"/>
        </w:rPr>
        <w:t xml:space="preserve"> committed in 2012</w:t>
      </w:r>
      <w:r w:rsidR="005F6C98">
        <w:rPr>
          <w:rFonts w:ascii="Times New Roman" w:hAnsi="Times New Roman" w:cs="Times New Roman"/>
          <w:sz w:val="24"/>
          <w:szCs w:val="24"/>
        </w:rPr>
        <w:t>. His accomplices had all been acquitted of the murder charge</w:t>
      </w:r>
      <w:r w:rsidR="00F72043">
        <w:rPr>
          <w:rFonts w:ascii="Times New Roman" w:hAnsi="Times New Roman" w:cs="Times New Roman"/>
          <w:sz w:val="24"/>
          <w:szCs w:val="24"/>
        </w:rPr>
        <w:t xml:space="preserve">. </w:t>
      </w:r>
    </w:p>
    <w:p w14:paraId="6A357CC7" w14:textId="5AA72BB3" w:rsidR="00640C21" w:rsidRDefault="00F72043"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deponent further claim</w:t>
      </w:r>
      <w:r w:rsidR="001A7807">
        <w:rPr>
          <w:rFonts w:ascii="Times New Roman" w:hAnsi="Times New Roman" w:cs="Times New Roman"/>
          <w:sz w:val="24"/>
          <w:szCs w:val="24"/>
        </w:rPr>
        <w:t>ed</w:t>
      </w:r>
      <w:r>
        <w:rPr>
          <w:rFonts w:ascii="Times New Roman" w:hAnsi="Times New Roman" w:cs="Times New Roman"/>
          <w:sz w:val="24"/>
          <w:szCs w:val="24"/>
        </w:rPr>
        <w:t xml:space="preserve"> that his arrest was designed to ensure that during his absence, the respondents would return and take over the mine without any resistance. On 7 January 2018, some individuals known to be employees of the respondents invaded </w:t>
      </w:r>
      <w:r w:rsidR="001128C6">
        <w:rPr>
          <w:rFonts w:ascii="Times New Roman" w:hAnsi="Times New Roman" w:cs="Times New Roman"/>
          <w:sz w:val="24"/>
          <w:szCs w:val="24"/>
        </w:rPr>
        <w:t>the mine</w:t>
      </w:r>
      <w:r>
        <w:rPr>
          <w:rFonts w:ascii="Times New Roman" w:hAnsi="Times New Roman" w:cs="Times New Roman"/>
          <w:sz w:val="24"/>
          <w:szCs w:val="24"/>
        </w:rPr>
        <w:t xml:space="preserve"> in the company of some security guards and chased away the applicant’s employees.</w:t>
      </w:r>
      <w:r w:rsidR="001128C6">
        <w:rPr>
          <w:rFonts w:ascii="Times New Roman" w:hAnsi="Times New Roman" w:cs="Times New Roman"/>
          <w:sz w:val="24"/>
          <w:szCs w:val="24"/>
        </w:rPr>
        <w:t xml:space="preserve"> The respondents’ employees are also alleged to have stolen some carbon suspected to be holding above 1,3kgs of fine gold bullion after</w:t>
      </w:r>
      <w:r w:rsidR="00BE098E">
        <w:rPr>
          <w:rFonts w:ascii="Times New Roman" w:hAnsi="Times New Roman" w:cs="Times New Roman"/>
          <w:sz w:val="24"/>
          <w:szCs w:val="24"/>
        </w:rPr>
        <w:t xml:space="preserve"> the</w:t>
      </w:r>
      <w:r w:rsidR="001128C6">
        <w:rPr>
          <w:rFonts w:ascii="Times New Roman" w:hAnsi="Times New Roman" w:cs="Times New Roman"/>
          <w:sz w:val="24"/>
          <w:szCs w:val="24"/>
        </w:rPr>
        <w:t xml:space="preserve"> effusion process. A report was made to the police in Kadoma, but no arrests </w:t>
      </w:r>
      <w:r w:rsidR="001A7807">
        <w:rPr>
          <w:rFonts w:ascii="Times New Roman" w:hAnsi="Times New Roman" w:cs="Times New Roman"/>
          <w:sz w:val="24"/>
          <w:szCs w:val="24"/>
        </w:rPr>
        <w:t xml:space="preserve">were </w:t>
      </w:r>
      <w:r w:rsidR="001128C6">
        <w:rPr>
          <w:rFonts w:ascii="Times New Roman" w:hAnsi="Times New Roman" w:cs="Times New Roman"/>
          <w:sz w:val="24"/>
          <w:szCs w:val="24"/>
        </w:rPr>
        <w:t xml:space="preserve">made. </w:t>
      </w:r>
      <w:r>
        <w:rPr>
          <w:rFonts w:ascii="Times New Roman" w:hAnsi="Times New Roman" w:cs="Times New Roman"/>
          <w:sz w:val="24"/>
          <w:szCs w:val="24"/>
        </w:rPr>
        <w:t xml:space="preserve"> </w:t>
      </w:r>
    </w:p>
    <w:p w14:paraId="439B7DAA" w14:textId="1E25C2CD" w:rsidR="00FC79C7" w:rsidRDefault="001128C6"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deponent claimed that he was made aware of the mine invasion but there was nothing he could have</w:t>
      </w:r>
      <w:r w:rsidR="00BE098E">
        <w:rPr>
          <w:rFonts w:ascii="Times New Roman" w:hAnsi="Times New Roman" w:cs="Times New Roman"/>
          <w:sz w:val="24"/>
          <w:szCs w:val="24"/>
        </w:rPr>
        <w:t xml:space="preserve"> done</w:t>
      </w:r>
      <w:r>
        <w:rPr>
          <w:rFonts w:ascii="Times New Roman" w:hAnsi="Times New Roman" w:cs="Times New Roman"/>
          <w:sz w:val="24"/>
          <w:szCs w:val="24"/>
        </w:rPr>
        <w:t xml:space="preserve"> as he was only released at night on 8 January 2018, </w:t>
      </w:r>
      <w:r w:rsidR="00BE098E">
        <w:rPr>
          <w:rFonts w:ascii="Times New Roman" w:hAnsi="Times New Roman" w:cs="Times New Roman"/>
          <w:sz w:val="24"/>
          <w:szCs w:val="24"/>
        </w:rPr>
        <w:t xml:space="preserve">after </w:t>
      </w:r>
      <w:r>
        <w:rPr>
          <w:rFonts w:ascii="Times New Roman" w:hAnsi="Times New Roman" w:cs="Times New Roman"/>
          <w:sz w:val="24"/>
          <w:szCs w:val="24"/>
        </w:rPr>
        <w:t xml:space="preserve">having been arrested on 5 January 2018. </w:t>
      </w:r>
      <w:r w:rsidR="00C43A6E">
        <w:rPr>
          <w:rFonts w:ascii="Times New Roman" w:hAnsi="Times New Roman" w:cs="Times New Roman"/>
          <w:sz w:val="24"/>
          <w:szCs w:val="24"/>
        </w:rPr>
        <w:t xml:space="preserve">He was only able to engage with his legal practitioners </w:t>
      </w:r>
      <w:r w:rsidR="00FC79C7">
        <w:rPr>
          <w:rFonts w:ascii="Times New Roman" w:hAnsi="Times New Roman" w:cs="Times New Roman"/>
          <w:sz w:val="24"/>
          <w:szCs w:val="24"/>
        </w:rPr>
        <w:t xml:space="preserve">on 11 January 2018, as he needed time to rest and recover from </w:t>
      </w:r>
      <w:r w:rsidR="001A7807">
        <w:rPr>
          <w:rFonts w:ascii="Times New Roman" w:hAnsi="Times New Roman" w:cs="Times New Roman"/>
          <w:sz w:val="24"/>
          <w:szCs w:val="24"/>
        </w:rPr>
        <w:t>t</w:t>
      </w:r>
      <w:r w:rsidR="00FC79C7">
        <w:rPr>
          <w:rFonts w:ascii="Times New Roman" w:hAnsi="Times New Roman" w:cs="Times New Roman"/>
          <w:sz w:val="24"/>
          <w:szCs w:val="24"/>
        </w:rPr>
        <w:t xml:space="preserve">his ordeal. The deponent averred that the respondents had disturbed the applicant’s quiet and peaceful possession of the mine. It was for that reason that the applicant had approached </w:t>
      </w:r>
      <w:r w:rsidR="001A7807">
        <w:rPr>
          <w:rFonts w:ascii="Times New Roman" w:hAnsi="Times New Roman" w:cs="Times New Roman"/>
          <w:sz w:val="24"/>
          <w:szCs w:val="24"/>
        </w:rPr>
        <w:t xml:space="preserve">the court </w:t>
      </w:r>
      <w:r w:rsidR="00FC79C7">
        <w:rPr>
          <w:rFonts w:ascii="Times New Roman" w:hAnsi="Times New Roman" w:cs="Times New Roman"/>
          <w:sz w:val="24"/>
          <w:szCs w:val="24"/>
        </w:rPr>
        <w:t xml:space="preserve">for an urgent </w:t>
      </w:r>
      <w:r w:rsidR="00FC79C7" w:rsidRPr="00FC79C7">
        <w:rPr>
          <w:rFonts w:ascii="Times New Roman" w:hAnsi="Times New Roman" w:cs="Times New Roman"/>
          <w:i/>
          <w:iCs/>
          <w:sz w:val="24"/>
          <w:szCs w:val="24"/>
        </w:rPr>
        <w:t xml:space="preserve">exparte </w:t>
      </w:r>
      <w:r w:rsidR="00FC79C7">
        <w:rPr>
          <w:rFonts w:ascii="Times New Roman" w:hAnsi="Times New Roman" w:cs="Times New Roman"/>
          <w:sz w:val="24"/>
          <w:szCs w:val="24"/>
        </w:rPr>
        <w:t xml:space="preserve">application for a spoliation order. </w:t>
      </w:r>
    </w:p>
    <w:p w14:paraId="2340400B" w14:textId="5A82414B" w:rsidR="00FC79C7" w:rsidRPr="00FC79C7" w:rsidRDefault="00FC79C7" w:rsidP="00FC79C7">
      <w:pPr>
        <w:spacing w:after="0" w:line="360" w:lineRule="auto"/>
        <w:jc w:val="both"/>
        <w:rPr>
          <w:rFonts w:ascii="Times New Roman" w:hAnsi="Times New Roman" w:cs="Times New Roman"/>
          <w:b/>
          <w:bCs/>
          <w:sz w:val="24"/>
          <w:szCs w:val="24"/>
        </w:rPr>
      </w:pPr>
      <w:r w:rsidRPr="00FC79C7">
        <w:rPr>
          <w:rFonts w:ascii="Times New Roman" w:hAnsi="Times New Roman" w:cs="Times New Roman"/>
          <w:b/>
          <w:bCs/>
          <w:sz w:val="24"/>
          <w:szCs w:val="24"/>
        </w:rPr>
        <w:t xml:space="preserve">The Respondents’ Case </w:t>
      </w:r>
    </w:p>
    <w:p w14:paraId="3532A271" w14:textId="280FAC7F" w:rsidR="00E346FC" w:rsidRPr="001A7807" w:rsidRDefault="004C6FA3"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main opposing affidavit was deposed to by the first respondent with the second respondent associating herself with the deposition by the first respondent. The opposing affidavit raised the following preliminary points. </w:t>
      </w:r>
      <w:r w:rsidR="001E4ECC">
        <w:rPr>
          <w:rFonts w:ascii="Times New Roman" w:hAnsi="Times New Roman" w:cs="Times New Roman"/>
          <w:sz w:val="24"/>
          <w:szCs w:val="24"/>
        </w:rPr>
        <w:t xml:space="preserve">The first was that the application itself was fatally defective because the applicant made the application for </w:t>
      </w:r>
      <w:r w:rsidR="001A7807">
        <w:rPr>
          <w:rFonts w:ascii="Times New Roman" w:hAnsi="Times New Roman" w:cs="Times New Roman"/>
          <w:sz w:val="24"/>
          <w:szCs w:val="24"/>
        </w:rPr>
        <w:t xml:space="preserve">a </w:t>
      </w:r>
      <w:r w:rsidR="001E4ECC">
        <w:rPr>
          <w:rFonts w:ascii="Times New Roman" w:hAnsi="Times New Roman" w:cs="Times New Roman"/>
          <w:sz w:val="24"/>
          <w:szCs w:val="24"/>
        </w:rPr>
        <w:t xml:space="preserve">spoliation order on a provisional basis. That was </w:t>
      </w:r>
      <w:r w:rsidR="001E4ECC" w:rsidRPr="001A7807">
        <w:rPr>
          <w:rFonts w:ascii="Times New Roman" w:hAnsi="Times New Roman" w:cs="Times New Roman"/>
          <w:sz w:val="24"/>
          <w:szCs w:val="24"/>
        </w:rPr>
        <w:t xml:space="preserve">procedurally wrong because spoliation applications ought to be made on a final order basis. </w:t>
      </w:r>
      <w:r w:rsidR="00E74574" w:rsidRPr="001A7807">
        <w:rPr>
          <w:rFonts w:ascii="Times New Roman" w:hAnsi="Times New Roman" w:cs="Times New Roman"/>
          <w:sz w:val="24"/>
          <w:szCs w:val="24"/>
        </w:rPr>
        <w:t xml:space="preserve">The second was that of material disclosure. It was averred that the applicant had failed to disclose the existence of two judgments, one from this court under HH 239/12 and another from the Supreme Court under SC 32/12. The two judgments had dismissed a similar application for spoliation. </w:t>
      </w:r>
    </w:p>
    <w:p w14:paraId="2357004B" w14:textId="1248A60D" w:rsidR="00C57C3E" w:rsidRDefault="00E6385C" w:rsidP="00E346FC">
      <w:pPr>
        <w:spacing w:after="0" w:line="360" w:lineRule="auto"/>
        <w:ind w:firstLine="720"/>
        <w:jc w:val="both"/>
        <w:rPr>
          <w:rFonts w:ascii="Times New Roman" w:hAnsi="Times New Roman" w:cs="Times New Roman"/>
          <w:sz w:val="24"/>
          <w:szCs w:val="24"/>
        </w:rPr>
      </w:pPr>
      <w:r w:rsidRPr="001A7807">
        <w:rPr>
          <w:rFonts w:ascii="Times New Roman" w:hAnsi="Times New Roman" w:cs="Times New Roman"/>
          <w:sz w:val="24"/>
          <w:szCs w:val="24"/>
        </w:rPr>
        <w:t xml:space="preserve">The third preliminary point was that the </w:t>
      </w:r>
      <w:r w:rsidR="00C218A0">
        <w:rPr>
          <w:rFonts w:ascii="Times New Roman" w:hAnsi="Times New Roman" w:cs="Times New Roman"/>
          <w:sz w:val="24"/>
          <w:szCs w:val="24"/>
        </w:rPr>
        <w:t xml:space="preserve">relief </w:t>
      </w:r>
      <w:r w:rsidRPr="001A7807">
        <w:rPr>
          <w:rFonts w:ascii="Times New Roman" w:hAnsi="Times New Roman" w:cs="Times New Roman"/>
          <w:sz w:val="24"/>
          <w:szCs w:val="24"/>
        </w:rPr>
        <w:t>sought in the final order was incompetent. The applicant sought the eviction of the re</w:t>
      </w:r>
      <w:r>
        <w:rPr>
          <w:rFonts w:ascii="Times New Roman" w:hAnsi="Times New Roman" w:cs="Times New Roman"/>
          <w:sz w:val="24"/>
          <w:szCs w:val="24"/>
        </w:rPr>
        <w:t xml:space="preserve">spondents from the mine. At the time that the application was lodged, the respondents were directors and shareholders in Tolrose. The Supreme Court had in SC 32/12, made a finding that as shareholders, the respondents could not be evicted from the mine. In the same vein, as directors they could </w:t>
      </w:r>
      <w:r w:rsidR="001A7807">
        <w:rPr>
          <w:rFonts w:ascii="Times New Roman" w:hAnsi="Times New Roman" w:cs="Times New Roman"/>
          <w:sz w:val="24"/>
          <w:szCs w:val="24"/>
        </w:rPr>
        <w:t xml:space="preserve">also </w:t>
      </w:r>
      <w:r>
        <w:rPr>
          <w:rFonts w:ascii="Times New Roman" w:hAnsi="Times New Roman" w:cs="Times New Roman"/>
          <w:sz w:val="24"/>
          <w:szCs w:val="24"/>
        </w:rPr>
        <w:t xml:space="preserve">not be evicted. </w:t>
      </w:r>
    </w:p>
    <w:p w14:paraId="0C501E2A" w14:textId="6925D34B" w:rsidR="00E6385C" w:rsidRDefault="00E6385C" w:rsidP="00E346FC">
      <w:pPr>
        <w:spacing w:after="0" w:line="360" w:lineRule="auto"/>
        <w:ind w:firstLine="720"/>
        <w:jc w:val="both"/>
        <w:rPr>
          <w:rFonts w:ascii="Times New Roman" w:hAnsi="Times New Roman" w:cs="Times New Roman"/>
          <w:sz w:val="24"/>
          <w:szCs w:val="24"/>
        </w:rPr>
      </w:pPr>
      <w:r w:rsidRPr="001A7807">
        <w:rPr>
          <w:rFonts w:ascii="Times New Roman" w:hAnsi="Times New Roman" w:cs="Times New Roman"/>
          <w:sz w:val="24"/>
          <w:szCs w:val="24"/>
        </w:rPr>
        <w:lastRenderedPageBreak/>
        <w:t xml:space="preserve">The fourth preliminary point was that </w:t>
      </w:r>
      <w:r>
        <w:rPr>
          <w:rFonts w:ascii="Times New Roman" w:hAnsi="Times New Roman" w:cs="Times New Roman"/>
          <w:sz w:val="24"/>
          <w:szCs w:val="24"/>
        </w:rPr>
        <w:t xml:space="preserve">the applicant had no cause of action. This was because at some point it sought to take occupation of the mine using a co-existence order from the </w:t>
      </w:r>
      <w:r w:rsidR="00C57C3E">
        <w:rPr>
          <w:rFonts w:ascii="Times New Roman" w:hAnsi="Times New Roman" w:cs="Times New Roman"/>
          <w:sz w:val="24"/>
          <w:szCs w:val="24"/>
        </w:rPr>
        <w:t xml:space="preserve">Kadoma </w:t>
      </w:r>
      <w:r>
        <w:rPr>
          <w:rFonts w:ascii="Times New Roman" w:hAnsi="Times New Roman" w:cs="Times New Roman"/>
          <w:sz w:val="24"/>
          <w:szCs w:val="24"/>
        </w:rPr>
        <w:t>Magistrates Court. That order had been discharged by the court on the return date on the basis that</w:t>
      </w:r>
      <w:r w:rsidR="00C218A0">
        <w:rPr>
          <w:rFonts w:ascii="Times New Roman" w:hAnsi="Times New Roman" w:cs="Times New Roman"/>
          <w:sz w:val="24"/>
          <w:szCs w:val="24"/>
        </w:rPr>
        <w:t xml:space="preserve"> it </w:t>
      </w:r>
      <w:r>
        <w:rPr>
          <w:rFonts w:ascii="Times New Roman" w:hAnsi="Times New Roman" w:cs="Times New Roman"/>
          <w:sz w:val="24"/>
          <w:szCs w:val="24"/>
        </w:rPr>
        <w:t xml:space="preserve">had outlived its purpose. The applicant did not gain access </w:t>
      </w:r>
      <w:r w:rsidR="001A7807">
        <w:rPr>
          <w:rFonts w:ascii="Times New Roman" w:hAnsi="Times New Roman" w:cs="Times New Roman"/>
          <w:sz w:val="24"/>
          <w:szCs w:val="24"/>
        </w:rPr>
        <w:t>to</w:t>
      </w:r>
      <w:r>
        <w:rPr>
          <w:rFonts w:ascii="Times New Roman" w:hAnsi="Times New Roman" w:cs="Times New Roman"/>
          <w:sz w:val="24"/>
          <w:szCs w:val="24"/>
        </w:rPr>
        <w:t xml:space="preserve"> the mine because </w:t>
      </w:r>
      <w:r w:rsidR="001A7807">
        <w:rPr>
          <w:rFonts w:ascii="Times New Roman" w:hAnsi="Times New Roman" w:cs="Times New Roman"/>
          <w:sz w:val="24"/>
          <w:szCs w:val="24"/>
        </w:rPr>
        <w:t xml:space="preserve">the </w:t>
      </w:r>
      <w:r>
        <w:rPr>
          <w:rFonts w:ascii="Times New Roman" w:hAnsi="Times New Roman" w:cs="Times New Roman"/>
          <w:sz w:val="24"/>
          <w:szCs w:val="24"/>
        </w:rPr>
        <w:t>execution of the order had suffered a premature death.</w:t>
      </w:r>
      <w:r w:rsidR="00C57C3E">
        <w:rPr>
          <w:rFonts w:ascii="Times New Roman" w:hAnsi="Times New Roman" w:cs="Times New Roman"/>
          <w:sz w:val="24"/>
          <w:szCs w:val="24"/>
        </w:rPr>
        <w:t xml:space="preserve"> Tolrose Mine, represented by the deponent to the applicant’s founding affidavit had also approached the Chinhoyi Magistrates Court on an </w:t>
      </w:r>
      <w:r w:rsidR="00C57C3E" w:rsidRPr="00C57C3E">
        <w:rPr>
          <w:rFonts w:ascii="Times New Roman" w:hAnsi="Times New Roman" w:cs="Times New Roman"/>
          <w:i/>
          <w:iCs/>
          <w:sz w:val="24"/>
          <w:szCs w:val="24"/>
        </w:rPr>
        <w:t>exparte</w:t>
      </w:r>
      <w:r w:rsidR="00C57C3E">
        <w:rPr>
          <w:rFonts w:ascii="Times New Roman" w:hAnsi="Times New Roman" w:cs="Times New Roman"/>
          <w:sz w:val="24"/>
          <w:szCs w:val="24"/>
        </w:rPr>
        <w:t xml:space="preserve"> basis, seeking </w:t>
      </w:r>
      <w:r w:rsidR="001A7807">
        <w:rPr>
          <w:rFonts w:ascii="Times New Roman" w:hAnsi="Times New Roman" w:cs="Times New Roman"/>
          <w:sz w:val="24"/>
          <w:szCs w:val="24"/>
        </w:rPr>
        <w:t xml:space="preserve">that </w:t>
      </w:r>
      <w:r w:rsidR="00C57C3E">
        <w:rPr>
          <w:rFonts w:ascii="Times New Roman" w:hAnsi="Times New Roman" w:cs="Times New Roman"/>
          <w:sz w:val="24"/>
          <w:szCs w:val="24"/>
        </w:rPr>
        <w:t xml:space="preserve">the respondents be evicted and interdicted from doing mining operations at the mine. That application had been dismissed by that court. </w:t>
      </w:r>
    </w:p>
    <w:p w14:paraId="7B455551" w14:textId="2F073230" w:rsidR="00C57C3E" w:rsidRDefault="00C57C3E" w:rsidP="00E346FC">
      <w:pPr>
        <w:spacing w:after="0" w:line="360" w:lineRule="auto"/>
        <w:ind w:firstLine="720"/>
        <w:jc w:val="both"/>
        <w:rPr>
          <w:rFonts w:ascii="Times New Roman" w:hAnsi="Times New Roman" w:cs="Times New Roman"/>
          <w:sz w:val="24"/>
          <w:szCs w:val="24"/>
        </w:rPr>
      </w:pPr>
      <w:r w:rsidRPr="001A7807">
        <w:rPr>
          <w:rFonts w:ascii="Times New Roman" w:hAnsi="Times New Roman" w:cs="Times New Roman"/>
          <w:sz w:val="24"/>
          <w:szCs w:val="24"/>
        </w:rPr>
        <w:t xml:space="preserve">The fifth preliminary point concerned </w:t>
      </w:r>
      <w:r>
        <w:rPr>
          <w:rFonts w:ascii="Times New Roman" w:hAnsi="Times New Roman" w:cs="Times New Roman"/>
          <w:sz w:val="24"/>
          <w:szCs w:val="24"/>
        </w:rPr>
        <w:t xml:space="preserve">the </w:t>
      </w:r>
      <w:r w:rsidR="001A7807">
        <w:rPr>
          <w:rFonts w:ascii="Times New Roman" w:hAnsi="Times New Roman" w:cs="Times New Roman"/>
          <w:sz w:val="24"/>
          <w:szCs w:val="24"/>
        </w:rPr>
        <w:t>non-citation</w:t>
      </w:r>
      <w:r>
        <w:rPr>
          <w:rFonts w:ascii="Times New Roman" w:hAnsi="Times New Roman" w:cs="Times New Roman"/>
          <w:sz w:val="24"/>
          <w:szCs w:val="24"/>
        </w:rPr>
        <w:t xml:space="preserve"> of Tolrose in these proceedings. It was averred that Tolrose Mine located at Blagdon Farm Extension 2, which was at the centre of the dispute was neither registered in the name of the applicant or the respondents. It was owned by a separate legal entity known as Tolrose Investments (Pvt) Ltd. Although the applicant and the respondent were in a wrangle for the control of Tolrose Investments, concerning its directorship and shareholding, that did not preclude it from being cited as a party in connection with its main asset being Tolrose Mine. </w:t>
      </w:r>
    </w:p>
    <w:p w14:paraId="7C2542AA" w14:textId="5665E3B5" w:rsidR="00E6385C" w:rsidRPr="001A7807" w:rsidRDefault="00022888"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regards the merits</w:t>
      </w:r>
      <w:r w:rsidR="00FF09CA">
        <w:rPr>
          <w:rFonts w:ascii="Times New Roman" w:hAnsi="Times New Roman" w:cs="Times New Roman"/>
          <w:sz w:val="24"/>
          <w:szCs w:val="24"/>
        </w:rPr>
        <w:t xml:space="preserve"> of the application</w:t>
      </w:r>
      <w:r>
        <w:rPr>
          <w:rFonts w:ascii="Times New Roman" w:hAnsi="Times New Roman" w:cs="Times New Roman"/>
          <w:sz w:val="24"/>
          <w:szCs w:val="24"/>
        </w:rPr>
        <w:t xml:space="preserve">, the respondents denied that the dispute between them and the applicant had been resolved. The consent order allegedly referred to by the applicant </w:t>
      </w:r>
      <w:r w:rsidR="001A7807">
        <w:rPr>
          <w:rFonts w:ascii="Times New Roman" w:hAnsi="Times New Roman" w:cs="Times New Roman"/>
          <w:sz w:val="24"/>
          <w:szCs w:val="24"/>
        </w:rPr>
        <w:t xml:space="preserve">as having resolved their dispute </w:t>
      </w:r>
      <w:r>
        <w:rPr>
          <w:rFonts w:ascii="Times New Roman" w:hAnsi="Times New Roman" w:cs="Times New Roman"/>
          <w:sz w:val="24"/>
          <w:szCs w:val="24"/>
        </w:rPr>
        <w:t xml:space="preserve">was </w:t>
      </w:r>
      <w:r w:rsidR="00FF09CA">
        <w:rPr>
          <w:rFonts w:ascii="Times New Roman" w:hAnsi="Times New Roman" w:cs="Times New Roman"/>
          <w:sz w:val="24"/>
          <w:szCs w:val="24"/>
        </w:rPr>
        <w:t>being challenged</w:t>
      </w:r>
      <w:r>
        <w:rPr>
          <w:rFonts w:ascii="Times New Roman" w:hAnsi="Times New Roman" w:cs="Times New Roman"/>
          <w:sz w:val="24"/>
          <w:szCs w:val="24"/>
        </w:rPr>
        <w:t xml:space="preserve">. The determination attributed to the Commissioner of Mines did not address the respondents. The </w:t>
      </w:r>
      <w:r w:rsidR="001A7807">
        <w:rPr>
          <w:rFonts w:ascii="Times New Roman" w:hAnsi="Times New Roman" w:cs="Times New Roman"/>
          <w:sz w:val="24"/>
          <w:szCs w:val="24"/>
        </w:rPr>
        <w:t xml:space="preserve">determination referred to </w:t>
      </w:r>
      <w:r>
        <w:rPr>
          <w:rFonts w:ascii="Times New Roman" w:hAnsi="Times New Roman" w:cs="Times New Roman"/>
          <w:sz w:val="24"/>
          <w:szCs w:val="24"/>
        </w:rPr>
        <w:t xml:space="preserve">Xelod Investments. If the letter gave Tolrose the greenlight to operate the mine, by extension it also gave the </w:t>
      </w:r>
      <w:r w:rsidRPr="001A7807">
        <w:rPr>
          <w:rFonts w:ascii="Times New Roman" w:hAnsi="Times New Roman" w:cs="Times New Roman"/>
          <w:sz w:val="24"/>
          <w:szCs w:val="24"/>
        </w:rPr>
        <w:t xml:space="preserve">respondents the power to proceed with mining operations, as directors and shareholders of Tolrose. In any case the mining authority would not pass a determination that ousted the </w:t>
      </w:r>
      <w:r w:rsidRPr="001A7807">
        <w:rPr>
          <w:rFonts w:ascii="Times New Roman" w:hAnsi="Times New Roman" w:cs="Times New Roman"/>
          <w:b/>
          <w:bCs/>
          <w:sz w:val="24"/>
          <w:szCs w:val="24"/>
        </w:rPr>
        <w:t>HH 239/12</w:t>
      </w:r>
      <w:r w:rsidRPr="001A7807">
        <w:rPr>
          <w:rFonts w:ascii="Times New Roman" w:hAnsi="Times New Roman" w:cs="Times New Roman"/>
          <w:sz w:val="24"/>
          <w:szCs w:val="24"/>
        </w:rPr>
        <w:t xml:space="preserve"> and </w:t>
      </w:r>
      <w:r w:rsidRPr="001A7807">
        <w:rPr>
          <w:rFonts w:ascii="Times New Roman" w:hAnsi="Times New Roman" w:cs="Times New Roman"/>
          <w:b/>
          <w:bCs/>
          <w:sz w:val="24"/>
          <w:szCs w:val="24"/>
        </w:rPr>
        <w:t>SC 32/12</w:t>
      </w:r>
      <w:r w:rsidRPr="001A7807">
        <w:rPr>
          <w:rFonts w:ascii="Times New Roman" w:hAnsi="Times New Roman" w:cs="Times New Roman"/>
          <w:sz w:val="24"/>
          <w:szCs w:val="24"/>
        </w:rPr>
        <w:t xml:space="preserve">. </w:t>
      </w:r>
    </w:p>
    <w:p w14:paraId="26E8A97F" w14:textId="42485151" w:rsidR="00BD4625" w:rsidRDefault="00BD4625" w:rsidP="00E346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respondents denied having caused the arrest of the deponent to the applicant’s affidavit. They averred that the deponent to the applicant’s affidavit was arrested for an offence he was alleged to have committed. Whether he committed the offence or not was for the police to investigate and for the courts to decide. </w:t>
      </w:r>
      <w:r w:rsidR="003868E7">
        <w:rPr>
          <w:rFonts w:ascii="Times New Roman" w:hAnsi="Times New Roman" w:cs="Times New Roman"/>
          <w:sz w:val="24"/>
          <w:szCs w:val="24"/>
        </w:rPr>
        <w:t xml:space="preserve">The events as outlined by the applicant did not demonstrate an act of spoliation against the applicant. The respondents denied that they were ever lawfully evicted from the mine </w:t>
      </w:r>
      <w:r w:rsidR="00AF6DE1">
        <w:rPr>
          <w:rFonts w:ascii="Times New Roman" w:hAnsi="Times New Roman" w:cs="Times New Roman"/>
          <w:sz w:val="24"/>
          <w:szCs w:val="24"/>
        </w:rPr>
        <w:t xml:space="preserve">before </w:t>
      </w:r>
      <w:r w:rsidR="003868E7">
        <w:rPr>
          <w:rFonts w:ascii="Times New Roman" w:hAnsi="Times New Roman" w:cs="Times New Roman"/>
          <w:sz w:val="24"/>
          <w:szCs w:val="24"/>
        </w:rPr>
        <w:t xml:space="preserve">the provisional order under challenge ousted them from possession of the same. </w:t>
      </w:r>
      <w:r w:rsidR="003868E7" w:rsidRPr="001A7807">
        <w:rPr>
          <w:rFonts w:ascii="Times New Roman" w:hAnsi="Times New Roman" w:cs="Times New Roman"/>
          <w:sz w:val="24"/>
          <w:szCs w:val="24"/>
        </w:rPr>
        <w:t>The applicant had not explained how it reoccupied the mine after the</w:t>
      </w:r>
      <w:r w:rsidR="00AF6DE1">
        <w:rPr>
          <w:rFonts w:ascii="Times New Roman" w:hAnsi="Times New Roman" w:cs="Times New Roman"/>
          <w:sz w:val="24"/>
          <w:szCs w:val="24"/>
        </w:rPr>
        <w:t xml:space="preserve"> handing down of</w:t>
      </w:r>
      <w:r w:rsidR="003868E7" w:rsidRPr="001A7807">
        <w:rPr>
          <w:rFonts w:ascii="Times New Roman" w:hAnsi="Times New Roman" w:cs="Times New Roman"/>
          <w:sz w:val="24"/>
          <w:szCs w:val="24"/>
        </w:rPr>
        <w:t xml:space="preserve"> judgments</w:t>
      </w:r>
      <w:r w:rsidR="00AF6DE1">
        <w:rPr>
          <w:rFonts w:ascii="Times New Roman" w:hAnsi="Times New Roman" w:cs="Times New Roman"/>
          <w:sz w:val="24"/>
          <w:szCs w:val="24"/>
        </w:rPr>
        <w:t xml:space="preserve"> with adverse findings</w:t>
      </w:r>
      <w:r w:rsidR="003868E7" w:rsidRPr="001A7807">
        <w:rPr>
          <w:rFonts w:ascii="Times New Roman" w:hAnsi="Times New Roman" w:cs="Times New Roman"/>
          <w:sz w:val="24"/>
          <w:szCs w:val="24"/>
        </w:rPr>
        <w:t xml:space="preserve"> in </w:t>
      </w:r>
      <w:r w:rsidR="003868E7" w:rsidRPr="001A7807">
        <w:rPr>
          <w:rFonts w:ascii="Times New Roman" w:hAnsi="Times New Roman" w:cs="Times New Roman"/>
          <w:b/>
          <w:bCs/>
          <w:sz w:val="24"/>
          <w:szCs w:val="24"/>
        </w:rPr>
        <w:t>HH 239/12</w:t>
      </w:r>
      <w:r w:rsidR="003868E7" w:rsidRPr="001A7807">
        <w:rPr>
          <w:rFonts w:ascii="Times New Roman" w:hAnsi="Times New Roman" w:cs="Times New Roman"/>
          <w:sz w:val="24"/>
          <w:szCs w:val="24"/>
        </w:rPr>
        <w:t xml:space="preserve"> and </w:t>
      </w:r>
      <w:r w:rsidR="003868E7" w:rsidRPr="001A7807">
        <w:rPr>
          <w:rFonts w:ascii="Times New Roman" w:hAnsi="Times New Roman" w:cs="Times New Roman"/>
          <w:b/>
          <w:bCs/>
          <w:sz w:val="24"/>
          <w:szCs w:val="24"/>
        </w:rPr>
        <w:t>SC 323/12</w:t>
      </w:r>
      <w:r w:rsidR="00C31CC3" w:rsidRPr="001A7807">
        <w:rPr>
          <w:rFonts w:ascii="Times New Roman" w:hAnsi="Times New Roman" w:cs="Times New Roman"/>
          <w:sz w:val="24"/>
          <w:szCs w:val="24"/>
        </w:rPr>
        <w:t xml:space="preserve">, </w:t>
      </w:r>
      <w:r w:rsidR="001A7807" w:rsidRPr="001A7807">
        <w:rPr>
          <w:rFonts w:ascii="Times New Roman" w:hAnsi="Times New Roman" w:cs="Times New Roman"/>
          <w:sz w:val="24"/>
          <w:szCs w:val="24"/>
        </w:rPr>
        <w:t>and</w:t>
      </w:r>
      <w:r w:rsidR="00C31CC3">
        <w:rPr>
          <w:rFonts w:ascii="Times New Roman" w:hAnsi="Times New Roman" w:cs="Times New Roman"/>
          <w:sz w:val="24"/>
          <w:szCs w:val="24"/>
        </w:rPr>
        <w:t xml:space="preserve"> after the dismissal of its application </w:t>
      </w:r>
      <w:r w:rsidR="001A7807">
        <w:rPr>
          <w:rFonts w:ascii="Times New Roman" w:hAnsi="Times New Roman" w:cs="Times New Roman"/>
          <w:sz w:val="24"/>
          <w:szCs w:val="24"/>
        </w:rPr>
        <w:t xml:space="preserve">for </w:t>
      </w:r>
      <w:r w:rsidR="00C31CC3">
        <w:rPr>
          <w:rFonts w:ascii="Times New Roman" w:hAnsi="Times New Roman" w:cs="Times New Roman"/>
          <w:sz w:val="24"/>
          <w:szCs w:val="24"/>
        </w:rPr>
        <w:t xml:space="preserve">eviction filed at the Chinhoyi Magistrates Court. </w:t>
      </w:r>
    </w:p>
    <w:p w14:paraId="73D7E519" w14:textId="719EE694" w:rsidR="00640C21" w:rsidRPr="00107A1D" w:rsidRDefault="00C31CC3" w:rsidP="00107A1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was urged to dismiss the matter with costs </w:t>
      </w:r>
      <w:r w:rsidRPr="00C31CC3">
        <w:rPr>
          <w:rFonts w:ascii="Times New Roman" w:hAnsi="Times New Roman" w:cs="Times New Roman"/>
          <w:i/>
          <w:iCs/>
          <w:sz w:val="24"/>
          <w:szCs w:val="24"/>
        </w:rPr>
        <w:t>de</w:t>
      </w:r>
      <w:r>
        <w:rPr>
          <w:rFonts w:ascii="Times New Roman" w:hAnsi="Times New Roman" w:cs="Times New Roman"/>
          <w:i/>
          <w:iCs/>
          <w:sz w:val="24"/>
          <w:szCs w:val="24"/>
        </w:rPr>
        <w:t>-</w:t>
      </w:r>
      <w:r w:rsidRPr="00C31CC3">
        <w:rPr>
          <w:rFonts w:ascii="Times New Roman" w:hAnsi="Times New Roman" w:cs="Times New Roman"/>
          <w:i/>
          <w:iCs/>
          <w:sz w:val="24"/>
          <w:szCs w:val="24"/>
        </w:rPr>
        <w:t>bonis propriis</w:t>
      </w:r>
      <w:r>
        <w:rPr>
          <w:rFonts w:ascii="Times New Roman" w:hAnsi="Times New Roman" w:cs="Times New Roman"/>
          <w:sz w:val="24"/>
          <w:szCs w:val="24"/>
        </w:rPr>
        <w:t xml:space="preserve">, as a sign of its disapproval with the conduct of the applicant’s legal practitioners. </w:t>
      </w:r>
    </w:p>
    <w:p w14:paraId="58639808" w14:textId="1BB084B1" w:rsidR="00C31CC3" w:rsidRDefault="00C31CC3" w:rsidP="0092301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SUBMISSIONS</w:t>
      </w:r>
      <w:r w:rsidR="00020335">
        <w:rPr>
          <w:rFonts w:ascii="Times New Roman" w:hAnsi="Times New Roman" w:cs="Times New Roman"/>
          <w:b/>
          <w:bCs/>
          <w:sz w:val="24"/>
          <w:szCs w:val="24"/>
        </w:rPr>
        <w:t xml:space="preserve"> AND THE ANALYSIS </w:t>
      </w:r>
    </w:p>
    <w:p w14:paraId="58C0007F" w14:textId="4DECC9DB" w:rsidR="0094122D" w:rsidRPr="0094122D" w:rsidRDefault="0094122D" w:rsidP="0092301D">
      <w:pPr>
        <w:spacing w:after="0" w:line="360" w:lineRule="auto"/>
        <w:jc w:val="both"/>
        <w:rPr>
          <w:rFonts w:ascii="Times New Roman" w:hAnsi="Times New Roman" w:cs="Times New Roman"/>
          <w:b/>
          <w:bCs/>
          <w:i/>
          <w:iCs/>
          <w:sz w:val="24"/>
          <w:szCs w:val="24"/>
        </w:rPr>
      </w:pPr>
      <w:r w:rsidRPr="0094122D">
        <w:rPr>
          <w:rFonts w:ascii="Times New Roman" w:hAnsi="Times New Roman" w:cs="Times New Roman"/>
          <w:b/>
          <w:bCs/>
          <w:i/>
          <w:iCs/>
          <w:sz w:val="24"/>
          <w:szCs w:val="24"/>
        </w:rPr>
        <w:t xml:space="preserve">Whether the respondents’ notice of opposition is properly before the court </w:t>
      </w:r>
    </w:p>
    <w:p w14:paraId="0D6DCDC2" w14:textId="28128336" w:rsidR="00AA4CD8" w:rsidRDefault="00C31CC3" w:rsidP="0092301D">
      <w:pPr>
        <w:spacing w:after="0" w:line="360" w:lineRule="auto"/>
        <w:jc w:val="both"/>
        <w:rPr>
          <w:rFonts w:ascii="Times New Roman" w:hAnsi="Times New Roman" w:cs="Times New Roman"/>
          <w:sz w:val="24"/>
          <w:szCs w:val="24"/>
        </w:rPr>
      </w:pPr>
      <w:r w:rsidRPr="00F85044">
        <w:rPr>
          <w:rFonts w:ascii="Times New Roman" w:hAnsi="Times New Roman" w:cs="Times New Roman"/>
          <w:sz w:val="24"/>
          <w:szCs w:val="24"/>
        </w:rPr>
        <w:tab/>
      </w:r>
      <w:r w:rsidR="00F85044" w:rsidRPr="00F85044">
        <w:rPr>
          <w:rFonts w:ascii="Times New Roman" w:hAnsi="Times New Roman" w:cs="Times New Roman"/>
          <w:sz w:val="24"/>
          <w:szCs w:val="24"/>
        </w:rPr>
        <w:t xml:space="preserve">At the hearing of the matter </w:t>
      </w:r>
      <w:r w:rsidR="001A7807">
        <w:rPr>
          <w:rFonts w:ascii="Times New Roman" w:hAnsi="Times New Roman" w:cs="Times New Roman"/>
          <w:sz w:val="24"/>
          <w:szCs w:val="24"/>
        </w:rPr>
        <w:t xml:space="preserve">Mr </w:t>
      </w:r>
      <w:r w:rsidR="001A7807" w:rsidRPr="001A7807">
        <w:rPr>
          <w:rFonts w:ascii="Times New Roman" w:hAnsi="Times New Roman" w:cs="Times New Roman"/>
          <w:i/>
          <w:iCs/>
          <w:sz w:val="24"/>
          <w:szCs w:val="24"/>
        </w:rPr>
        <w:t xml:space="preserve">Kadani </w:t>
      </w:r>
      <w:r w:rsidR="001A7807">
        <w:rPr>
          <w:rFonts w:ascii="Times New Roman" w:hAnsi="Times New Roman" w:cs="Times New Roman"/>
          <w:sz w:val="24"/>
          <w:szCs w:val="24"/>
        </w:rPr>
        <w:t xml:space="preserve">for the applicant </w:t>
      </w:r>
      <w:r w:rsidR="00F85044">
        <w:rPr>
          <w:rFonts w:ascii="Times New Roman" w:hAnsi="Times New Roman" w:cs="Times New Roman"/>
          <w:sz w:val="24"/>
          <w:szCs w:val="24"/>
        </w:rPr>
        <w:t xml:space="preserve">rose to motivate the applicant’s preliminary point that the respondents were barred for their failure to comply with r 9(1)(2) as read with r 58(2) of the High Court Rules, 2021(the rules). </w:t>
      </w:r>
      <w:r w:rsidR="00AA4CD8">
        <w:rPr>
          <w:rFonts w:ascii="Times New Roman" w:hAnsi="Times New Roman" w:cs="Times New Roman"/>
          <w:sz w:val="24"/>
          <w:szCs w:val="24"/>
        </w:rPr>
        <w:t>Rule 9(1)(2) is concerned with the representation of parties, and it requires that a legal practitioner</w:t>
      </w:r>
      <w:r w:rsidR="00020335">
        <w:rPr>
          <w:rFonts w:ascii="Times New Roman" w:hAnsi="Times New Roman" w:cs="Times New Roman"/>
          <w:sz w:val="24"/>
          <w:szCs w:val="24"/>
        </w:rPr>
        <w:t xml:space="preserve"> who intends to represent a </w:t>
      </w:r>
      <w:r w:rsidR="00AA4CD8">
        <w:rPr>
          <w:rFonts w:ascii="Times New Roman" w:hAnsi="Times New Roman" w:cs="Times New Roman"/>
          <w:sz w:val="24"/>
          <w:szCs w:val="24"/>
        </w:rPr>
        <w:t xml:space="preserve">party </w:t>
      </w:r>
      <w:r w:rsidR="00020335">
        <w:rPr>
          <w:rFonts w:ascii="Times New Roman" w:hAnsi="Times New Roman" w:cs="Times New Roman"/>
          <w:sz w:val="24"/>
          <w:szCs w:val="24"/>
        </w:rPr>
        <w:t xml:space="preserve">in </w:t>
      </w:r>
      <w:r w:rsidR="00AA4CD8">
        <w:rPr>
          <w:rFonts w:ascii="Times New Roman" w:hAnsi="Times New Roman" w:cs="Times New Roman"/>
          <w:sz w:val="24"/>
          <w:szCs w:val="24"/>
        </w:rPr>
        <w:t xml:space="preserve">legal proceedings must file a notice of assumption of agency. Rule 58(2) </w:t>
      </w:r>
      <w:r w:rsidR="00020335">
        <w:rPr>
          <w:rFonts w:ascii="Times New Roman" w:hAnsi="Times New Roman" w:cs="Times New Roman"/>
          <w:sz w:val="24"/>
          <w:szCs w:val="24"/>
        </w:rPr>
        <w:t xml:space="preserve">spells out the </w:t>
      </w:r>
      <w:r w:rsidR="00AA4CD8">
        <w:rPr>
          <w:rFonts w:ascii="Times New Roman" w:hAnsi="Times New Roman" w:cs="Times New Roman"/>
          <w:sz w:val="24"/>
          <w:szCs w:val="24"/>
        </w:rPr>
        <w:t xml:space="preserve">requirements that a court application or </w:t>
      </w:r>
      <w:r w:rsidR="00020335">
        <w:rPr>
          <w:rFonts w:ascii="Times New Roman" w:hAnsi="Times New Roman" w:cs="Times New Roman"/>
          <w:sz w:val="24"/>
          <w:szCs w:val="24"/>
        </w:rPr>
        <w:t xml:space="preserve">a </w:t>
      </w:r>
      <w:r w:rsidR="00AA4CD8">
        <w:rPr>
          <w:rFonts w:ascii="Times New Roman" w:hAnsi="Times New Roman" w:cs="Times New Roman"/>
          <w:sz w:val="24"/>
          <w:szCs w:val="24"/>
        </w:rPr>
        <w:t xml:space="preserve">notice of opposition must comply with. </w:t>
      </w:r>
      <w:r w:rsidR="00D709E8">
        <w:rPr>
          <w:rFonts w:ascii="Times New Roman" w:hAnsi="Times New Roman" w:cs="Times New Roman"/>
          <w:sz w:val="24"/>
          <w:szCs w:val="24"/>
        </w:rPr>
        <w:t>Counsel did</w:t>
      </w:r>
      <w:r w:rsidR="00020335">
        <w:rPr>
          <w:rFonts w:ascii="Times New Roman" w:hAnsi="Times New Roman" w:cs="Times New Roman"/>
          <w:sz w:val="24"/>
          <w:szCs w:val="24"/>
        </w:rPr>
        <w:t xml:space="preserve"> not further elaborate on </w:t>
      </w:r>
      <w:r w:rsidR="00D709E8">
        <w:rPr>
          <w:rFonts w:ascii="Times New Roman" w:hAnsi="Times New Roman" w:cs="Times New Roman"/>
          <w:sz w:val="24"/>
          <w:szCs w:val="24"/>
        </w:rPr>
        <w:t xml:space="preserve">how this provision was infringed. </w:t>
      </w:r>
    </w:p>
    <w:p w14:paraId="3A9C2A78" w14:textId="02CF1156" w:rsidR="00C31CC3" w:rsidRDefault="00AA4CD8" w:rsidP="00AA4C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Mr </w:t>
      </w:r>
      <w:r w:rsidRPr="00AA4CD8">
        <w:rPr>
          <w:rFonts w:ascii="Times New Roman" w:hAnsi="Times New Roman" w:cs="Times New Roman"/>
          <w:i/>
          <w:iCs/>
          <w:sz w:val="24"/>
          <w:szCs w:val="24"/>
        </w:rPr>
        <w:t>Kadani</w:t>
      </w:r>
      <w:r>
        <w:rPr>
          <w:rFonts w:ascii="Times New Roman" w:hAnsi="Times New Roman" w:cs="Times New Roman"/>
          <w:sz w:val="24"/>
          <w:szCs w:val="24"/>
        </w:rPr>
        <w:t xml:space="preserve"> submitted that the </w:t>
      </w:r>
      <w:r w:rsidRPr="002E2ECC">
        <w:rPr>
          <w:rFonts w:ascii="Times New Roman" w:hAnsi="Times New Roman" w:cs="Times New Roman"/>
          <w:sz w:val="24"/>
          <w:szCs w:val="24"/>
        </w:rPr>
        <w:t xml:space="preserve">respondents’ </w:t>
      </w:r>
      <w:r w:rsidR="00020335">
        <w:rPr>
          <w:rFonts w:ascii="Times New Roman" w:hAnsi="Times New Roman" w:cs="Times New Roman"/>
          <w:sz w:val="24"/>
          <w:szCs w:val="24"/>
        </w:rPr>
        <w:t xml:space="preserve">current </w:t>
      </w:r>
      <w:r w:rsidRPr="002E2ECC">
        <w:rPr>
          <w:rFonts w:ascii="Times New Roman" w:hAnsi="Times New Roman" w:cs="Times New Roman"/>
          <w:sz w:val="24"/>
          <w:szCs w:val="24"/>
        </w:rPr>
        <w:t>legal practitioners were required to demonstrate that when they filed the respondents’ notice of opposition on 9 April 2024, they were the legal practitioners of record for the respondents. The record of proceedings showed that the respondents’ erstwhile legal practitioners, Mahuni Gidiri Law Chambers renounced agency on 4 July 2024. The respondents’ new legal practitioners of record</w:t>
      </w:r>
      <w:r w:rsidR="00180FB5" w:rsidRPr="002E2ECC">
        <w:rPr>
          <w:rFonts w:ascii="Times New Roman" w:hAnsi="Times New Roman" w:cs="Times New Roman"/>
          <w:sz w:val="24"/>
          <w:szCs w:val="24"/>
        </w:rPr>
        <w:t xml:space="preserve">, Chitsa Masvaya Law Chambers, </w:t>
      </w:r>
      <w:r w:rsidRPr="002E2ECC">
        <w:rPr>
          <w:rFonts w:ascii="Times New Roman" w:hAnsi="Times New Roman" w:cs="Times New Roman"/>
          <w:sz w:val="24"/>
          <w:szCs w:val="24"/>
        </w:rPr>
        <w:t xml:space="preserve">assumed agency on </w:t>
      </w:r>
      <w:r w:rsidR="00180FB5" w:rsidRPr="002E2ECC">
        <w:rPr>
          <w:rFonts w:ascii="Times New Roman" w:hAnsi="Times New Roman" w:cs="Times New Roman"/>
          <w:sz w:val="24"/>
          <w:szCs w:val="24"/>
        </w:rPr>
        <w:t xml:space="preserve">20 September 2024. As of </w:t>
      </w:r>
      <w:r w:rsidR="00CF01CA" w:rsidRPr="002E2ECC">
        <w:rPr>
          <w:rFonts w:ascii="Times New Roman" w:hAnsi="Times New Roman" w:cs="Times New Roman"/>
          <w:sz w:val="24"/>
          <w:szCs w:val="24"/>
        </w:rPr>
        <w:t>9 April 2024,</w:t>
      </w:r>
      <w:r w:rsidR="00180FB5" w:rsidRPr="002E2ECC">
        <w:rPr>
          <w:rFonts w:ascii="Times New Roman" w:hAnsi="Times New Roman" w:cs="Times New Roman"/>
          <w:sz w:val="24"/>
          <w:szCs w:val="24"/>
        </w:rPr>
        <w:t xml:space="preserve"> when the notice of opposition was filed, Mahuni Gidiri Law Chambers </w:t>
      </w:r>
      <w:r w:rsidR="00180FB5">
        <w:rPr>
          <w:rFonts w:ascii="Times New Roman" w:hAnsi="Times New Roman" w:cs="Times New Roman"/>
          <w:sz w:val="24"/>
          <w:szCs w:val="24"/>
        </w:rPr>
        <w:t xml:space="preserve">had not yet renounced agency. According to counsel, the failure to comply with the rules was fatal and the purported notice of assumption of agency was </w:t>
      </w:r>
      <w:r w:rsidR="00020335">
        <w:rPr>
          <w:rFonts w:ascii="Times New Roman" w:hAnsi="Times New Roman" w:cs="Times New Roman"/>
          <w:sz w:val="24"/>
          <w:szCs w:val="24"/>
        </w:rPr>
        <w:t xml:space="preserve">therefore </w:t>
      </w:r>
      <w:r w:rsidR="00180FB5">
        <w:rPr>
          <w:rFonts w:ascii="Times New Roman" w:hAnsi="Times New Roman" w:cs="Times New Roman"/>
          <w:sz w:val="24"/>
          <w:szCs w:val="24"/>
        </w:rPr>
        <w:t xml:space="preserve">defective. </w:t>
      </w:r>
    </w:p>
    <w:p w14:paraId="636C3414" w14:textId="5EC8C463" w:rsidR="00180FB5" w:rsidRDefault="00180FB5" w:rsidP="00AA4C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response, Mr </w:t>
      </w:r>
      <w:r w:rsidRPr="00180FB5">
        <w:rPr>
          <w:rFonts w:ascii="Times New Roman" w:hAnsi="Times New Roman" w:cs="Times New Roman"/>
          <w:i/>
          <w:iCs/>
          <w:sz w:val="24"/>
          <w:szCs w:val="24"/>
        </w:rPr>
        <w:t xml:space="preserve">Ndlovu </w:t>
      </w:r>
      <w:r>
        <w:rPr>
          <w:rFonts w:ascii="Times New Roman" w:hAnsi="Times New Roman" w:cs="Times New Roman"/>
          <w:sz w:val="24"/>
          <w:szCs w:val="24"/>
        </w:rPr>
        <w:t xml:space="preserve">for the respondents dismissed the preliminary point </w:t>
      </w:r>
      <w:r w:rsidR="00CF01CA">
        <w:rPr>
          <w:rFonts w:ascii="Times New Roman" w:hAnsi="Times New Roman" w:cs="Times New Roman"/>
          <w:sz w:val="24"/>
          <w:szCs w:val="24"/>
        </w:rPr>
        <w:t>a</w:t>
      </w:r>
      <w:r>
        <w:rPr>
          <w:rFonts w:ascii="Times New Roman" w:hAnsi="Times New Roman" w:cs="Times New Roman"/>
          <w:sz w:val="24"/>
          <w:szCs w:val="24"/>
        </w:rPr>
        <w:t xml:space="preserve">s being </w:t>
      </w:r>
      <w:r w:rsidR="00CF01CA">
        <w:rPr>
          <w:rFonts w:ascii="Times New Roman" w:hAnsi="Times New Roman" w:cs="Times New Roman"/>
          <w:sz w:val="24"/>
          <w:szCs w:val="24"/>
        </w:rPr>
        <w:t>in</w:t>
      </w:r>
      <w:r>
        <w:rPr>
          <w:rFonts w:ascii="Times New Roman" w:hAnsi="Times New Roman" w:cs="Times New Roman"/>
          <w:sz w:val="24"/>
          <w:szCs w:val="24"/>
        </w:rPr>
        <w:t>significan</w:t>
      </w:r>
      <w:r w:rsidR="00CF01CA">
        <w:rPr>
          <w:rFonts w:ascii="Times New Roman" w:hAnsi="Times New Roman" w:cs="Times New Roman"/>
          <w:sz w:val="24"/>
          <w:szCs w:val="24"/>
        </w:rPr>
        <w:t>t</w:t>
      </w:r>
      <w:r>
        <w:rPr>
          <w:rFonts w:ascii="Times New Roman" w:hAnsi="Times New Roman" w:cs="Times New Roman"/>
          <w:sz w:val="24"/>
          <w:szCs w:val="24"/>
        </w:rPr>
        <w:t xml:space="preserve"> and irrelevant. </w:t>
      </w:r>
      <w:r w:rsidR="00BD2F72">
        <w:rPr>
          <w:rFonts w:ascii="Times New Roman" w:hAnsi="Times New Roman" w:cs="Times New Roman"/>
          <w:sz w:val="24"/>
          <w:szCs w:val="24"/>
        </w:rPr>
        <w:t xml:space="preserve">According to counsel, a preliminary point had to have a bearing on the matter for it to be considered significant. </w:t>
      </w:r>
      <w:r>
        <w:rPr>
          <w:rFonts w:ascii="Times New Roman" w:hAnsi="Times New Roman" w:cs="Times New Roman"/>
          <w:sz w:val="24"/>
          <w:szCs w:val="24"/>
        </w:rPr>
        <w:t>The main consideration was whether the respondents’ legal practitioners ha</w:t>
      </w:r>
      <w:r w:rsidR="00CF01CA">
        <w:rPr>
          <w:rFonts w:ascii="Times New Roman" w:hAnsi="Times New Roman" w:cs="Times New Roman"/>
          <w:sz w:val="24"/>
          <w:szCs w:val="24"/>
        </w:rPr>
        <w:t>d</w:t>
      </w:r>
      <w:r>
        <w:rPr>
          <w:rFonts w:ascii="Times New Roman" w:hAnsi="Times New Roman" w:cs="Times New Roman"/>
          <w:sz w:val="24"/>
          <w:szCs w:val="24"/>
        </w:rPr>
        <w:t xml:space="preserve"> sufficient instructions to brief him to appear on behalf of the respondents as their counsel of choice. </w:t>
      </w:r>
      <w:r w:rsidR="00BD2F72">
        <w:rPr>
          <w:rFonts w:ascii="Times New Roman" w:hAnsi="Times New Roman" w:cs="Times New Roman"/>
          <w:sz w:val="24"/>
          <w:szCs w:val="24"/>
        </w:rPr>
        <w:t xml:space="preserve">Mr </w:t>
      </w:r>
      <w:r w:rsidR="00BD2F72" w:rsidRPr="00AA7215">
        <w:rPr>
          <w:rFonts w:ascii="Times New Roman" w:hAnsi="Times New Roman" w:cs="Times New Roman"/>
          <w:i/>
          <w:iCs/>
          <w:sz w:val="24"/>
          <w:szCs w:val="24"/>
        </w:rPr>
        <w:t>Ndlovu</w:t>
      </w:r>
      <w:r w:rsidR="00BD2F72">
        <w:rPr>
          <w:rFonts w:ascii="Times New Roman" w:hAnsi="Times New Roman" w:cs="Times New Roman"/>
          <w:sz w:val="24"/>
          <w:szCs w:val="24"/>
        </w:rPr>
        <w:t xml:space="preserve"> further submitted that </w:t>
      </w:r>
      <w:r w:rsidR="00AA7215">
        <w:rPr>
          <w:rFonts w:ascii="Times New Roman" w:hAnsi="Times New Roman" w:cs="Times New Roman"/>
          <w:sz w:val="24"/>
          <w:szCs w:val="24"/>
        </w:rPr>
        <w:t xml:space="preserve">the point was so insignificant </w:t>
      </w:r>
      <w:r w:rsidR="00020335">
        <w:rPr>
          <w:rFonts w:ascii="Times New Roman" w:hAnsi="Times New Roman" w:cs="Times New Roman"/>
          <w:sz w:val="24"/>
          <w:szCs w:val="24"/>
        </w:rPr>
        <w:t xml:space="preserve">so as not </w:t>
      </w:r>
      <w:r w:rsidR="00AA7215">
        <w:rPr>
          <w:rFonts w:ascii="Times New Roman" w:hAnsi="Times New Roman" w:cs="Times New Roman"/>
          <w:sz w:val="24"/>
          <w:szCs w:val="24"/>
        </w:rPr>
        <w:t xml:space="preserve">to prevent the hearing of the matter. He urged the court to condone the oversight in terms of r 7 of the rules. </w:t>
      </w:r>
    </w:p>
    <w:p w14:paraId="14C1A2A5" w14:textId="76CDE572" w:rsidR="00AA7215" w:rsidRDefault="00AA7215" w:rsidP="00AA4C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Rule 9 which Mr </w:t>
      </w:r>
      <w:r w:rsidRPr="00AA7215">
        <w:rPr>
          <w:rFonts w:ascii="Times New Roman" w:hAnsi="Times New Roman" w:cs="Times New Roman"/>
          <w:i/>
          <w:iCs/>
          <w:sz w:val="24"/>
          <w:szCs w:val="24"/>
        </w:rPr>
        <w:t xml:space="preserve">Kadani </w:t>
      </w:r>
      <w:r w:rsidR="002E63EA">
        <w:rPr>
          <w:rFonts w:ascii="Times New Roman" w:hAnsi="Times New Roman" w:cs="Times New Roman"/>
          <w:sz w:val="24"/>
          <w:szCs w:val="24"/>
        </w:rPr>
        <w:t xml:space="preserve">contend </w:t>
      </w:r>
      <w:r w:rsidR="00CF01CA">
        <w:rPr>
          <w:rFonts w:ascii="Times New Roman" w:hAnsi="Times New Roman" w:cs="Times New Roman"/>
          <w:sz w:val="24"/>
          <w:szCs w:val="24"/>
        </w:rPr>
        <w:t xml:space="preserve">was </w:t>
      </w:r>
      <w:r>
        <w:rPr>
          <w:rFonts w:ascii="Times New Roman" w:hAnsi="Times New Roman" w:cs="Times New Roman"/>
          <w:sz w:val="24"/>
          <w:szCs w:val="24"/>
        </w:rPr>
        <w:t>infringed</w:t>
      </w:r>
      <w:r w:rsidR="002E63EA">
        <w:rPr>
          <w:rFonts w:ascii="Times New Roman" w:hAnsi="Times New Roman" w:cs="Times New Roman"/>
          <w:sz w:val="24"/>
          <w:szCs w:val="24"/>
        </w:rPr>
        <w:t xml:space="preserve">, </w:t>
      </w:r>
      <w:r>
        <w:rPr>
          <w:rFonts w:ascii="Times New Roman" w:hAnsi="Times New Roman" w:cs="Times New Roman"/>
          <w:sz w:val="24"/>
          <w:szCs w:val="24"/>
        </w:rPr>
        <w:t xml:space="preserve">making the notice of opposition </w:t>
      </w:r>
      <w:r w:rsidR="00CF01CA">
        <w:rPr>
          <w:rFonts w:ascii="Times New Roman" w:hAnsi="Times New Roman" w:cs="Times New Roman"/>
          <w:sz w:val="24"/>
          <w:szCs w:val="24"/>
        </w:rPr>
        <w:t xml:space="preserve">to be </w:t>
      </w:r>
      <w:r>
        <w:rPr>
          <w:rFonts w:ascii="Times New Roman" w:hAnsi="Times New Roman" w:cs="Times New Roman"/>
          <w:sz w:val="24"/>
          <w:szCs w:val="24"/>
        </w:rPr>
        <w:t>improperly before the court states in part as follows:</w:t>
      </w:r>
    </w:p>
    <w:p w14:paraId="5CF1295E" w14:textId="77777777" w:rsidR="00AA7215" w:rsidRPr="00AA7215" w:rsidRDefault="00AA7215" w:rsidP="00AA7215">
      <w:pPr>
        <w:pStyle w:val="Default"/>
        <w:ind w:firstLine="720"/>
        <w:jc w:val="both"/>
        <w:rPr>
          <w:rFonts w:ascii="Times New Roman" w:hAnsi="Times New Roman" w:cs="Times New Roman"/>
          <w:sz w:val="22"/>
          <w:szCs w:val="22"/>
        </w:rPr>
      </w:pPr>
      <w:r>
        <w:rPr>
          <w:rFonts w:ascii="Times New Roman" w:hAnsi="Times New Roman" w:cs="Times New Roman"/>
        </w:rPr>
        <w:t>“</w:t>
      </w:r>
      <w:r w:rsidRPr="00AA7215">
        <w:rPr>
          <w:rFonts w:ascii="Times New Roman" w:hAnsi="Times New Roman" w:cs="Times New Roman"/>
          <w:b/>
          <w:bCs/>
          <w:i/>
          <w:iCs/>
          <w:sz w:val="22"/>
          <w:szCs w:val="22"/>
        </w:rPr>
        <w:t xml:space="preserve">9. Representation of parties </w:t>
      </w:r>
    </w:p>
    <w:p w14:paraId="2ACCE240" w14:textId="77777777" w:rsidR="00AA7215" w:rsidRPr="00AA7215" w:rsidRDefault="00AA7215" w:rsidP="00AA7215">
      <w:pPr>
        <w:autoSpaceDE w:val="0"/>
        <w:autoSpaceDN w:val="0"/>
        <w:adjustRightInd w:val="0"/>
        <w:spacing w:after="0" w:line="240" w:lineRule="auto"/>
        <w:ind w:left="720"/>
        <w:jc w:val="both"/>
        <w:rPr>
          <w:rFonts w:ascii="Times New Roman" w:hAnsi="Times New Roman" w:cs="Times New Roman"/>
          <w:color w:val="000000"/>
        </w:rPr>
      </w:pPr>
      <w:r w:rsidRPr="00AA7215">
        <w:rPr>
          <w:rFonts w:ascii="Times New Roman" w:hAnsi="Times New Roman" w:cs="Times New Roman"/>
          <w:color w:val="000000"/>
        </w:rPr>
        <w:t xml:space="preserve">(1) If a legal practitioner acts on behalf of any party in any proceedings, he or she shall notify all other parties, by notice of assumption of agency, of his or her name and address. </w:t>
      </w:r>
    </w:p>
    <w:p w14:paraId="111088B2" w14:textId="77777777" w:rsidR="00AA7215" w:rsidRPr="00AA7215" w:rsidRDefault="00AA7215" w:rsidP="00AA7215">
      <w:pPr>
        <w:autoSpaceDE w:val="0"/>
        <w:autoSpaceDN w:val="0"/>
        <w:adjustRightInd w:val="0"/>
        <w:spacing w:after="0" w:line="240" w:lineRule="auto"/>
        <w:ind w:left="720"/>
        <w:jc w:val="both"/>
        <w:rPr>
          <w:rFonts w:ascii="Times New Roman" w:hAnsi="Times New Roman" w:cs="Times New Roman"/>
          <w:color w:val="000000"/>
        </w:rPr>
      </w:pPr>
      <w:r w:rsidRPr="00AA7215">
        <w:rPr>
          <w:rFonts w:ascii="Times New Roman" w:hAnsi="Times New Roman" w:cs="Times New Roman"/>
          <w:color w:val="000000"/>
        </w:rPr>
        <w:t xml:space="preserve">(2) Any party represented by a legal practitioner in any proceedings shall be at liberty to terminate such legal practitioner’s mandate to act for him or her and thereafter act in person or appoint another legal practitioner to act on his or her behalf and whereupon he or she shall </w:t>
      </w:r>
      <w:r w:rsidRPr="00AA7215">
        <w:rPr>
          <w:rFonts w:ascii="Times New Roman" w:hAnsi="Times New Roman" w:cs="Times New Roman"/>
          <w:color w:val="000000"/>
        </w:rPr>
        <w:lastRenderedPageBreak/>
        <w:t xml:space="preserve">forthwith give notice to the registrar and all other parties of the termination and if he has appointed a further legal practitioner of the latter’s name and address. </w:t>
      </w:r>
    </w:p>
    <w:p w14:paraId="4258C72A" w14:textId="1291A180" w:rsidR="00AA7215" w:rsidRPr="00AA7215" w:rsidRDefault="00AA7215" w:rsidP="00AA7215">
      <w:pPr>
        <w:autoSpaceDE w:val="0"/>
        <w:autoSpaceDN w:val="0"/>
        <w:adjustRightInd w:val="0"/>
        <w:spacing w:after="0" w:line="240" w:lineRule="auto"/>
        <w:ind w:left="720"/>
        <w:jc w:val="both"/>
        <w:rPr>
          <w:rFonts w:ascii="Times New Roman" w:hAnsi="Times New Roman" w:cs="Times New Roman"/>
          <w:color w:val="000000"/>
        </w:rPr>
      </w:pPr>
      <w:r w:rsidRPr="00AA7215">
        <w:rPr>
          <w:rFonts w:ascii="Times New Roman" w:hAnsi="Times New Roman" w:cs="Times New Roman"/>
          <w:color w:val="000000"/>
        </w:rPr>
        <w:t xml:space="preserve">(3) </w:t>
      </w:r>
      <w:r>
        <w:rPr>
          <w:rFonts w:ascii="Times New Roman" w:hAnsi="Times New Roman" w:cs="Times New Roman"/>
          <w:color w:val="000000"/>
        </w:rPr>
        <w:t>……………………….</w:t>
      </w:r>
      <w:r w:rsidRPr="00AA7215">
        <w:rPr>
          <w:rFonts w:ascii="Times New Roman" w:hAnsi="Times New Roman" w:cs="Times New Roman"/>
          <w:color w:val="000000"/>
        </w:rPr>
        <w:t xml:space="preserve">. </w:t>
      </w:r>
    </w:p>
    <w:p w14:paraId="62DD806E" w14:textId="77777777" w:rsidR="00AA7215" w:rsidRPr="00AA7215" w:rsidRDefault="00AA7215" w:rsidP="00AA7215">
      <w:pPr>
        <w:autoSpaceDE w:val="0"/>
        <w:autoSpaceDN w:val="0"/>
        <w:adjustRightInd w:val="0"/>
        <w:spacing w:after="0" w:line="240" w:lineRule="auto"/>
        <w:ind w:left="720"/>
        <w:jc w:val="both"/>
        <w:rPr>
          <w:rFonts w:ascii="Times New Roman" w:hAnsi="Times New Roman" w:cs="Times New Roman"/>
          <w:color w:val="000000"/>
        </w:rPr>
      </w:pPr>
      <w:r w:rsidRPr="00AA7215">
        <w:rPr>
          <w:rFonts w:ascii="Times New Roman" w:hAnsi="Times New Roman" w:cs="Times New Roman"/>
          <w:color w:val="000000"/>
        </w:rPr>
        <w:t xml:space="preserve">(4) Upon receipt of a notice in terms of sub rule (1) or (2) or (3) the address of the legal practitioner or of the party, as the case may be, shall become the address of service of such party in such proceedings: </w:t>
      </w:r>
    </w:p>
    <w:p w14:paraId="6694E48F" w14:textId="77777777" w:rsidR="00AA7215" w:rsidRPr="00AA7215" w:rsidRDefault="00AA7215" w:rsidP="00AA7215">
      <w:pPr>
        <w:autoSpaceDE w:val="0"/>
        <w:autoSpaceDN w:val="0"/>
        <w:adjustRightInd w:val="0"/>
        <w:spacing w:after="0" w:line="240" w:lineRule="auto"/>
        <w:ind w:left="720"/>
        <w:jc w:val="both"/>
        <w:rPr>
          <w:rFonts w:ascii="Times New Roman" w:hAnsi="Times New Roman" w:cs="Times New Roman"/>
          <w:color w:val="000000"/>
        </w:rPr>
      </w:pPr>
      <w:r w:rsidRPr="00AA7215">
        <w:rPr>
          <w:rFonts w:ascii="Times New Roman" w:hAnsi="Times New Roman" w:cs="Times New Roman"/>
          <w:color w:val="000000"/>
        </w:rPr>
        <w:t xml:space="preserve">Provided that any service duly effected elsewhere before receipt of such notice shall, notwithstanding such change, for all purposes be valid, unless the court orders otherwise. </w:t>
      </w:r>
    </w:p>
    <w:p w14:paraId="658EC064" w14:textId="61232424" w:rsidR="00AA7215" w:rsidRDefault="00AA7215" w:rsidP="00AA7215">
      <w:pPr>
        <w:spacing w:after="0" w:line="240" w:lineRule="auto"/>
        <w:ind w:left="720"/>
        <w:jc w:val="both"/>
        <w:rPr>
          <w:rFonts w:ascii="Times New Roman" w:hAnsi="Times New Roman" w:cs="Times New Roman"/>
          <w:sz w:val="24"/>
          <w:szCs w:val="24"/>
        </w:rPr>
      </w:pPr>
      <w:r w:rsidRPr="00AA7215">
        <w:rPr>
          <w:rFonts w:ascii="Times New Roman" w:hAnsi="Times New Roman" w:cs="Times New Roman"/>
          <w:color w:val="000000"/>
        </w:rPr>
        <w:t>(5) A legal practitioner acting in any proceedings for a party may renounce his or her agency by giving reasonable notice to the party, the registrar and all other parties in the proceedings:</w:t>
      </w:r>
      <w:r>
        <w:rPr>
          <w:rFonts w:ascii="Times New Roman" w:hAnsi="Times New Roman" w:cs="Times New Roman"/>
          <w:color w:val="000000"/>
        </w:rPr>
        <w:t>…”</w:t>
      </w:r>
      <w:r>
        <w:rPr>
          <w:rFonts w:ascii="Times New Roman" w:hAnsi="Times New Roman" w:cs="Times New Roman"/>
          <w:sz w:val="24"/>
          <w:szCs w:val="24"/>
        </w:rPr>
        <w:t xml:space="preserve"> </w:t>
      </w:r>
    </w:p>
    <w:p w14:paraId="6B8C0A05" w14:textId="77777777" w:rsidR="00AA7215" w:rsidRDefault="00AA7215" w:rsidP="00AA7215">
      <w:pPr>
        <w:spacing w:after="0" w:line="240" w:lineRule="auto"/>
        <w:jc w:val="both"/>
        <w:rPr>
          <w:rFonts w:ascii="Times New Roman" w:hAnsi="Times New Roman" w:cs="Times New Roman"/>
          <w:sz w:val="24"/>
          <w:szCs w:val="24"/>
        </w:rPr>
      </w:pPr>
    </w:p>
    <w:p w14:paraId="540C4212" w14:textId="1F8F91DF" w:rsidR="005E3F1D" w:rsidRDefault="004B0B4C" w:rsidP="005E3F1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need for legal practitioners to demonstrate the existence of a mandate to represent litigants cannot be </w:t>
      </w:r>
      <w:r w:rsidR="005E3F1D">
        <w:rPr>
          <w:rFonts w:ascii="Times New Roman" w:hAnsi="Times New Roman" w:cs="Times New Roman"/>
          <w:sz w:val="24"/>
          <w:szCs w:val="24"/>
        </w:rPr>
        <w:t>over emphasised. The court must be satisfied that a legal practitioner who appears before it ha</w:t>
      </w:r>
      <w:r w:rsidR="00CF01CA">
        <w:rPr>
          <w:rFonts w:ascii="Times New Roman" w:hAnsi="Times New Roman" w:cs="Times New Roman"/>
          <w:sz w:val="24"/>
          <w:szCs w:val="24"/>
        </w:rPr>
        <w:t>s</w:t>
      </w:r>
      <w:r w:rsidR="005E3F1D">
        <w:rPr>
          <w:rFonts w:ascii="Times New Roman" w:hAnsi="Times New Roman" w:cs="Times New Roman"/>
          <w:sz w:val="24"/>
          <w:szCs w:val="24"/>
        </w:rPr>
        <w:t xml:space="preserve"> the authority of the litigant to represent them in court. Court appearance on behalf of litigants comes with its own risks</w:t>
      </w:r>
      <w:r w:rsidR="00CF01CA">
        <w:rPr>
          <w:rFonts w:ascii="Times New Roman" w:hAnsi="Times New Roman" w:cs="Times New Roman"/>
          <w:sz w:val="24"/>
          <w:szCs w:val="24"/>
        </w:rPr>
        <w:t xml:space="preserve"> and responsibilities</w:t>
      </w:r>
      <w:r w:rsidR="005E3F1D">
        <w:rPr>
          <w:rFonts w:ascii="Times New Roman" w:hAnsi="Times New Roman" w:cs="Times New Roman"/>
          <w:sz w:val="24"/>
          <w:szCs w:val="24"/>
        </w:rPr>
        <w:t xml:space="preserve">. The legal practitioner is entitled to charge a fee for </w:t>
      </w:r>
      <w:r w:rsidR="00CF01CA">
        <w:rPr>
          <w:rFonts w:ascii="Times New Roman" w:hAnsi="Times New Roman" w:cs="Times New Roman"/>
          <w:sz w:val="24"/>
          <w:szCs w:val="24"/>
        </w:rPr>
        <w:t xml:space="preserve">their </w:t>
      </w:r>
      <w:r w:rsidR="005E3F1D">
        <w:rPr>
          <w:rFonts w:ascii="Times New Roman" w:hAnsi="Times New Roman" w:cs="Times New Roman"/>
          <w:sz w:val="24"/>
          <w:szCs w:val="24"/>
        </w:rPr>
        <w:t xml:space="preserve">appearance. </w:t>
      </w:r>
      <w:r w:rsidR="00C83F3A">
        <w:rPr>
          <w:rFonts w:ascii="Times New Roman" w:hAnsi="Times New Roman" w:cs="Times New Roman"/>
          <w:sz w:val="24"/>
          <w:szCs w:val="24"/>
        </w:rPr>
        <w:t>Mediocre legal</w:t>
      </w:r>
      <w:r w:rsidR="005E3F1D">
        <w:rPr>
          <w:rFonts w:ascii="Times New Roman" w:hAnsi="Times New Roman" w:cs="Times New Roman"/>
          <w:sz w:val="24"/>
          <w:szCs w:val="24"/>
        </w:rPr>
        <w:t xml:space="preserve"> representation may invite sanctions against the legal practitioner concerned or the client in the form of</w:t>
      </w:r>
      <w:r w:rsidR="00C83F3A">
        <w:rPr>
          <w:rFonts w:ascii="Times New Roman" w:hAnsi="Times New Roman" w:cs="Times New Roman"/>
          <w:sz w:val="24"/>
          <w:szCs w:val="24"/>
        </w:rPr>
        <w:t xml:space="preserve"> an</w:t>
      </w:r>
      <w:r w:rsidR="005E3F1D">
        <w:rPr>
          <w:rFonts w:ascii="Times New Roman" w:hAnsi="Times New Roman" w:cs="Times New Roman"/>
          <w:sz w:val="24"/>
          <w:szCs w:val="24"/>
        </w:rPr>
        <w:t xml:space="preserve"> adverse </w:t>
      </w:r>
      <w:r w:rsidR="00C83F3A">
        <w:rPr>
          <w:rFonts w:ascii="Times New Roman" w:hAnsi="Times New Roman" w:cs="Times New Roman"/>
          <w:sz w:val="24"/>
          <w:szCs w:val="24"/>
        </w:rPr>
        <w:t xml:space="preserve">order of </w:t>
      </w:r>
      <w:r w:rsidR="005E3F1D">
        <w:rPr>
          <w:rFonts w:ascii="Times New Roman" w:hAnsi="Times New Roman" w:cs="Times New Roman"/>
          <w:sz w:val="24"/>
          <w:szCs w:val="24"/>
        </w:rPr>
        <w:t xml:space="preserve">costs which can be on a punitive scale. </w:t>
      </w:r>
    </w:p>
    <w:p w14:paraId="4221BFBD" w14:textId="2161FA7F" w:rsidR="00AA7215" w:rsidRDefault="005E3F1D" w:rsidP="005E3F1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Rules of court exist to facilitate the expeditious resolution of disputes in a structured and organised manner. For that reason, they must be complied with. It is only in exceptional circumstances that the court will be persuaded to overlook </w:t>
      </w:r>
      <w:r w:rsidR="00CB74C2">
        <w:rPr>
          <w:rFonts w:ascii="Times New Roman" w:hAnsi="Times New Roman" w:cs="Times New Roman"/>
          <w:sz w:val="24"/>
          <w:szCs w:val="24"/>
        </w:rPr>
        <w:t xml:space="preserve">a </w:t>
      </w:r>
      <w:r>
        <w:rPr>
          <w:rFonts w:ascii="Times New Roman" w:hAnsi="Times New Roman" w:cs="Times New Roman"/>
          <w:sz w:val="24"/>
          <w:szCs w:val="24"/>
        </w:rPr>
        <w:t>failure to comply with rules</w:t>
      </w:r>
      <w:r w:rsidR="005273F0">
        <w:rPr>
          <w:rFonts w:ascii="Times New Roman" w:hAnsi="Times New Roman" w:cs="Times New Roman"/>
          <w:sz w:val="24"/>
          <w:szCs w:val="24"/>
        </w:rPr>
        <w:t xml:space="preserve">. Examples are </w:t>
      </w:r>
      <w:r>
        <w:rPr>
          <w:rFonts w:ascii="Times New Roman" w:hAnsi="Times New Roman" w:cs="Times New Roman"/>
          <w:sz w:val="24"/>
          <w:szCs w:val="24"/>
        </w:rPr>
        <w:t xml:space="preserve">those instances where the </w:t>
      </w:r>
      <w:r w:rsidR="005273F0">
        <w:rPr>
          <w:rFonts w:ascii="Times New Roman" w:hAnsi="Times New Roman" w:cs="Times New Roman"/>
          <w:sz w:val="24"/>
          <w:szCs w:val="24"/>
        </w:rPr>
        <w:t>non-observance</w:t>
      </w:r>
      <w:r>
        <w:rPr>
          <w:rFonts w:ascii="Times New Roman" w:hAnsi="Times New Roman" w:cs="Times New Roman"/>
          <w:sz w:val="24"/>
          <w:szCs w:val="24"/>
        </w:rPr>
        <w:t xml:space="preserve"> </w:t>
      </w:r>
      <w:r w:rsidR="005273F0">
        <w:rPr>
          <w:rFonts w:ascii="Times New Roman" w:hAnsi="Times New Roman" w:cs="Times New Roman"/>
          <w:sz w:val="24"/>
          <w:szCs w:val="24"/>
        </w:rPr>
        <w:t xml:space="preserve">of rules </w:t>
      </w:r>
      <w:r>
        <w:rPr>
          <w:rFonts w:ascii="Times New Roman" w:hAnsi="Times New Roman" w:cs="Times New Roman"/>
          <w:sz w:val="24"/>
          <w:szCs w:val="24"/>
        </w:rPr>
        <w:t xml:space="preserve">will not impede upon the fair resolution of the dispute as well as cause prejudice to the other party. </w:t>
      </w:r>
      <w:r w:rsidR="00263862">
        <w:rPr>
          <w:rFonts w:ascii="Times New Roman" w:hAnsi="Times New Roman" w:cs="Times New Roman"/>
          <w:sz w:val="24"/>
          <w:szCs w:val="24"/>
        </w:rPr>
        <w:t xml:space="preserve">In </w:t>
      </w:r>
      <w:r w:rsidR="00263862" w:rsidRPr="00263862">
        <w:rPr>
          <w:rFonts w:ascii="Times New Roman" w:hAnsi="Times New Roman" w:cs="Times New Roman"/>
          <w:i/>
          <w:iCs/>
          <w:sz w:val="24"/>
          <w:szCs w:val="24"/>
        </w:rPr>
        <w:t>Museredza &amp; 303 Ors v Minister of Agriculture, Water &amp; Rural Resettlement &amp; 10 Ors</w:t>
      </w:r>
      <w:r w:rsidR="00263862">
        <w:rPr>
          <w:rStyle w:val="FootnoteReference"/>
          <w:rFonts w:ascii="Times New Roman" w:hAnsi="Times New Roman" w:cs="Times New Roman"/>
          <w:i/>
          <w:iCs/>
          <w:sz w:val="24"/>
          <w:szCs w:val="24"/>
        </w:rPr>
        <w:footnoteReference w:id="1"/>
      </w:r>
      <w:r w:rsidR="00263862">
        <w:rPr>
          <w:rFonts w:ascii="Times New Roman" w:hAnsi="Times New Roman" w:cs="Times New Roman"/>
          <w:sz w:val="24"/>
          <w:szCs w:val="24"/>
        </w:rPr>
        <w:t>, the Constitutional Court said of rules of court:</w:t>
      </w:r>
    </w:p>
    <w:p w14:paraId="5BA01FC5" w14:textId="135C4CAD" w:rsidR="00263862" w:rsidRPr="00263862" w:rsidRDefault="00263862" w:rsidP="00263862">
      <w:pPr>
        <w:spacing w:after="0" w:line="240" w:lineRule="auto"/>
        <w:ind w:left="851" w:hanging="131"/>
        <w:jc w:val="both"/>
        <w:rPr>
          <w:rFonts w:ascii="Times New Roman" w:eastAsia="Calibri" w:hAnsi="Times New Roman" w:cs="Times New Roman"/>
        </w:rPr>
      </w:pPr>
      <w:r w:rsidRPr="00263862">
        <w:rPr>
          <w:rFonts w:ascii="Times New Roman" w:eastAsia="Calibri" w:hAnsi="Times New Roman" w:cs="Times New Roman"/>
        </w:rPr>
        <w:t>“[26]</w:t>
      </w:r>
      <w:r w:rsidRPr="00263862">
        <w:rPr>
          <w:rFonts w:ascii="Times New Roman" w:eastAsia="Calibri" w:hAnsi="Times New Roman" w:cs="Times New Roman"/>
        </w:rPr>
        <w:tab/>
      </w:r>
      <w:r w:rsidRPr="00263862">
        <w:rPr>
          <w:rFonts w:ascii="Times New Roman" w:eastAsia="Calibri" w:hAnsi="Times New Roman" w:cs="Times New Roman"/>
          <w:u w:val="single"/>
        </w:rPr>
        <w:t>Rules of court are put in place to facilitate the expeditious and fair dispatch of cases. The courts have an inherent power to regulate and protect their processes.</w:t>
      </w:r>
      <w:r w:rsidRPr="00263862">
        <w:rPr>
          <w:rFonts w:ascii="Times New Roman" w:eastAsia="Calibri" w:hAnsi="Times New Roman" w:cs="Times New Roman"/>
        </w:rPr>
        <w:t xml:space="preserve"> This was reiterated in </w:t>
      </w:r>
      <w:r w:rsidRPr="00263862">
        <w:rPr>
          <w:rFonts w:ascii="Times New Roman" w:eastAsia="Calibri" w:hAnsi="Times New Roman" w:cs="Times New Roman"/>
          <w:i/>
        </w:rPr>
        <w:t xml:space="preserve">Mukaddam v Pioneer Foods (Pty) Ltd, Mukaddam v Pioneer Foods (Pty) Ltd </w:t>
      </w:r>
      <w:r w:rsidRPr="00263862">
        <w:rPr>
          <w:rFonts w:ascii="Times New Roman" w:eastAsia="Calibri" w:hAnsi="Times New Roman" w:cs="Times New Roman"/>
        </w:rPr>
        <w:t>2013(5) SA 89(CC), at paras [28],[31], [32] and [34]. The Court made the following observations:</w:t>
      </w:r>
    </w:p>
    <w:p w14:paraId="28EFBF2E" w14:textId="77777777" w:rsidR="00263862" w:rsidRPr="00263862" w:rsidRDefault="00263862" w:rsidP="00263862">
      <w:pPr>
        <w:spacing w:after="0" w:line="240" w:lineRule="auto"/>
        <w:ind w:left="1701" w:hanging="567"/>
        <w:jc w:val="both"/>
        <w:rPr>
          <w:rFonts w:ascii="Times New Roman" w:eastAsia="Calibri" w:hAnsi="Times New Roman" w:cs="Times New Roman"/>
        </w:rPr>
      </w:pPr>
      <w:r w:rsidRPr="00263862">
        <w:rPr>
          <w:rFonts w:ascii="Times New Roman" w:eastAsia="Calibri" w:hAnsi="Times New Roman" w:cs="Times New Roman"/>
        </w:rPr>
        <w:t>“[28] ….Our Constitution guarantees everyone the right of access to courts which are independent of other arms of government.  But the guarantee in s 34 of the Constitution does not include the choice of procedure or forum in which access to courts is to be exercised.  This omission is in line with the recognition that courts have an inherent power to protect and regulate their own process in terms of s 173 of the Constitution, to which I shall turn in a moment.</w:t>
      </w:r>
    </w:p>
    <w:p w14:paraId="10860FCC" w14:textId="77777777" w:rsidR="00263862" w:rsidRPr="00263862" w:rsidRDefault="00263862" w:rsidP="00263862">
      <w:pPr>
        <w:spacing w:after="0" w:line="240" w:lineRule="auto"/>
        <w:ind w:left="1701" w:hanging="567"/>
        <w:jc w:val="both"/>
        <w:rPr>
          <w:rFonts w:ascii="Times New Roman" w:eastAsia="Calibri" w:hAnsi="Times New Roman" w:cs="Times New Roman"/>
        </w:rPr>
      </w:pPr>
      <w:r w:rsidRPr="00263862">
        <w:rPr>
          <w:rFonts w:ascii="Times New Roman" w:eastAsia="Calibri" w:hAnsi="Times New Roman" w:cs="Times New Roman"/>
        </w:rPr>
        <w:t xml:space="preserve">[31] However, a litigant who wishes to exercise the right of access to courts is required to follow certain defined procedures to enable the court to adjudicate a dispute.  In the main these procedures are contained in the rules of each court.  The Uniform Rules regulate form and process of the high courts.  The Supreme Court of Appeal and this court have their own rules.  </w:t>
      </w:r>
      <w:r w:rsidRPr="00263862">
        <w:rPr>
          <w:rFonts w:ascii="Times New Roman" w:eastAsia="Calibri" w:hAnsi="Times New Roman" w:cs="Times New Roman"/>
          <w:u w:val="single"/>
        </w:rPr>
        <w:t>These rules confer</w:t>
      </w:r>
      <w:r w:rsidRPr="00263862">
        <w:rPr>
          <w:rFonts w:ascii="Times New Roman" w:eastAsia="Calibri" w:hAnsi="Times New Roman" w:cs="Times New Roman"/>
        </w:rPr>
        <w:t xml:space="preserve"> </w:t>
      </w:r>
      <w:r w:rsidRPr="00263862">
        <w:rPr>
          <w:rFonts w:ascii="Times New Roman" w:eastAsia="Calibri" w:hAnsi="Times New Roman" w:cs="Times New Roman"/>
          <w:u w:val="single"/>
        </w:rPr>
        <w:t>procedural rights on litigants and help in creating certainty in procedures to be followed if relief of a particular kind is sought</w:t>
      </w:r>
      <w:r w:rsidRPr="00263862">
        <w:rPr>
          <w:rFonts w:ascii="Times New Roman" w:eastAsia="Calibri" w:hAnsi="Times New Roman" w:cs="Times New Roman"/>
        </w:rPr>
        <w:t>.</w:t>
      </w:r>
    </w:p>
    <w:p w14:paraId="0218AE8D" w14:textId="0BD2BFC4" w:rsidR="00263862" w:rsidRDefault="00263862" w:rsidP="00263862">
      <w:pPr>
        <w:spacing w:after="0" w:line="240" w:lineRule="auto"/>
        <w:ind w:left="1701" w:hanging="567"/>
        <w:jc w:val="both"/>
        <w:rPr>
          <w:rFonts w:ascii="Times New Roman" w:eastAsia="Calibri" w:hAnsi="Times New Roman" w:cs="Times New Roman"/>
        </w:rPr>
      </w:pPr>
      <w:r w:rsidRPr="00263862">
        <w:rPr>
          <w:rFonts w:ascii="Times New Roman" w:eastAsia="Calibri" w:hAnsi="Times New Roman" w:cs="Times New Roman"/>
        </w:rPr>
        <w:lastRenderedPageBreak/>
        <w:t xml:space="preserve">[32] </w:t>
      </w:r>
      <w:r w:rsidRPr="00263862">
        <w:rPr>
          <w:rFonts w:ascii="Times New Roman" w:eastAsia="Calibri" w:hAnsi="Times New Roman" w:cs="Times New Roman"/>
        </w:rPr>
        <w:tab/>
      </w:r>
      <w:r w:rsidRPr="00263862">
        <w:rPr>
          <w:rFonts w:ascii="Times New Roman" w:eastAsia="Calibri" w:hAnsi="Times New Roman" w:cs="Times New Roman"/>
          <w:u w:val="single"/>
        </w:rPr>
        <w:t>It is important that the rules of courts are used as tools to facilitate access to courts rather than hindering it.  Hence rules are made for courts and not that the courts are established for rules.  Therefore, the primary function of the rules of courts is the attainment of justice</w:t>
      </w:r>
      <w:r>
        <w:rPr>
          <w:rFonts w:ascii="Times New Roman" w:eastAsia="Calibri" w:hAnsi="Times New Roman" w:cs="Times New Roman"/>
        </w:rPr>
        <w:t>…..”</w:t>
      </w:r>
      <w:r w:rsidRPr="00263862">
        <w:rPr>
          <w:rFonts w:ascii="Times New Roman" w:eastAsia="Calibri" w:hAnsi="Times New Roman" w:cs="Times New Roman"/>
        </w:rPr>
        <w:t xml:space="preserve"> </w:t>
      </w:r>
    </w:p>
    <w:p w14:paraId="1A1D544C" w14:textId="77777777" w:rsidR="00263862" w:rsidRDefault="00263862" w:rsidP="00263862">
      <w:pPr>
        <w:spacing w:after="0" w:line="240" w:lineRule="auto"/>
        <w:jc w:val="both"/>
        <w:rPr>
          <w:rFonts w:ascii="Times New Roman" w:eastAsia="Calibri" w:hAnsi="Times New Roman" w:cs="Times New Roman"/>
        </w:rPr>
      </w:pPr>
    </w:p>
    <w:p w14:paraId="5C731393" w14:textId="2E413C00" w:rsidR="00263862" w:rsidRDefault="00263862" w:rsidP="00263862">
      <w:pPr>
        <w:spacing w:after="0" w:line="360" w:lineRule="auto"/>
        <w:ind w:firstLine="720"/>
        <w:jc w:val="both"/>
        <w:rPr>
          <w:rFonts w:ascii="Times New Roman" w:eastAsia="Calibri" w:hAnsi="Times New Roman" w:cs="Times New Roman"/>
          <w:sz w:val="24"/>
          <w:szCs w:val="24"/>
        </w:rPr>
      </w:pPr>
      <w:r w:rsidRPr="00263862">
        <w:rPr>
          <w:rFonts w:ascii="Times New Roman" w:eastAsia="Calibri" w:hAnsi="Times New Roman" w:cs="Times New Roman"/>
          <w:sz w:val="24"/>
          <w:szCs w:val="24"/>
        </w:rPr>
        <w:t xml:space="preserve">I </w:t>
      </w:r>
      <w:r>
        <w:rPr>
          <w:rFonts w:ascii="Times New Roman" w:eastAsia="Calibri" w:hAnsi="Times New Roman" w:cs="Times New Roman"/>
          <w:sz w:val="24"/>
          <w:szCs w:val="24"/>
        </w:rPr>
        <w:t xml:space="preserve">associate myself with the above dictum. The primary purpose of rules is to assist courts and litigants in dispensing justice. At the same time, rules must also not act as an impediment in the dispensation of justice. </w:t>
      </w:r>
      <w:r w:rsidR="0094122D">
        <w:rPr>
          <w:rFonts w:ascii="Times New Roman" w:eastAsia="Calibri" w:hAnsi="Times New Roman" w:cs="Times New Roman"/>
          <w:sz w:val="24"/>
          <w:szCs w:val="24"/>
        </w:rPr>
        <w:t>It is for that reason that r 7 of the rules of this court permit</w:t>
      </w:r>
      <w:r w:rsidR="005273F0">
        <w:rPr>
          <w:rFonts w:ascii="Times New Roman" w:eastAsia="Calibri" w:hAnsi="Times New Roman" w:cs="Times New Roman"/>
          <w:sz w:val="24"/>
          <w:szCs w:val="24"/>
        </w:rPr>
        <w:t>s</w:t>
      </w:r>
      <w:r w:rsidR="0094122D">
        <w:rPr>
          <w:rFonts w:ascii="Times New Roman" w:eastAsia="Calibri" w:hAnsi="Times New Roman" w:cs="Times New Roman"/>
          <w:sz w:val="24"/>
          <w:szCs w:val="24"/>
        </w:rPr>
        <w:t xml:space="preserve"> a departure from the rules, by giving the court discretion to authorise or condone a departure from any provision of the rules. In doing so, the court must be satisfied that such departure is required in the interests of justice. </w:t>
      </w:r>
    </w:p>
    <w:p w14:paraId="39529FFE" w14:textId="65BC6B30" w:rsidR="0094122D" w:rsidRDefault="0094122D" w:rsidP="00263862">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Having considered the circumstances of this case, I was satisfied that this </w:t>
      </w:r>
      <w:r w:rsidR="005273F0">
        <w:rPr>
          <w:rFonts w:ascii="Times New Roman" w:eastAsia="Calibri" w:hAnsi="Times New Roman" w:cs="Times New Roman"/>
          <w:sz w:val="24"/>
          <w:szCs w:val="24"/>
        </w:rPr>
        <w:t>was</w:t>
      </w:r>
      <w:r>
        <w:rPr>
          <w:rFonts w:ascii="Times New Roman" w:eastAsia="Calibri" w:hAnsi="Times New Roman" w:cs="Times New Roman"/>
          <w:sz w:val="24"/>
          <w:szCs w:val="24"/>
        </w:rPr>
        <w:t xml:space="preserve"> one such case that justified the application of r 7, as urged by counsel for the respondents. I say so for the following reasons. Although the respondent’ erstwhile legal practitioners had not yet renounced agency at the time their notice of opposition was filed, at the time the parties appeared before me, such renunciation of agency had been filed. The new legal practitioners had also filed their assumption of agency. They proceeded to engage an advocate who </w:t>
      </w:r>
      <w:r w:rsidR="005273F0">
        <w:rPr>
          <w:rFonts w:ascii="Times New Roman" w:eastAsia="Calibri" w:hAnsi="Times New Roman" w:cs="Times New Roman"/>
          <w:sz w:val="24"/>
          <w:szCs w:val="24"/>
        </w:rPr>
        <w:t xml:space="preserve">appeared and </w:t>
      </w:r>
      <w:r>
        <w:rPr>
          <w:rFonts w:ascii="Times New Roman" w:eastAsia="Calibri" w:hAnsi="Times New Roman" w:cs="Times New Roman"/>
          <w:sz w:val="24"/>
          <w:szCs w:val="24"/>
        </w:rPr>
        <w:t>argued the matter before me. I have no reason to believe that the new legal practitioners would have gone out of their way to engage an advocate to argue the matter without the leave of their clients. There was substantial compliance with the rules which persuaded me to condone a departure from the rules in the interests of justice.</w:t>
      </w:r>
    </w:p>
    <w:p w14:paraId="5BCA2717" w14:textId="7800BF09" w:rsidR="007E11DF" w:rsidRDefault="0094122D" w:rsidP="00107A1D">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For the above reasons, I determine</w:t>
      </w:r>
      <w:r w:rsidR="006C7D84">
        <w:rPr>
          <w:rFonts w:ascii="Times New Roman" w:eastAsia="Calibri" w:hAnsi="Times New Roman" w:cs="Times New Roman"/>
          <w:sz w:val="24"/>
          <w:szCs w:val="24"/>
        </w:rPr>
        <w:t>d</w:t>
      </w:r>
      <w:r>
        <w:rPr>
          <w:rFonts w:ascii="Times New Roman" w:eastAsia="Calibri" w:hAnsi="Times New Roman" w:cs="Times New Roman"/>
          <w:sz w:val="24"/>
          <w:szCs w:val="24"/>
        </w:rPr>
        <w:t xml:space="preserve"> that the </w:t>
      </w:r>
      <w:r w:rsidR="007E11DF">
        <w:rPr>
          <w:rFonts w:ascii="Times New Roman" w:eastAsia="Calibri" w:hAnsi="Times New Roman" w:cs="Times New Roman"/>
          <w:sz w:val="24"/>
          <w:szCs w:val="24"/>
        </w:rPr>
        <w:t xml:space="preserve">applicant’s preliminary point </w:t>
      </w:r>
      <w:r w:rsidR="006C7D84">
        <w:rPr>
          <w:rFonts w:ascii="Times New Roman" w:eastAsia="Calibri" w:hAnsi="Times New Roman" w:cs="Times New Roman"/>
          <w:sz w:val="24"/>
          <w:szCs w:val="24"/>
        </w:rPr>
        <w:t>was</w:t>
      </w:r>
      <w:r w:rsidR="007E11DF">
        <w:rPr>
          <w:rFonts w:ascii="Times New Roman" w:eastAsia="Calibri" w:hAnsi="Times New Roman" w:cs="Times New Roman"/>
          <w:sz w:val="24"/>
          <w:szCs w:val="24"/>
        </w:rPr>
        <w:t xml:space="preserve"> devoid of merit and ought to be dismissed.</w:t>
      </w:r>
    </w:p>
    <w:p w14:paraId="48802028" w14:textId="75DA7A46" w:rsidR="007E11DF" w:rsidRDefault="007E11DF" w:rsidP="007E11DF">
      <w:pPr>
        <w:spacing w:after="0" w:line="360" w:lineRule="auto"/>
        <w:jc w:val="both"/>
        <w:rPr>
          <w:rFonts w:ascii="Times New Roman" w:eastAsia="Calibri" w:hAnsi="Times New Roman" w:cs="Times New Roman"/>
          <w:b/>
          <w:bCs/>
          <w:i/>
          <w:iCs/>
          <w:sz w:val="24"/>
          <w:szCs w:val="24"/>
        </w:rPr>
      </w:pPr>
      <w:r w:rsidRPr="007E11DF">
        <w:rPr>
          <w:rFonts w:ascii="Times New Roman" w:eastAsia="Calibri" w:hAnsi="Times New Roman" w:cs="Times New Roman"/>
          <w:b/>
          <w:bCs/>
          <w:i/>
          <w:iCs/>
          <w:sz w:val="24"/>
          <w:szCs w:val="24"/>
        </w:rPr>
        <w:t>Whether the application is properly before the court</w:t>
      </w:r>
    </w:p>
    <w:p w14:paraId="49B4CD26" w14:textId="2E2A82AF" w:rsidR="007E11DF" w:rsidRPr="006C7D84" w:rsidRDefault="007E11DF" w:rsidP="007E11DF">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Counsel for the respondents submitted that there was no proper application before the court. This was because the relief sought by the applicant was final in nature, and it could not have been granted on a provisional basis. There was nothing called an interim order in spoliation proceedings. There was </w:t>
      </w:r>
      <w:r w:rsidR="003B2D72">
        <w:rPr>
          <w:rFonts w:ascii="Times New Roman" w:eastAsia="Calibri" w:hAnsi="Times New Roman" w:cs="Times New Roman"/>
          <w:sz w:val="24"/>
          <w:szCs w:val="24"/>
        </w:rPr>
        <w:t xml:space="preserve">nothing called confirmation of a spoliation order. Mr </w:t>
      </w:r>
      <w:r w:rsidR="003B2D72" w:rsidRPr="00D76573">
        <w:rPr>
          <w:rFonts w:ascii="Times New Roman" w:eastAsia="Calibri" w:hAnsi="Times New Roman" w:cs="Times New Roman"/>
          <w:i/>
          <w:iCs/>
          <w:sz w:val="24"/>
          <w:szCs w:val="24"/>
        </w:rPr>
        <w:t>Ndlovu</w:t>
      </w:r>
      <w:r w:rsidR="003B2D72">
        <w:rPr>
          <w:rFonts w:ascii="Times New Roman" w:eastAsia="Calibri" w:hAnsi="Times New Roman" w:cs="Times New Roman"/>
          <w:sz w:val="24"/>
          <w:szCs w:val="24"/>
        </w:rPr>
        <w:t xml:space="preserve"> further submitted that the application for a provisional order was a nullity at its infancy. It was void </w:t>
      </w:r>
      <w:r w:rsidR="003B2D72" w:rsidRPr="003B2D72">
        <w:rPr>
          <w:rFonts w:ascii="Times New Roman" w:eastAsia="Calibri" w:hAnsi="Times New Roman" w:cs="Times New Roman"/>
          <w:i/>
          <w:iCs/>
          <w:sz w:val="24"/>
          <w:szCs w:val="24"/>
        </w:rPr>
        <w:t>ab initio</w:t>
      </w:r>
      <w:r w:rsidR="003B2D72">
        <w:rPr>
          <w:rFonts w:ascii="Times New Roman" w:eastAsia="Calibri" w:hAnsi="Times New Roman" w:cs="Times New Roman"/>
          <w:sz w:val="24"/>
          <w:szCs w:val="24"/>
        </w:rPr>
        <w:t xml:space="preserve"> and so was the interim order that was granted. </w:t>
      </w:r>
      <w:r w:rsidR="003B2D72" w:rsidRPr="006C7D84">
        <w:rPr>
          <w:rFonts w:ascii="Times New Roman" w:eastAsia="Calibri" w:hAnsi="Times New Roman" w:cs="Times New Roman"/>
          <w:sz w:val="24"/>
          <w:szCs w:val="24"/>
        </w:rPr>
        <w:t xml:space="preserve">Counsel further submitted that the order ought to be discharged either through an application striking off the same or a robust and unitary decision which </w:t>
      </w:r>
      <w:r w:rsidR="006C7D84">
        <w:rPr>
          <w:rFonts w:ascii="Times New Roman" w:eastAsia="Calibri" w:hAnsi="Times New Roman" w:cs="Times New Roman"/>
          <w:sz w:val="24"/>
          <w:szCs w:val="24"/>
        </w:rPr>
        <w:t>was</w:t>
      </w:r>
      <w:r w:rsidR="003B2D72" w:rsidRPr="006C7D84">
        <w:rPr>
          <w:rFonts w:ascii="Times New Roman" w:eastAsia="Calibri" w:hAnsi="Times New Roman" w:cs="Times New Roman"/>
          <w:sz w:val="24"/>
          <w:szCs w:val="24"/>
        </w:rPr>
        <w:t xml:space="preserve"> a dismissal with costs. </w:t>
      </w:r>
    </w:p>
    <w:p w14:paraId="054A3043" w14:textId="0C37C542" w:rsidR="005A33BB" w:rsidRDefault="007E11DF" w:rsidP="007E11DF">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In response, Mr </w:t>
      </w:r>
      <w:r w:rsidRPr="007E11DF">
        <w:rPr>
          <w:rFonts w:ascii="Times New Roman" w:eastAsia="Calibri" w:hAnsi="Times New Roman" w:cs="Times New Roman"/>
          <w:i/>
          <w:iCs/>
          <w:sz w:val="24"/>
          <w:szCs w:val="24"/>
        </w:rPr>
        <w:t xml:space="preserve">Kadani </w:t>
      </w:r>
      <w:r>
        <w:rPr>
          <w:rFonts w:ascii="Times New Roman" w:eastAsia="Calibri" w:hAnsi="Times New Roman" w:cs="Times New Roman"/>
          <w:sz w:val="24"/>
          <w:szCs w:val="24"/>
        </w:rPr>
        <w:t>objected to the respondents addressing the court on their preliminary points</w:t>
      </w:r>
      <w:r w:rsidR="003B2D72">
        <w:rPr>
          <w:rFonts w:ascii="Times New Roman" w:eastAsia="Calibri" w:hAnsi="Times New Roman" w:cs="Times New Roman"/>
          <w:sz w:val="24"/>
          <w:szCs w:val="24"/>
        </w:rPr>
        <w:t xml:space="preserve">. He motivated his argument as follows. The provisional order which was subject to confirmation or discharge was granted pursuant to an urgent application for </w:t>
      </w:r>
      <w:r w:rsidR="003B2D72">
        <w:rPr>
          <w:rFonts w:ascii="Times New Roman" w:eastAsia="Calibri" w:hAnsi="Times New Roman" w:cs="Times New Roman"/>
          <w:sz w:val="24"/>
          <w:szCs w:val="24"/>
        </w:rPr>
        <w:lastRenderedPageBreak/>
        <w:t xml:space="preserve">spoliation relief. This was permitted in terms of r 241 of the old High Court rules, 1971, which was </w:t>
      </w:r>
      <w:r w:rsidR="000B2A59">
        <w:rPr>
          <w:rFonts w:ascii="Times New Roman" w:eastAsia="Calibri" w:hAnsi="Times New Roman" w:cs="Times New Roman"/>
          <w:sz w:val="24"/>
          <w:szCs w:val="24"/>
        </w:rPr>
        <w:t xml:space="preserve">reproduced </w:t>
      </w:r>
      <w:r w:rsidR="003B2D72">
        <w:rPr>
          <w:rFonts w:ascii="Times New Roman" w:eastAsia="Calibri" w:hAnsi="Times New Roman" w:cs="Times New Roman"/>
          <w:sz w:val="24"/>
          <w:szCs w:val="24"/>
        </w:rPr>
        <w:t xml:space="preserve">in the new rules as r 69(a). </w:t>
      </w:r>
      <w:r w:rsidR="005A33BB">
        <w:rPr>
          <w:rFonts w:ascii="Times New Roman" w:eastAsia="Calibri" w:hAnsi="Times New Roman" w:cs="Times New Roman"/>
          <w:sz w:val="24"/>
          <w:szCs w:val="24"/>
        </w:rPr>
        <w:t xml:space="preserve">I pause here to observe that the reference to r 69(a) was clearly erroneous. Rule 69 deals with writs of execution, which provision is not relevant to the dispute before the court. </w:t>
      </w:r>
    </w:p>
    <w:p w14:paraId="108AD0E7" w14:textId="56C34115" w:rsidR="007E11DF" w:rsidRDefault="005A33BB" w:rsidP="005A33BB">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Be that as it may, Mr </w:t>
      </w:r>
      <w:r w:rsidRPr="005A33BB">
        <w:rPr>
          <w:rFonts w:ascii="Times New Roman" w:eastAsia="Calibri" w:hAnsi="Times New Roman" w:cs="Times New Roman"/>
          <w:i/>
          <w:iCs/>
          <w:sz w:val="24"/>
          <w:szCs w:val="24"/>
        </w:rPr>
        <w:t>Kadani’s</w:t>
      </w:r>
      <w:r>
        <w:rPr>
          <w:rFonts w:ascii="Times New Roman" w:eastAsia="Calibri" w:hAnsi="Times New Roman" w:cs="Times New Roman"/>
          <w:sz w:val="24"/>
          <w:szCs w:val="24"/>
        </w:rPr>
        <w:t xml:space="preserve"> point was that the submissions before me should be confined to the terms of the final order seeing as the hearing of the application serve</w:t>
      </w:r>
      <w:r w:rsidR="00C7273F">
        <w:rPr>
          <w:rFonts w:ascii="Times New Roman" w:eastAsia="Calibri" w:hAnsi="Times New Roman" w:cs="Times New Roman"/>
          <w:sz w:val="24"/>
          <w:szCs w:val="24"/>
        </w:rPr>
        <w:t>d</w:t>
      </w:r>
      <w:r>
        <w:rPr>
          <w:rFonts w:ascii="Times New Roman" w:eastAsia="Calibri" w:hAnsi="Times New Roman" w:cs="Times New Roman"/>
          <w:sz w:val="24"/>
          <w:szCs w:val="24"/>
        </w:rPr>
        <w:t xml:space="preserve"> as the return date. It was further submitted that all the preliminary points as well as the question of urgency ought to have been considered at the initial hearing. Once the provisional order was granted, the </w:t>
      </w:r>
      <w:r w:rsidR="004248F5">
        <w:rPr>
          <w:rFonts w:ascii="Times New Roman" w:eastAsia="Calibri" w:hAnsi="Times New Roman" w:cs="Times New Roman"/>
          <w:sz w:val="24"/>
          <w:szCs w:val="24"/>
        </w:rPr>
        <w:t xml:space="preserve">preliminary </w:t>
      </w:r>
      <w:r>
        <w:rPr>
          <w:rFonts w:ascii="Times New Roman" w:eastAsia="Calibri" w:hAnsi="Times New Roman" w:cs="Times New Roman"/>
          <w:sz w:val="24"/>
          <w:szCs w:val="24"/>
        </w:rPr>
        <w:t xml:space="preserve">issues would be </w:t>
      </w:r>
      <w:r w:rsidR="00C7273F">
        <w:rPr>
          <w:rFonts w:ascii="Times New Roman" w:eastAsia="Calibri" w:hAnsi="Times New Roman" w:cs="Times New Roman"/>
          <w:sz w:val="24"/>
          <w:szCs w:val="24"/>
        </w:rPr>
        <w:t>dispensed</w:t>
      </w:r>
      <w:r>
        <w:rPr>
          <w:rFonts w:ascii="Times New Roman" w:eastAsia="Calibri" w:hAnsi="Times New Roman" w:cs="Times New Roman"/>
          <w:sz w:val="24"/>
          <w:szCs w:val="24"/>
        </w:rPr>
        <w:t xml:space="preserve"> with unless specifically rolled over or reserved for determination on the return date. Confirmation proceedings were earmarked to consider the merits of the final order.  </w:t>
      </w:r>
    </w:p>
    <w:p w14:paraId="371CD4C2" w14:textId="2CB1E9DE" w:rsidR="0083671A" w:rsidRDefault="0083671A" w:rsidP="005A33BB">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It was further submitted that in the initial notice of opposition filed on 18 January 2018, the respondents did not take the points </w:t>
      </w:r>
      <w:r w:rsidRPr="0083671A">
        <w:rPr>
          <w:rFonts w:ascii="Times New Roman" w:eastAsia="Calibri" w:hAnsi="Times New Roman" w:cs="Times New Roman"/>
          <w:i/>
          <w:iCs/>
          <w:sz w:val="24"/>
          <w:szCs w:val="24"/>
        </w:rPr>
        <w:t>in limine</w:t>
      </w:r>
      <w:r>
        <w:rPr>
          <w:rFonts w:ascii="Times New Roman" w:eastAsia="Calibri" w:hAnsi="Times New Roman" w:cs="Times New Roman"/>
          <w:sz w:val="24"/>
          <w:szCs w:val="24"/>
        </w:rPr>
        <w:t xml:space="preserve"> that they now sought to present before the court</w:t>
      </w:r>
    </w:p>
    <w:p w14:paraId="26ED4CB7" w14:textId="22BC8579" w:rsidR="005C2375" w:rsidRPr="00C7273F" w:rsidRDefault="005A33BB" w:rsidP="005A33BB">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submission that this court must not entertain </w:t>
      </w:r>
      <w:r w:rsidR="00C7273F">
        <w:rPr>
          <w:rFonts w:ascii="Times New Roman" w:eastAsia="Calibri" w:hAnsi="Times New Roman" w:cs="Times New Roman"/>
          <w:sz w:val="24"/>
          <w:szCs w:val="24"/>
        </w:rPr>
        <w:t xml:space="preserve">the respondents’ </w:t>
      </w:r>
      <w:r>
        <w:rPr>
          <w:rFonts w:ascii="Times New Roman" w:eastAsia="Calibri" w:hAnsi="Times New Roman" w:cs="Times New Roman"/>
          <w:sz w:val="24"/>
          <w:szCs w:val="24"/>
        </w:rPr>
        <w:t xml:space="preserve">preliminary points since these ought to have been dealt with at the initial hearing of the matter is without merit. </w:t>
      </w:r>
      <w:r w:rsidR="00721185">
        <w:rPr>
          <w:rFonts w:ascii="Times New Roman" w:eastAsia="Calibri" w:hAnsi="Times New Roman" w:cs="Times New Roman"/>
          <w:sz w:val="24"/>
          <w:szCs w:val="24"/>
        </w:rPr>
        <w:t xml:space="preserve">The notice of opposition filed </w:t>
      </w:r>
      <w:r w:rsidR="00721185" w:rsidRPr="00C7273F">
        <w:rPr>
          <w:rFonts w:ascii="Times New Roman" w:eastAsia="Calibri" w:hAnsi="Times New Roman" w:cs="Times New Roman"/>
          <w:sz w:val="24"/>
          <w:szCs w:val="24"/>
        </w:rPr>
        <w:t>on 18 January 2018</w:t>
      </w:r>
      <w:r w:rsidR="00804BA0" w:rsidRPr="00C7273F">
        <w:rPr>
          <w:rFonts w:ascii="Times New Roman" w:eastAsia="Calibri" w:hAnsi="Times New Roman" w:cs="Times New Roman"/>
          <w:sz w:val="24"/>
          <w:szCs w:val="24"/>
        </w:rPr>
        <w:t xml:space="preserve"> was </w:t>
      </w:r>
      <w:r w:rsidR="00804BA0">
        <w:rPr>
          <w:rFonts w:ascii="Times New Roman" w:eastAsia="Calibri" w:hAnsi="Times New Roman" w:cs="Times New Roman"/>
          <w:sz w:val="24"/>
          <w:szCs w:val="24"/>
        </w:rPr>
        <w:t xml:space="preserve">opposing the confirmation of the provisional order granted by </w:t>
      </w:r>
      <w:r w:rsidR="00107A1D" w:rsidRPr="00107A1D">
        <w:rPr>
          <w:rFonts w:ascii="Times New Roman" w:eastAsia="Calibri" w:hAnsi="Times New Roman" w:cs="Times New Roman"/>
          <w:smallCaps/>
          <w:sz w:val="24"/>
          <w:szCs w:val="24"/>
        </w:rPr>
        <w:t>Makoni</w:t>
      </w:r>
      <w:r w:rsidR="00804BA0">
        <w:rPr>
          <w:rFonts w:ascii="Times New Roman" w:eastAsia="Calibri" w:hAnsi="Times New Roman" w:cs="Times New Roman"/>
          <w:sz w:val="24"/>
          <w:szCs w:val="24"/>
        </w:rPr>
        <w:t xml:space="preserve"> J. As noted already, that provisional order was confirmed by </w:t>
      </w:r>
      <w:r w:rsidR="00107A1D" w:rsidRPr="00107A1D">
        <w:rPr>
          <w:rFonts w:ascii="Times New Roman" w:eastAsia="Calibri" w:hAnsi="Times New Roman" w:cs="Times New Roman"/>
          <w:smallCaps/>
          <w:sz w:val="24"/>
          <w:szCs w:val="24"/>
        </w:rPr>
        <w:t xml:space="preserve">Tagu </w:t>
      </w:r>
      <w:r w:rsidR="00804BA0">
        <w:rPr>
          <w:rFonts w:ascii="Times New Roman" w:eastAsia="Calibri" w:hAnsi="Times New Roman" w:cs="Times New Roman"/>
          <w:sz w:val="24"/>
          <w:szCs w:val="24"/>
        </w:rPr>
        <w:t xml:space="preserve">J in </w:t>
      </w:r>
      <w:r w:rsidR="004248F5">
        <w:rPr>
          <w:rFonts w:ascii="Times New Roman" w:eastAsia="Calibri" w:hAnsi="Times New Roman" w:cs="Times New Roman"/>
          <w:sz w:val="24"/>
          <w:szCs w:val="24"/>
        </w:rPr>
        <w:t>default in motion court</w:t>
      </w:r>
      <w:r w:rsidR="00804BA0">
        <w:rPr>
          <w:rFonts w:ascii="Times New Roman" w:eastAsia="Calibri" w:hAnsi="Times New Roman" w:cs="Times New Roman"/>
          <w:sz w:val="24"/>
          <w:szCs w:val="24"/>
        </w:rPr>
        <w:t>. Further, as already noted, th</w:t>
      </w:r>
      <w:r w:rsidR="004248F5">
        <w:rPr>
          <w:rFonts w:ascii="Times New Roman" w:eastAsia="Calibri" w:hAnsi="Times New Roman" w:cs="Times New Roman"/>
          <w:sz w:val="24"/>
          <w:szCs w:val="24"/>
        </w:rPr>
        <w:t>e</w:t>
      </w:r>
      <w:r w:rsidR="00804BA0">
        <w:rPr>
          <w:rFonts w:ascii="Times New Roman" w:eastAsia="Calibri" w:hAnsi="Times New Roman" w:cs="Times New Roman"/>
          <w:sz w:val="24"/>
          <w:szCs w:val="24"/>
        </w:rPr>
        <w:t xml:space="preserve"> default judgment granted by </w:t>
      </w:r>
      <w:r w:rsidR="00107A1D" w:rsidRPr="00107A1D">
        <w:rPr>
          <w:rFonts w:ascii="Times New Roman" w:eastAsia="Calibri" w:hAnsi="Times New Roman" w:cs="Times New Roman"/>
          <w:smallCaps/>
          <w:sz w:val="24"/>
          <w:szCs w:val="24"/>
        </w:rPr>
        <w:t>Tagu</w:t>
      </w:r>
      <w:r w:rsidR="00804BA0">
        <w:rPr>
          <w:rFonts w:ascii="Times New Roman" w:eastAsia="Calibri" w:hAnsi="Times New Roman" w:cs="Times New Roman"/>
          <w:sz w:val="24"/>
          <w:szCs w:val="24"/>
        </w:rPr>
        <w:t xml:space="preserve"> J was set aside by </w:t>
      </w:r>
      <w:r w:rsidR="00107A1D" w:rsidRPr="00107A1D">
        <w:rPr>
          <w:rFonts w:ascii="Times New Roman" w:eastAsia="Calibri" w:hAnsi="Times New Roman" w:cs="Times New Roman"/>
          <w:smallCaps/>
          <w:sz w:val="24"/>
          <w:szCs w:val="24"/>
        </w:rPr>
        <w:t>Zhou</w:t>
      </w:r>
      <w:r w:rsidR="00804BA0">
        <w:rPr>
          <w:rFonts w:ascii="Times New Roman" w:eastAsia="Calibri" w:hAnsi="Times New Roman" w:cs="Times New Roman"/>
          <w:sz w:val="24"/>
          <w:szCs w:val="24"/>
        </w:rPr>
        <w:t xml:space="preserve"> J who directed the respondents herein to file their notices of opposition within ten days of his order. What it meant was that even if the respondents had not raised any preliminary points in their notice of opposition filed </w:t>
      </w:r>
      <w:r w:rsidR="00804BA0" w:rsidRPr="00C7273F">
        <w:rPr>
          <w:rFonts w:ascii="Times New Roman" w:eastAsia="Calibri" w:hAnsi="Times New Roman" w:cs="Times New Roman"/>
          <w:sz w:val="24"/>
          <w:szCs w:val="24"/>
        </w:rPr>
        <w:t xml:space="preserve">on 18 January 2018, nothing precluded them from raising new preliminary points in the notice of opposition filed on 9 April 2024. </w:t>
      </w:r>
    </w:p>
    <w:p w14:paraId="0D944EF7" w14:textId="0BF07E90" w:rsidR="005A33BB" w:rsidRPr="00263862" w:rsidRDefault="00804BA0" w:rsidP="005A33BB">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judgment </w:t>
      </w:r>
      <w:r w:rsidR="005C2375">
        <w:rPr>
          <w:rFonts w:ascii="Times New Roman" w:eastAsia="Calibri" w:hAnsi="Times New Roman" w:cs="Times New Roman"/>
          <w:sz w:val="24"/>
          <w:szCs w:val="24"/>
        </w:rPr>
        <w:t xml:space="preserve">by </w:t>
      </w:r>
      <w:r w:rsidR="00107A1D" w:rsidRPr="00107A1D">
        <w:rPr>
          <w:rFonts w:ascii="Times New Roman" w:eastAsia="Calibri" w:hAnsi="Times New Roman" w:cs="Times New Roman"/>
          <w:smallCaps/>
          <w:sz w:val="24"/>
          <w:szCs w:val="24"/>
        </w:rPr>
        <w:t xml:space="preserve">Zhou </w:t>
      </w:r>
      <w:r>
        <w:rPr>
          <w:rFonts w:ascii="Times New Roman" w:eastAsia="Calibri" w:hAnsi="Times New Roman" w:cs="Times New Roman"/>
          <w:sz w:val="24"/>
          <w:szCs w:val="24"/>
        </w:rPr>
        <w:t>J gave the respondents a new lease on life. They were given a fresh start and were not precluded from raising new preliminary points. In any case</w:t>
      </w:r>
      <w:r w:rsidR="005C2375">
        <w:rPr>
          <w:rFonts w:ascii="Times New Roman" w:eastAsia="Calibri" w:hAnsi="Times New Roman" w:cs="Times New Roman"/>
          <w:sz w:val="24"/>
          <w:szCs w:val="24"/>
        </w:rPr>
        <w:t xml:space="preserve">, </w:t>
      </w:r>
      <w:r w:rsidR="005C2375">
        <w:rPr>
          <w:rFonts w:ascii="Times New Roman" w:hAnsi="Times New Roman" w:cs="Times New Roman"/>
          <w:sz w:val="24"/>
          <w:szCs w:val="24"/>
        </w:rPr>
        <w:t>a point of law which goes to the root of the matter can be raised at any stage of the proceedings even on appeal, provided it is not one that is required by law to be specially pleaded in terms of any law.</w:t>
      </w:r>
      <w:r w:rsidR="005C2375">
        <w:rPr>
          <w:rStyle w:val="FootnoteReference"/>
          <w:rFonts w:ascii="Times New Roman" w:hAnsi="Times New Roman" w:cs="Times New Roman"/>
          <w:sz w:val="24"/>
          <w:szCs w:val="24"/>
        </w:rPr>
        <w:footnoteReference w:id="2"/>
      </w:r>
    </w:p>
    <w:p w14:paraId="5DD38E06" w14:textId="268A7D47" w:rsidR="005C2375" w:rsidRDefault="005C2375" w:rsidP="007F6644">
      <w:pPr>
        <w:spacing w:after="0" w:line="360" w:lineRule="auto"/>
        <w:jc w:val="both"/>
        <w:rPr>
          <w:rFonts w:ascii="Times New Roman" w:hAnsi="Times New Roman" w:cs="Times New Roman"/>
          <w:bCs/>
          <w:sz w:val="24"/>
          <w:szCs w:val="24"/>
        </w:rPr>
      </w:pPr>
      <w:r w:rsidRPr="005C2375">
        <w:rPr>
          <w:rFonts w:ascii="Times New Roman" w:hAnsi="Times New Roman" w:cs="Times New Roman"/>
          <w:bCs/>
          <w:sz w:val="24"/>
          <w:szCs w:val="24"/>
        </w:rPr>
        <w:tab/>
        <w:t xml:space="preserve">Having determined that </w:t>
      </w:r>
      <w:r>
        <w:rPr>
          <w:rFonts w:ascii="Times New Roman" w:hAnsi="Times New Roman" w:cs="Times New Roman"/>
          <w:bCs/>
          <w:sz w:val="24"/>
          <w:szCs w:val="24"/>
        </w:rPr>
        <w:t xml:space="preserve">nothing precluded the respondents from raising preliminary points of their choice, the next stage is for the court to determine whether this application is </w:t>
      </w:r>
      <w:r>
        <w:rPr>
          <w:rFonts w:ascii="Times New Roman" w:hAnsi="Times New Roman" w:cs="Times New Roman"/>
          <w:bCs/>
          <w:sz w:val="24"/>
          <w:szCs w:val="24"/>
        </w:rPr>
        <w:lastRenderedPageBreak/>
        <w:t xml:space="preserve">properly before the court. It is not in dispute that spoliation proceedings are final in nature. </w:t>
      </w:r>
      <w:r w:rsidR="00E64478">
        <w:rPr>
          <w:rFonts w:ascii="Times New Roman" w:hAnsi="Times New Roman" w:cs="Times New Roman"/>
          <w:bCs/>
          <w:sz w:val="24"/>
          <w:szCs w:val="24"/>
        </w:rPr>
        <w:t xml:space="preserve">For that reason, spoliatory relief cannot be sought on an interim basis. In </w:t>
      </w:r>
      <w:r w:rsidR="00E64478" w:rsidRPr="00FE5EAE">
        <w:rPr>
          <w:rFonts w:ascii="Times New Roman" w:hAnsi="Times New Roman" w:cs="Times New Roman"/>
          <w:bCs/>
          <w:i/>
          <w:iCs/>
          <w:sz w:val="24"/>
          <w:szCs w:val="24"/>
        </w:rPr>
        <w:t>Chiwenga v Mubaiwa</w:t>
      </w:r>
      <w:r w:rsidR="00E64478">
        <w:rPr>
          <w:rStyle w:val="FootnoteReference"/>
          <w:rFonts w:ascii="Times New Roman" w:hAnsi="Times New Roman" w:cs="Times New Roman"/>
          <w:bCs/>
          <w:sz w:val="24"/>
          <w:szCs w:val="24"/>
        </w:rPr>
        <w:footnoteReference w:id="3"/>
      </w:r>
      <w:r w:rsidR="00FE5EAE">
        <w:rPr>
          <w:rFonts w:ascii="Times New Roman" w:hAnsi="Times New Roman" w:cs="Times New Roman"/>
          <w:bCs/>
          <w:i/>
          <w:iCs/>
          <w:sz w:val="24"/>
          <w:szCs w:val="24"/>
        </w:rPr>
        <w:t xml:space="preserve">, </w:t>
      </w:r>
      <w:r w:rsidR="00FE5EAE">
        <w:rPr>
          <w:rFonts w:ascii="Times New Roman" w:hAnsi="Times New Roman" w:cs="Times New Roman"/>
          <w:bCs/>
          <w:sz w:val="24"/>
          <w:szCs w:val="24"/>
        </w:rPr>
        <w:t xml:space="preserve">the Supreme Court explained the position of the law as follows: </w:t>
      </w:r>
    </w:p>
    <w:p w14:paraId="2F610187" w14:textId="1035E080" w:rsidR="00FE5EAE" w:rsidRDefault="00FE5EAE" w:rsidP="00FE5EAE">
      <w:pPr>
        <w:spacing w:after="0" w:line="240" w:lineRule="auto"/>
        <w:ind w:left="720"/>
        <w:jc w:val="both"/>
        <w:rPr>
          <w:rFonts w:ascii="Times New Roman" w:hAnsi="Times New Roman" w:cs="Times New Roman"/>
        </w:rPr>
      </w:pPr>
      <w:r w:rsidRPr="00FE5EAE">
        <w:rPr>
          <w:rFonts w:ascii="Times New Roman" w:hAnsi="Times New Roman" w:cs="Times New Roman"/>
          <w:bCs/>
        </w:rPr>
        <w:t>“</w:t>
      </w:r>
      <w:r w:rsidRPr="00FE5EAE">
        <w:rPr>
          <w:rFonts w:ascii="Times New Roman" w:hAnsi="Times New Roman" w:cs="Times New Roman"/>
        </w:rPr>
        <w:t xml:space="preserve">The respondent approached the court </w:t>
      </w:r>
      <w:r w:rsidRPr="00FE5EAE">
        <w:rPr>
          <w:rFonts w:ascii="Times New Roman" w:hAnsi="Times New Roman" w:cs="Times New Roman"/>
          <w:i/>
          <w:iCs/>
        </w:rPr>
        <w:t>a quo</w:t>
      </w:r>
      <w:r w:rsidRPr="00FE5EAE">
        <w:rPr>
          <w:rFonts w:ascii="Times New Roman" w:hAnsi="Times New Roman" w:cs="Times New Roman"/>
        </w:rPr>
        <w:t xml:space="preserve"> seeking a ‘provisional’ spoliation order on a </w:t>
      </w:r>
      <w:r w:rsidRPr="00FE5EAE">
        <w:rPr>
          <w:rFonts w:ascii="Times New Roman" w:hAnsi="Times New Roman" w:cs="Times New Roman"/>
          <w:i/>
        </w:rPr>
        <w:t xml:space="preserve">prima facie </w:t>
      </w:r>
      <w:r w:rsidRPr="00FE5EAE">
        <w:rPr>
          <w:rFonts w:ascii="Times New Roman" w:hAnsi="Times New Roman" w:cs="Times New Roman"/>
        </w:rPr>
        <w:t>basis</w:t>
      </w:r>
      <w:r w:rsidRPr="00FE5EAE">
        <w:rPr>
          <w:rFonts w:ascii="Times New Roman" w:hAnsi="Times New Roman" w:cs="Times New Roman"/>
          <w:i/>
        </w:rPr>
        <w:t xml:space="preserve">. </w:t>
      </w:r>
      <w:r w:rsidRPr="00FE5EAE">
        <w:rPr>
          <w:rFonts w:ascii="Times New Roman" w:hAnsi="Times New Roman" w:cs="Times New Roman"/>
        </w:rPr>
        <w:t xml:space="preserve">It is however trite that a spoliation order being final in effect cannot be granted as an interim order on the evidence of a </w:t>
      </w:r>
      <w:r w:rsidRPr="00FE5EAE">
        <w:rPr>
          <w:rFonts w:ascii="Times New Roman" w:hAnsi="Times New Roman" w:cs="Times New Roman"/>
          <w:i/>
        </w:rPr>
        <w:t>prima facie</w:t>
      </w:r>
      <w:r w:rsidRPr="00FE5EAE">
        <w:rPr>
          <w:rFonts w:ascii="Times New Roman" w:hAnsi="Times New Roman" w:cs="Times New Roman"/>
        </w:rPr>
        <w:t xml:space="preserve"> right, as happened in this case.</w:t>
      </w:r>
      <w:r>
        <w:rPr>
          <w:rFonts w:ascii="Times New Roman" w:hAnsi="Times New Roman" w:cs="Times New Roman"/>
        </w:rPr>
        <w:t>”</w:t>
      </w:r>
    </w:p>
    <w:p w14:paraId="50477799" w14:textId="77777777" w:rsidR="00FE5EAE" w:rsidRDefault="00FE5EAE" w:rsidP="00FE5EAE">
      <w:pPr>
        <w:spacing w:after="0" w:line="240" w:lineRule="auto"/>
        <w:jc w:val="both"/>
        <w:rPr>
          <w:rFonts w:ascii="Times New Roman" w:hAnsi="Times New Roman" w:cs="Times New Roman"/>
        </w:rPr>
      </w:pPr>
    </w:p>
    <w:p w14:paraId="08864431" w14:textId="2F68091E" w:rsidR="00D76573" w:rsidRDefault="00FE5EAE" w:rsidP="00FE5EA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applicant herein also sought and was granted a provisional spoliation order on a </w:t>
      </w:r>
      <w:r w:rsidRPr="00FE5EAE">
        <w:rPr>
          <w:rFonts w:ascii="Times New Roman" w:hAnsi="Times New Roman" w:cs="Times New Roman"/>
          <w:bCs/>
          <w:i/>
          <w:iCs/>
          <w:sz w:val="24"/>
          <w:szCs w:val="24"/>
        </w:rPr>
        <w:t>prima facie</w:t>
      </w:r>
      <w:r>
        <w:rPr>
          <w:rFonts w:ascii="Times New Roman" w:hAnsi="Times New Roman" w:cs="Times New Roman"/>
          <w:bCs/>
          <w:sz w:val="24"/>
          <w:szCs w:val="24"/>
        </w:rPr>
        <w:t xml:space="preserve"> basis. The granting of a provisional order does not terminate the proceedings. It marks the beginning of the case</w:t>
      </w:r>
      <w:r w:rsidR="00F86C5F">
        <w:rPr>
          <w:rFonts w:ascii="Times New Roman" w:hAnsi="Times New Roman" w:cs="Times New Roman"/>
          <w:bCs/>
          <w:sz w:val="24"/>
          <w:szCs w:val="24"/>
        </w:rPr>
        <w:t xml:space="preserve"> in as far as the determination of the substantive dispute is concerned</w:t>
      </w:r>
      <w:r>
        <w:rPr>
          <w:rFonts w:ascii="Times New Roman" w:hAnsi="Times New Roman" w:cs="Times New Roman"/>
          <w:bCs/>
          <w:sz w:val="24"/>
          <w:szCs w:val="24"/>
        </w:rPr>
        <w:t xml:space="preserve">. The matter assumes the character of an ordinary court application, with the respondents being permitted to file a notice of opposition and heads of argument. The applicant </w:t>
      </w:r>
      <w:r w:rsidR="00C7273F">
        <w:rPr>
          <w:rFonts w:ascii="Times New Roman" w:hAnsi="Times New Roman" w:cs="Times New Roman"/>
          <w:bCs/>
          <w:sz w:val="24"/>
          <w:szCs w:val="24"/>
        </w:rPr>
        <w:t xml:space="preserve">is </w:t>
      </w:r>
      <w:r>
        <w:rPr>
          <w:rFonts w:ascii="Times New Roman" w:hAnsi="Times New Roman" w:cs="Times New Roman"/>
          <w:bCs/>
          <w:sz w:val="24"/>
          <w:szCs w:val="24"/>
        </w:rPr>
        <w:t xml:space="preserve">also </w:t>
      </w:r>
      <w:r w:rsidR="00C7273F">
        <w:rPr>
          <w:rFonts w:ascii="Times New Roman" w:hAnsi="Times New Roman" w:cs="Times New Roman"/>
          <w:bCs/>
          <w:sz w:val="24"/>
          <w:szCs w:val="24"/>
        </w:rPr>
        <w:t xml:space="preserve">required to file </w:t>
      </w:r>
      <w:r>
        <w:rPr>
          <w:rFonts w:ascii="Times New Roman" w:hAnsi="Times New Roman" w:cs="Times New Roman"/>
          <w:bCs/>
          <w:sz w:val="24"/>
          <w:szCs w:val="24"/>
        </w:rPr>
        <w:t>an answering affidavit and heads of argument, and the matter is determined on a balance of probabilities.</w:t>
      </w:r>
      <w:r w:rsidR="00D76573">
        <w:rPr>
          <w:rStyle w:val="FootnoteReference"/>
          <w:rFonts w:ascii="Times New Roman" w:hAnsi="Times New Roman" w:cs="Times New Roman"/>
          <w:bCs/>
          <w:sz w:val="24"/>
          <w:szCs w:val="24"/>
        </w:rPr>
        <w:footnoteReference w:id="4"/>
      </w:r>
      <w:r>
        <w:rPr>
          <w:rFonts w:ascii="Times New Roman" w:hAnsi="Times New Roman" w:cs="Times New Roman"/>
          <w:bCs/>
          <w:sz w:val="24"/>
          <w:szCs w:val="24"/>
        </w:rPr>
        <w:t xml:space="preserve"> In the </w:t>
      </w:r>
      <w:r w:rsidRPr="00FE5EAE">
        <w:rPr>
          <w:rFonts w:ascii="Times New Roman" w:hAnsi="Times New Roman" w:cs="Times New Roman"/>
          <w:bCs/>
          <w:i/>
          <w:iCs/>
          <w:sz w:val="24"/>
          <w:szCs w:val="24"/>
        </w:rPr>
        <w:t>Chiwenga v Mubaiwa</w:t>
      </w:r>
      <w:r>
        <w:rPr>
          <w:rFonts w:ascii="Times New Roman" w:hAnsi="Times New Roman" w:cs="Times New Roman"/>
          <w:bCs/>
          <w:sz w:val="24"/>
          <w:szCs w:val="24"/>
        </w:rPr>
        <w:t xml:space="preserve"> judgment </w:t>
      </w:r>
      <w:r w:rsidR="00D76573">
        <w:rPr>
          <w:rFonts w:ascii="Times New Roman" w:hAnsi="Times New Roman" w:cs="Times New Roman"/>
          <w:bCs/>
          <w:sz w:val="24"/>
          <w:szCs w:val="24"/>
        </w:rPr>
        <w:t>the court further explained the position of the law as follows:</w:t>
      </w:r>
    </w:p>
    <w:p w14:paraId="4D7CEC1F" w14:textId="29C3DFFE" w:rsidR="00D76573" w:rsidRDefault="00D76573" w:rsidP="00D76573">
      <w:pPr>
        <w:spacing w:after="0" w:line="240" w:lineRule="auto"/>
        <w:ind w:left="720"/>
        <w:jc w:val="both"/>
        <w:rPr>
          <w:rFonts w:ascii="Times New Roman" w:hAnsi="Times New Roman" w:cs="Times New Roman"/>
        </w:rPr>
      </w:pPr>
      <w:r w:rsidRPr="00D76573">
        <w:rPr>
          <w:rFonts w:ascii="Times New Roman" w:hAnsi="Times New Roman" w:cs="Times New Roman"/>
          <w:bCs/>
        </w:rPr>
        <w:t>“</w:t>
      </w:r>
      <w:r w:rsidRPr="00D76573">
        <w:rPr>
          <w:rFonts w:ascii="Times New Roman" w:hAnsi="Times New Roman" w:cs="Times New Roman"/>
        </w:rPr>
        <w:t xml:space="preserve">The purpose of a provisional order is the same in our jurisdiction as in the other jurisdictions stated above. The purpose of a final order is different from that of a provisional order in that a final order is conclusive and definitive of the dispute. It finally settles the issues and has no return date. Once a final order is given the court issuing the order becomes </w:t>
      </w:r>
      <w:r w:rsidRPr="00D76573">
        <w:rPr>
          <w:rFonts w:ascii="Times New Roman" w:hAnsi="Times New Roman" w:cs="Times New Roman"/>
          <w:i/>
        </w:rPr>
        <w:t xml:space="preserve">functos officio </w:t>
      </w:r>
      <w:r w:rsidRPr="00D76573">
        <w:rPr>
          <w:rFonts w:ascii="Times New Roman" w:hAnsi="Times New Roman" w:cs="Times New Roman"/>
        </w:rPr>
        <w:t>and it cannot revisit the same issues at a later date.</w:t>
      </w:r>
    </w:p>
    <w:p w14:paraId="36C19A5D" w14:textId="77777777" w:rsidR="00D76573" w:rsidRPr="00D76573" w:rsidRDefault="00D76573" w:rsidP="00D76573">
      <w:pPr>
        <w:spacing w:after="0" w:line="240" w:lineRule="auto"/>
        <w:ind w:left="720"/>
        <w:jc w:val="both"/>
        <w:rPr>
          <w:rFonts w:ascii="Times New Roman" w:hAnsi="Times New Roman" w:cs="Times New Roman"/>
        </w:rPr>
      </w:pPr>
    </w:p>
    <w:p w14:paraId="060E7F76" w14:textId="15BF5AE3" w:rsidR="00D76573" w:rsidRDefault="00D76573" w:rsidP="00107A1D">
      <w:pPr>
        <w:spacing w:after="0" w:line="240" w:lineRule="auto"/>
        <w:ind w:left="720"/>
        <w:jc w:val="both"/>
        <w:rPr>
          <w:rFonts w:ascii="Times New Roman" w:hAnsi="Times New Roman" w:cs="Times New Roman"/>
        </w:rPr>
      </w:pPr>
      <w:r w:rsidRPr="00D76573">
        <w:rPr>
          <w:rFonts w:ascii="Times New Roman" w:hAnsi="Times New Roman" w:cs="Times New Roman"/>
          <w:u w:val="single"/>
        </w:rPr>
        <w:t>It is settled law that the standard of proof for a provisional order is different from that of a final order</w:t>
      </w:r>
      <w:r w:rsidRPr="00D76573">
        <w:rPr>
          <w:rFonts w:ascii="Times New Roman" w:hAnsi="Times New Roman" w:cs="Times New Roman"/>
        </w:rPr>
        <w:t xml:space="preserve">. </w:t>
      </w:r>
      <w:r w:rsidRPr="00D76573">
        <w:rPr>
          <w:rFonts w:ascii="Times New Roman" w:hAnsi="Times New Roman" w:cs="Times New Roman"/>
          <w:u w:val="single"/>
        </w:rPr>
        <w:t xml:space="preserve">A provisional order is established on a </w:t>
      </w:r>
      <w:r w:rsidRPr="00D76573">
        <w:rPr>
          <w:rFonts w:ascii="Times New Roman" w:hAnsi="Times New Roman" w:cs="Times New Roman"/>
          <w:i/>
          <w:u w:val="single"/>
        </w:rPr>
        <w:t>prima</w:t>
      </w:r>
      <w:r w:rsidRPr="00D76573">
        <w:rPr>
          <w:rFonts w:ascii="Times New Roman" w:hAnsi="Times New Roman" w:cs="Times New Roman"/>
          <w:u w:val="single"/>
        </w:rPr>
        <w:t xml:space="preserve"> </w:t>
      </w:r>
      <w:r w:rsidRPr="00D76573">
        <w:rPr>
          <w:rFonts w:ascii="Times New Roman" w:hAnsi="Times New Roman" w:cs="Times New Roman"/>
          <w:i/>
          <w:u w:val="single"/>
        </w:rPr>
        <w:t xml:space="preserve">facie </w:t>
      </w:r>
      <w:r w:rsidRPr="00D76573">
        <w:rPr>
          <w:rFonts w:ascii="Times New Roman" w:hAnsi="Times New Roman" w:cs="Times New Roman"/>
          <w:u w:val="single"/>
        </w:rPr>
        <w:t>basis</w:t>
      </w:r>
      <w:r w:rsidRPr="00D76573">
        <w:rPr>
          <w:rFonts w:ascii="Times New Roman" w:hAnsi="Times New Roman" w:cs="Times New Roman"/>
          <w:b/>
          <w:i/>
          <w:u w:val="single"/>
        </w:rPr>
        <w:t xml:space="preserve"> </w:t>
      </w:r>
      <w:r w:rsidRPr="00D76573">
        <w:rPr>
          <w:rFonts w:ascii="Times New Roman" w:hAnsi="Times New Roman" w:cs="Times New Roman"/>
          <w:u w:val="single"/>
        </w:rPr>
        <w:t>because it is merely a caretaker</w:t>
      </w:r>
      <w:r w:rsidRPr="00D76573">
        <w:rPr>
          <w:rFonts w:ascii="Times New Roman" w:hAnsi="Times New Roman" w:cs="Times New Roman"/>
          <w:b/>
          <w:u w:val="single"/>
        </w:rPr>
        <w:t xml:space="preserve"> </w:t>
      </w:r>
      <w:r w:rsidRPr="00D76573">
        <w:rPr>
          <w:rFonts w:ascii="Times New Roman" w:hAnsi="Times New Roman" w:cs="Times New Roman"/>
          <w:u w:val="single"/>
        </w:rPr>
        <w:t>temporary order pending the final determination of the dispute on the return date</w:t>
      </w:r>
      <w:r w:rsidRPr="00D76573">
        <w:rPr>
          <w:rFonts w:ascii="Times New Roman" w:hAnsi="Times New Roman" w:cs="Times New Roman"/>
          <w:b/>
        </w:rPr>
        <w:t xml:space="preserve">. </w:t>
      </w:r>
      <w:r w:rsidRPr="00D76573">
        <w:rPr>
          <w:rFonts w:ascii="Times New Roman" w:hAnsi="Times New Roman" w:cs="Times New Roman"/>
        </w:rPr>
        <w:t>The parties have an opportunity to argue the matter again on the return date.</w:t>
      </w:r>
      <w:r>
        <w:rPr>
          <w:rFonts w:ascii="Times New Roman" w:hAnsi="Times New Roman" w:cs="Times New Roman"/>
        </w:rPr>
        <w:t>”</w:t>
      </w:r>
      <w:r>
        <w:rPr>
          <w:rStyle w:val="FootnoteReference"/>
          <w:rFonts w:ascii="Times New Roman" w:hAnsi="Times New Roman" w:cs="Times New Roman"/>
        </w:rPr>
        <w:footnoteReference w:id="5"/>
      </w:r>
    </w:p>
    <w:p w14:paraId="03F823C6" w14:textId="77777777" w:rsidR="00107A1D" w:rsidRPr="00107A1D" w:rsidRDefault="00107A1D" w:rsidP="00107A1D">
      <w:pPr>
        <w:spacing w:after="0" w:line="240" w:lineRule="auto"/>
        <w:ind w:left="720"/>
        <w:jc w:val="both"/>
        <w:rPr>
          <w:rFonts w:ascii="Times New Roman" w:hAnsi="Times New Roman" w:cs="Times New Roman"/>
        </w:rPr>
      </w:pPr>
    </w:p>
    <w:p w14:paraId="0099AD6B" w14:textId="3D9156B9" w:rsidR="00056CA0" w:rsidRDefault="00D76573" w:rsidP="00D76573">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From the above dictum, the applicant could not competently sustain a claim for spoliation order on the basis of a provisional order. The standard of proof required in respect of a spoliation order is different from what must be established in respect of a</w:t>
      </w:r>
      <w:r w:rsidR="002E2ECC">
        <w:rPr>
          <w:rFonts w:ascii="Times New Roman" w:hAnsi="Times New Roman" w:cs="Times New Roman"/>
          <w:bCs/>
          <w:sz w:val="24"/>
          <w:szCs w:val="24"/>
        </w:rPr>
        <w:t xml:space="preserve"> provisional order</w:t>
      </w:r>
      <w:r>
        <w:rPr>
          <w:rFonts w:ascii="Times New Roman" w:hAnsi="Times New Roman" w:cs="Times New Roman"/>
          <w:bCs/>
          <w:sz w:val="24"/>
          <w:szCs w:val="24"/>
        </w:rPr>
        <w:t xml:space="preserve">. The court could not be invited to confirm </w:t>
      </w:r>
      <w:r w:rsidR="00E60E00">
        <w:rPr>
          <w:rFonts w:ascii="Times New Roman" w:hAnsi="Times New Roman" w:cs="Times New Roman"/>
          <w:bCs/>
          <w:sz w:val="24"/>
          <w:szCs w:val="24"/>
        </w:rPr>
        <w:t xml:space="preserve">that which the applicant was not legally entitled to </w:t>
      </w:r>
      <w:r w:rsidR="00F86C5F">
        <w:rPr>
          <w:rFonts w:ascii="Times New Roman" w:hAnsi="Times New Roman" w:cs="Times New Roman"/>
          <w:bCs/>
          <w:sz w:val="24"/>
          <w:szCs w:val="24"/>
        </w:rPr>
        <w:t xml:space="preserve">by way of relief </w:t>
      </w:r>
      <w:r w:rsidR="002E2ECC">
        <w:rPr>
          <w:rFonts w:ascii="Times New Roman" w:hAnsi="Times New Roman" w:cs="Times New Roman"/>
          <w:bCs/>
          <w:sz w:val="24"/>
          <w:szCs w:val="24"/>
        </w:rPr>
        <w:t xml:space="preserve">right </w:t>
      </w:r>
      <w:r w:rsidR="00E60E00">
        <w:rPr>
          <w:rFonts w:ascii="Times New Roman" w:hAnsi="Times New Roman" w:cs="Times New Roman"/>
          <w:bCs/>
          <w:sz w:val="24"/>
          <w:szCs w:val="24"/>
        </w:rPr>
        <w:t>from the outset. The application was a nullity in the eyes of the law. It was doomed from the outset. The court determine</w:t>
      </w:r>
      <w:r w:rsidR="002E2ECC">
        <w:rPr>
          <w:rFonts w:ascii="Times New Roman" w:hAnsi="Times New Roman" w:cs="Times New Roman"/>
          <w:bCs/>
          <w:sz w:val="24"/>
          <w:szCs w:val="24"/>
        </w:rPr>
        <w:t>d</w:t>
      </w:r>
      <w:r w:rsidR="00E60E00">
        <w:rPr>
          <w:rFonts w:ascii="Times New Roman" w:hAnsi="Times New Roman" w:cs="Times New Roman"/>
          <w:bCs/>
          <w:sz w:val="24"/>
          <w:szCs w:val="24"/>
        </w:rPr>
        <w:t xml:space="preserve"> that there </w:t>
      </w:r>
      <w:r w:rsidR="002E2ECC">
        <w:rPr>
          <w:rFonts w:ascii="Times New Roman" w:hAnsi="Times New Roman" w:cs="Times New Roman"/>
          <w:bCs/>
          <w:sz w:val="24"/>
          <w:szCs w:val="24"/>
        </w:rPr>
        <w:t>wa</w:t>
      </w:r>
      <w:r w:rsidR="00E60E00">
        <w:rPr>
          <w:rFonts w:ascii="Times New Roman" w:hAnsi="Times New Roman" w:cs="Times New Roman"/>
          <w:bCs/>
          <w:sz w:val="24"/>
          <w:szCs w:val="24"/>
        </w:rPr>
        <w:t xml:space="preserve">s merit in the respondents’ preliminary objection. </w:t>
      </w:r>
    </w:p>
    <w:p w14:paraId="5ACBB8D6" w14:textId="103D38B5" w:rsidR="00FE5EAE" w:rsidRDefault="00E60E00" w:rsidP="00D76573">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The </w:t>
      </w:r>
      <w:r w:rsidR="00056CA0">
        <w:rPr>
          <w:rFonts w:ascii="Times New Roman" w:hAnsi="Times New Roman" w:cs="Times New Roman"/>
          <w:bCs/>
          <w:sz w:val="24"/>
          <w:szCs w:val="24"/>
        </w:rPr>
        <w:t xml:space="preserve">next issue </w:t>
      </w:r>
      <w:r w:rsidR="002E2ECC">
        <w:rPr>
          <w:rFonts w:ascii="Times New Roman" w:hAnsi="Times New Roman" w:cs="Times New Roman"/>
          <w:bCs/>
          <w:sz w:val="24"/>
          <w:szCs w:val="24"/>
        </w:rPr>
        <w:t xml:space="preserve">to be determined </w:t>
      </w:r>
      <w:r w:rsidR="00056CA0">
        <w:rPr>
          <w:rFonts w:ascii="Times New Roman" w:hAnsi="Times New Roman" w:cs="Times New Roman"/>
          <w:bCs/>
          <w:sz w:val="24"/>
          <w:szCs w:val="24"/>
        </w:rPr>
        <w:t xml:space="preserve">is </w:t>
      </w:r>
      <w:r w:rsidR="002E2ECC">
        <w:rPr>
          <w:rFonts w:ascii="Times New Roman" w:hAnsi="Times New Roman" w:cs="Times New Roman"/>
          <w:bCs/>
          <w:sz w:val="24"/>
          <w:szCs w:val="24"/>
        </w:rPr>
        <w:t xml:space="preserve">what </w:t>
      </w:r>
      <w:r w:rsidR="00056CA0">
        <w:rPr>
          <w:rFonts w:ascii="Times New Roman" w:hAnsi="Times New Roman" w:cs="Times New Roman"/>
          <w:bCs/>
          <w:sz w:val="24"/>
          <w:szCs w:val="24"/>
        </w:rPr>
        <w:t>to do with this application in view of the incurable defect that afflict</w:t>
      </w:r>
      <w:r w:rsidR="002E2ECC">
        <w:rPr>
          <w:rFonts w:ascii="Times New Roman" w:hAnsi="Times New Roman" w:cs="Times New Roman"/>
          <w:bCs/>
          <w:sz w:val="24"/>
          <w:szCs w:val="24"/>
        </w:rPr>
        <w:t>s</w:t>
      </w:r>
      <w:r w:rsidR="00056CA0">
        <w:rPr>
          <w:rFonts w:ascii="Times New Roman" w:hAnsi="Times New Roman" w:cs="Times New Roman"/>
          <w:bCs/>
          <w:sz w:val="24"/>
          <w:szCs w:val="24"/>
        </w:rPr>
        <w:t xml:space="preserve"> it. The defect is so gross as to go to the root of the matter. </w:t>
      </w:r>
      <w:r w:rsidR="00994B55">
        <w:rPr>
          <w:rFonts w:ascii="Times New Roman" w:hAnsi="Times New Roman" w:cs="Times New Roman"/>
          <w:bCs/>
          <w:sz w:val="24"/>
          <w:szCs w:val="24"/>
        </w:rPr>
        <w:t xml:space="preserve">In </w:t>
      </w:r>
      <w:r w:rsidR="00994B55" w:rsidRPr="00994B55">
        <w:rPr>
          <w:rFonts w:ascii="Times New Roman" w:hAnsi="Times New Roman" w:cs="Times New Roman"/>
          <w:bCs/>
          <w:i/>
          <w:iCs/>
          <w:sz w:val="24"/>
          <w:szCs w:val="24"/>
        </w:rPr>
        <w:t>Ahmed v Docking Station Safaris Private t/a CC Sales</w:t>
      </w:r>
      <w:r w:rsidR="00994B55">
        <w:rPr>
          <w:rStyle w:val="FootnoteReference"/>
          <w:rFonts w:ascii="Times New Roman" w:hAnsi="Times New Roman" w:cs="Times New Roman"/>
          <w:bCs/>
          <w:sz w:val="24"/>
          <w:szCs w:val="24"/>
        </w:rPr>
        <w:footnoteReference w:id="6"/>
      </w:r>
      <w:r w:rsidR="00994B55">
        <w:rPr>
          <w:rFonts w:ascii="Times New Roman" w:hAnsi="Times New Roman" w:cs="Times New Roman"/>
          <w:bCs/>
          <w:sz w:val="24"/>
          <w:szCs w:val="24"/>
        </w:rPr>
        <w:t>, BHUNU JA held as follows:</w:t>
      </w:r>
    </w:p>
    <w:p w14:paraId="0A362EDB" w14:textId="21C70DC4" w:rsidR="00994B55" w:rsidRDefault="00994B55" w:rsidP="00994B55">
      <w:pPr>
        <w:spacing w:after="0" w:line="240" w:lineRule="auto"/>
        <w:ind w:left="720"/>
        <w:jc w:val="both"/>
        <w:rPr>
          <w:rFonts w:ascii="Times New Roman" w:hAnsi="Times New Roman" w:cs="Times New Roman"/>
          <w:bCs/>
        </w:rPr>
      </w:pPr>
      <w:r w:rsidRPr="00994B55">
        <w:rPr>
          <w:rFonts w:ascii="Times New Roman" w:hAnsi="Times New Roman" w:cs="Times New Roman"/>
          <w:bCs/>
        </w:rPr>
        <w:t>“The net effect of bringing a wrong application before the court is that there will be virtually nothing placed before it and, to that end, this application cannot stand.</w:t>
      </w:r>
      <w:r>
        <w:rPr>
          <w:rFonts w:ascii="Times New Roman" w:hAnsi="Times New Roman" w:cs="Times New Roman"/>
          <w:bCs/>
        </w:rPr>
        <w:t>”</w:t>
      </w:r>
    </w:p>
    <w:p w14:paraId="66AFB05A" w14:textId="77777777" w:rsidR="00994B55" w:rsidRDefault="00994B55" w:rsidP="00994B55">
      <w:pPr>
        <w:spacing w:after="0" w:line="240" w:lineRule="auto"/>
        <w:jc w:val="both"/>
        <w:rPr>
          <w:rFonts w:ascii="Times New Roman" w:hAnsi="Times New Roman" w:cs="Times New Roman"/>
          <w:bCs/>
        </w:rPr>
      </w:pPr>
    </w:p>
    <w:p w14:paraId="05C4547E" w14:textId="552BB239" w:rsidR="00994B55" w:rsidRDefault="00994B55" w:rsidP="00994B5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Further down </w:t>
      </w:r>
      <w:r w:rsidR="002E2ECC">
        <w:rPr>
          <w:rFonts w:ascii="Times New Roman" w:hAnsi="Times New Roman" w:cs="Times New Roman"/>
          <w:bCs/>
          <w:sz w:val="24"/>
          <w:szCs w:val="24"/>
        </w:rPr>
        <w:t xml:space="preserve">in the same </w:t>
      </w:r>
      <w:r>
        <w:rPr>
          <w:rFonts w:ascii="Times New Roman" w:hAnsi="Times New Roman" w:cs="Times New Roman"/>
          <w:bCs/>
          <w:sz w:val="24"/>
          <w:szCs w:val="24"/>
        </w:rPr>
        <w:t>judgment, the learned judge of appeal held as follows:</w:t>
      </w:r>
    </w:p>
    <w:p w14:paraId="63872830" w14:textId="531DB79E" w:rsidR="00994B55" w:rsidRDefault="00994B55" w:rsidP="00994B5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p>
    <w:p w14:paraId="372E9D5A" w14:textId="37958655" w:rsidR="00994B55" w:rsidRPr="00994B55" w:rsidRDefault="00994B55" w:rsidP="00994B55">
      <w:pPr>
        <w:spacing w:after="0" w:line="240" w:lineRule="auto"/>
        <w:ind w:left="720"/>
        <w:jc w:val="both"/>
        <w:rPr>
          <w:rFonts w:ascii="Times New Roman" w:hAnsi="Times New Roman" w:cs="Times New Roman"/>
          <w:bCs/>
        </w:rPr>
      </w:pPr>
      <w:r w:rsidRPr="00994B55">
        <w:rPr>
          <w:rFonts w:ascii="Times New Roman" w:hAnsi="Times New Roman" w:cs="Times New Roman"/>
          <w:bCs/>
        </w:rPr>
        <w:t>“In view of these irregularities I found it proper to dismiss the application instead of</w:t>
      </w:r>
      <w:r>
        <w:rPr>
          <w:rFonts w:ascii="Times New Roman" w:hAnsi="Times New Roman" w:cs="Times New Roman"/>
          <w:bCs/>
        </w:rPr>
        <w:t xml:space="preserve"> </w:t>
      </w:r>
      <w:r w:rsidRPr="00994B55">
        <w:rPr>
          <w:rFonts w:ascii="Times New Roman" w:hAnsi="Times New Roman" w:cs="Times New Roman"/>
          <w:bCs/>
        </w:rPr>
        <w:t xml:space="preserve">striking it off the roll. In </w:t>
      </w:r>
      <w:r w:rsidRPr="00994B55">
        <w:rPr>
          <w:rFonts w:ascii="Times New Roman" w:hAnsi="Times New Roman" w:cs="Times New Roman"/>
          <w:bCs/>
          <w:i/>
          <w:iCs/>
        </w:rPr>
        <w:t>Mudyavanhu v Saruchera</w:t>
      </w:r>
      <w:r w:rsidRPr="00994B55">
        <w:rPr>
          <w:rFonts w:ascii="Times New Roman" w:hAnsi="Times New Roman" w:cs="Times New Roman"/>
          <w:bCs/>
        </w:rPr>
        <w:t xml:space="preserve"> SC 75/15 GWAUNZA JA (as she then was) stated that;</w:t>
      </w:r>
    </w:p>
    <w:p w14:paraId="3DE737D2" w14:textId="77777777" w:rsidR="00994B55" w:rsidRDefault="00994B55" w:rsidP="00994B55">
      <w:pPr>
        <w:spacing w:after="0" w:line="240" w:lineRule="auto"/>
        <w:ind w:left="1440"/>
        <w:jc w:val="both"/>
        <w:rPr>
          <w:rFonts w:ascii="Times New Roman" w:hAnsi="Times New Roman" w:cs="Times New Roman"/>
          <w:bCs/>
        </w:rPr>
      </w:pPr>
      <w:r w:rsidRPr="00994B55">
        <w:rPr>
          <w:rFonts w:ascii="Times New Roman" w:hAnsi="Times New Roman" w:cs="Times New Roman"/>
          <w:bCs/>
        </w:rPr>
        <w:t xml:space="preserve">“It is noted that a number of matters have been struck off the roll by this Court on the ground that the relief sought was not exact in nature and that as a result the related notice of appeal was incurably defective. See </w:t>
      </w:r>
      <w:r w:rsidRPr="00884597">
        <w:rPr>
          <w:rFonts w:ascii="Times New Roman" w:hAnsi="Times New Roman" w:cs="Times New Roman"/>
          <w:bCs/>
          <w:i/>
          <w:iCs/>
        </w:rPr>
        <w:t>Ndlovu &amp; Anor v Ndlovu &amp; Anor</w:t>
      </w:r>
      <w:r w:rsidRPr="00994B55">
        <w:rPr>
          <w:rFonts w:ascii="Times New Roman" w:hAnsi="Times New Roman" w:cs="Times New Roman"/>
          <w:bCs/>
        </w:rPr>
        <w:t xml:space="preserve"> (supra). However, in this case, the court found that the appeal was not only incurably defective but wrong and bad in law. The appeal could therefore not properly be struck off the roll because the appellant had no avenue, legally or procedurally, to follow in case he was inclined to bring the same appeal before this Court.” (my emphasis) </w:t>
      </w:r>
    </w:p>
    <w:p w14:paraId="5297F262" w14:textId="77777777" w:rsidR="00994B55" w:rsidRPr="00994B55" w:rsidRDefault="00994B55" w:rsidP="00994B55">
      <w:pPr>
        <w:spacing w:after="0" w:line="240" w:lineRule="auto"/>
        <w:ind w:left="1440"/>
        <w:jc w:val="both"/>
        <w:rPr>
          <w:rFonts w:ascii="Times New Roman" w:hAnsi="Times New Roman" w:cs="Times New Roman"/>
          <w:bCs/>
        </w:rPr>
      </w:pPr>
    </w:p>
    <w:p w14:paraId="1E283798" w14:textId="42CC8B51" w:rsidR="00994B55" w:rsidRPr="00994B55" w:rsidRDefault="00994B55" w:rsidP="00884597">
      <w:pPr>
        <w:spacing w:line="240" w:lineRule="auto"/>
        <w:ind w:left="720"/>
        <w:jc w:val="both"/>
        <w:rPr>
          <w:rFonts w:ascii="Times New Roman" w:hAnsi="Times New Roman" w:cs="Times New Roman"/>
          <w:bCs/>
        </w:rPr>
      </w:pPr>
      <w:r w:rsidRPr="00994B55">
        <w:rPr>
          <w:rFonts w:ascii="Times New Roman" w:hAnsi="Times New Roman" w:cs="Times New Roman"/>
          <w:bCs/>
        </w:rPr>
        <w:t>The grave irregularities that accompany this application warrant a dismissal. The applicant`s draft order is fatally defective and the application as a whole is wrong and bad in law. This application can only be dismissed</w:t>
      </w:r>
      <w:r>
        <w:rPr>
          <w:rFonts w:ascii="Times New Roman" w:hAnsi="Times New Roman" w:cs="Times New Roman"/>
          <w:bCs/>
        </w:rPr>
        <w:t>”</w:t>
      </w:r>
    </w:p>
    <w:p w14:paraId="77EDE0EA" w14:textId="618125C4" w:rsidR="002E2ECC" w:rsidRPr="00FE5EAE" w:rsidRDefault="002E2ECC" w:rsidP="00994B55">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above sentiments are apposite to this matter. </w:t>
      </w:r>
      <w:r w:rsidR="00994B55">
        <w:rPr>
          <w:rFonts w:ascii="Times New Roman" w:hAnsi="Times New Roman" w:cs="Times New Roman"/>
          <w:bCs/>
          <w:sz w:val="24"/>
          <w:szCs w:val="24"/>
        </w:rPr>
        <w:t xml:space="preserve">Taking a cue from the above authorities, </w:t>
      </w:r>
      <w:r w:rsidR="00884597">
        <w:rPr>
          <w:rFonts w:ascii="Times New Roman" w:hAnsi="Times New Roman" w:cs="Times New Roman"/>
          <w:bCs/>
          <w:sz w:val="24"/>
          <w:szCs w:val="24"/>
        </w:rPr>
        <w:t>this court also determine</w:t>
      </w:r>
      <w:r>
        <w:rPr>
          <w:rFonts w:ascii="Times New Roman" w:hAnsi="Times New Roman" w:cs="Times New Roman"/>
          <w:bCs/>
          <w:sz w:val="24"/>
          <w:szCs w:val="24"/>
        </w:rPr>
        <w:t>d</w:t>
      </w:r>
      <w:r w:rsidR="00884597">
        <w:rPr>
          <w:rFonts w:ascii="Times New Roman" w:hAnsi="Times New Roman" w:cs="Times New Roman"/>
          <w:bCs/>
          <w:sz w:val="24"/>
          <w:szCs w:val="24"/>
        </w:rPr>
        <w:t xml:space="preserve"> that the application was not only incurably defective, but it was also wrong and bad in law. For that </w:t>
      </w:r>
      <w:r>
        <w:rPr>
          <w:rFonts w:ascii="Times New Roman" w:hAnsi="Times New Roman" w:cs="Times New Roman"/>
          <w:bCs/>
          <w:sz w:val="24"/>
          <w:szCs w:val="24"/>
        </w:rPr>
        <w:t>reason,</w:t>
      </w:r>
      <w:r w:rsidR="00884597">
        <w:rPr>
          <w:rFonts w:ascii="Times New Roman" w:hAnsi="Times New Roman" w:cs="Times New Roman"/>
          <w:bCs/>
          <w:sz w:val="24"/>
          <w:szCs w:val="24"/>
        </w:rPr>
        <w:t xml:space="preserve"> it must be dismissed. </w:t>
      </w:r>
    </w:p>
    <w:p w14:paraId="79F65FB9" w14:textId="5E8CE254" w:rsidR="0075730B" w:rsidRPr="007F6644" w:rsidRDefault="007F6644" w:rsidP="007F6644">
      <w:pPr>
        <w:spacing w:after="0" w:line="360" w:lineRule="auto"/>
        <w:jc w:val="both"/>
        <w:rPr>
          <w:rFonts w:ascii="Times New Roman" w:hAnsi="Times New Roman" w:cs="Times New Roman"/>
          <w:b/>
          <w:sz w:val="24"/>
          <w:szCs w:val="24"/>
        </w:rPr>
      </w:pPr>
      <w:r w:rsidRPr="007F6644">
        <w:rPr>
          <w:rFonts w:ascii="Times New Roman" w:hAnsi="Times New Roman" w:cs="Times New Roman"/>
          <w:b/>
          <w:sz w:val="24"/>
          <w:szCs w:val="24"/>
        </w:rPr>
        <w:t xml:space="preserve">COSTS </w:t>
      </w:r>
    </w:p>
    <w:p w14:paraId="46835B4D" w14:textId="0C4EA1BA" w:rsidR="002D740B" w:rsidRDefault="007F6644" w:rsidP="008B2877">
      <w:pPr>
        <w:spacing w:after="0" w:line="360" w:lineRule="auto"/>
        <w:ind w:firstLine="720"/>
        <w:jc w:val="both"/>
        <w:rPr>
          <w:rFonts w:ascii="Times New Roman" w:hAnsi="Times New Roman" w:cs="Times New Roman"/>
          <w:sz w:val="24"/>
          <w:szCs w:val="24"/>
        </w:rPr>
      </w:pPr>
      <w:r w:rsidRPr="002B05D6">
        <w:rPr>
          <w:rFonts w:ascii="Times New Roman" w:hAnsi="Times New Roman" w:cs="Times New Roman"/>
          <w:sz w:val="24"/>
          <w:szCs w:val="24"/>
        </w:rPr>
        <w:t>The general rule is that the successful party is entitled to costs on a scale which must be determined depending on the nature of th</w:t>
      </w:r>
      <w:r w:rsidR="00BB1AA7">
        <w:rPr>
          <w:rFonts w:ascii="Times New Roman" w:hAnsi="Times New Roman" w:cs="Times New Roman"/>
          <w:sz w:val="24"/>
          <w:szCs w:val="24"/>
        </w:rPr>
        <w:t xml:space="preserve">e case and the </w:t>
      </w:r>
      <w:r w:rsidR="00E60E00">
        <w:rPr>
          <w:rFonts w:ascii="Times New Roman" w:hAnsi="Times New Roman" w:cs="Times New Roman"/>
          <w:sz w:val="24"/>
          <w:szCs w:val="24"/>
        </w:rPr>
        <w:t>way</w:t>
      </w:r>
      <w:r w:rsidR="00BB1AA7">
        <w:rPr>
          <w:rFonts w:ascii="Times New Roman" w:hAnsi="Times New Roman" w:cs="Times New Roman"/>
          <w:sz w:val="24"/>
          <w:szCs w:val="24"/>
        </w:rPr>
        <w:t xml:space="preserve"> litigation was conducted</w:t>
      </w:r>
      <w:r w:rsidRPr="002B05D6">
        <w:rPr>
          <w:rFonts w:ascii="Times New Roman" w:hAnsi="Times New Roman" w:cs="Times New Roman"/>
          <w:sz w:val="24"/>
          <w:szCs w:val="24"/>
        </w:rPr>
        <w:t>.</w:t>
      </w:r>
      <w:r>
        <w:rPr>
          <w:rFonts w:ascii="Times New Roman" w:hAnsi="Times New Roman" w:cs="Times New Roman"/>
          <w:sz w:val="24"/>
          <w:szCs w:val="24"/>
        </w:rPr>
        <w:t xml:space="preserve"> </w:t>
      </w:r>
      <w:r w:rsidR="00E60E00">
        <w:rPr>
          <w:rFonts w:ascii="Times New Roman" w:hAnsi="Times New Roman" w:cs="Times New Roman"/>
          <w:sz w:val="24"/>
          <w:szCs w:val="24"/>
        </w:rPr>
        <w:t xml:space="preserve">The court was urged to dismiss the application with costs on the punitive scale of legal practitioner and client. In the exercise of its discretion, the court found it befitting to </w:t>
      </w:r>
      <w:r w:rsidR="00884597">
        <w:rPr>
          <w:rFonts w:ascii="Times New Roman" w:hAnsi="Times New Roman" w:cs="Times New Roman"/>
          <w:sz w:val="24"/>
          <w:szCs w:val="24"/>
        </w:rPr>
        <w:t xml:space="preserve">dismiss the application </w:t>
      </w:r>
      <w:r w:rsidR="00E60E00">
        <w:rPr>
          <w:rFonts w:ascii="Times New Roman" w:hAnsi="Times New Roman" w:cs="Times New Roman"/>
          <w:sz w:val="24"/>
          <w:szCs w:val="24"/>
        </w:rPr>
        <w:t xml:space="preserve">with costs on the ordinary scale </w:t>
      </w:r>
    </w:p>
    <w:p w14:paraId="34B1F07C" w14:textId="4E15D57A" w:rsidR="00EB4166" w:rsidRPr="00E60E00" w:rsidRDefault="002A1BC5" w:rsidP="00CD7A8F">
      <w:pPr>
        <w:spacing w:after="0" w:line="360" w:lineRule="auto"/>
        <w:jc w:val="both"/>
        <w:rPr>
          <w:rFonts w:ascii="Times New Roman" w:hAnsi="Times New Roman" w:cs="Times New Roman"/>
          <w:b/>
          <w:bCs/>
          <w:sz w:val="24"/>
          <w:szCs w:val="24"/>
        </w:rPr>
      </w:pPr>
      <w:r w:rsidRPr="00E60E00">
        <w:rPr>
          <w:rFonts w:ascii="Times New Roman" w:hAnsi="Times New Roman" w:cs="Times New Roman"/>
          <w:b/>
          <w:bCs/>
          <w:sz w:val="24"/>
          <w:szCs w:val="24"/>
        </w:rPr>
        <w:t xml:space="preserve">Resultantly </w:t>
      </w:r>
      <w:r w:rsidR="00E66802" w:rsidRPr="00E60E00">
        <w:rPr>
          <w:rFonts w:ascii="Times New Roman" w:hAnsi="Times New Roman" w:cs="Times New Roman"/>
          <w:b/>
          <w:bCs/>
          <w:sz w:val="24"/>
          <w:szCs w:val="24"/>
        </w:rPr>
        <w:t xml:space="preserve">it is ordered </w:t>
      </w:r>
      <w:r w:rsidR="008A44CE" w:rsidRPr="00E60E00">
        <w:rPr>
          <w:rFonts w:ascii="Times New Roman" w:hAnsi="Times New Roman" w:cs="Times New Roman"/>
          <w:b/>
          <w:bCs/>
          <w:sz w:val="24"/>
          <w:szCs w:val="24"/>
        </w:rPr>
        <w:t>that</w:t>
      </w:r>
      <w:r w:rsidR="00E66802" w:rsidRPr="00E60E00">
        <w:rPr>
          <w:rFonts w:ascii="Times New Roman" w:hAnsi="Times New Roman" w:cs="Times New Roman"/>
          <w:b/>
          <w:bCs/>
          <w:sz w:val="24"/>
          <w:szCs w:val="24"/>
        </w:rPr>
        <w:t>:</w:t>
      </w:r>
    </w:p>
    <w:p w14:paraId="2F076B0F" w14:textId="615E4C7E" w:rsidR="00E60E00" w:rsidRDefault="008A44CE" w:rsidP="00A36563">
      <w:pPr>
        <w:pStyle w:val="ListParagraph"/>
        <w:numPr>
          <w:ilvl w:val="0"/>
          <w:numId w:val="1"/>
        </w:numPr>
        <w:spacing w:after="0"/>
        <w:jc w:val="both"/>
        <w:rPr>
          <w:rFonts w:ascii="Times New Roman" w:hAnsi="Times New Roman" w:cs="Times New Roman"/>
          <w:sz w:val="24"/>
          <w:szCs w:val="24"/>
        </w:rPr>
      </w:pPr>
      <w:r w:rsidRPr="00537D4E">
        <w:rPr>
          <w:rFonts w:ascii="Times New Roman" w:hAnsi="Times New Roman" w:cs="Times New Roman"/>
          <w:sz w:val="24"/>
          <w:szCs w:val="24"/>
        </w:rPr>
        <w:t xml:space="preserve">The </w:t>
      </w:r>
      <w:r w:rsidR="002A1BC5" w:rsidRPr="00537D4E">
        <w:rPr>
          <w:rFonts w:ascii="Times New Roman" w:hAnsi="Times New Roman" w:cs="Times New Roman"/>
          <w:sz w:val="24"/>
          <w:szCs w:val="24"/>
        </w:rPr>
        <w:t xml:space="preserve">application </w:t>
      </w:r>
      <w:r w:rsidR="002E2ECC">
        <w:rPr>
          <w:rFonts w:ascii="Times New Roman" w:hAnsi="Times New Roman" w:cs="Times New Roman"/>
          <w:sz w:val="24"/>
          <w:szCs w:val="24"/>
        </w:rPr>
        <w:t xml:space="preserve">is </w:t>
      </w:r>
      <w:r w:rsidR="00E60E00">
        <w:rPr>
          <w:rFonts w:ascii="Times New Roman" w:hAnsi="Times New Roman" w:cs="Times New Roman"/>
          <w:sz w:val="24"/>
          <w:szCs w:val="24"/>
        </w:rPr>
        <w:t xml:space="preserve">hereby </w:t>
      </w:r>
      <w:r w:rsidR="00884597">
        <w:rPr>
          <w:rFonts w:ascii="Times New Roman" w:hAnsi="Times New Roman" w:cs="Times New Roman"/>
          <w:sz w:val="24"/>
          <w:szCs w:val="24"/>
        </w:rPr>
        <w:t>dismissed</w:t>
      </w:r>
      <w:r w:rsidR="00E60E00">
        <w:rPr>
          <w:rFonts w:ascii="Times New Roman" w:hAnsi="Times New Roman" w:cs="Times New Roman"/>
          <w:sz w:val="24"/>
          <w:szCs w:val="24"/>
        </w:rPr>
        <w:t>.</w:t>
      </w:r>
    </w:p>
    <w:p w14:paraId="44903433" w14:textId="27489811" w:rsidR="00E60E00" w:rsidRPr="00107A1D" w:rsidRDefault="00E60E00" w:rsidP="00E60E0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The applicant shall bear the respondents’ costs of suit. </w:t>
      </w:r>
    </w:p>
    <w:p w14:paraId="52541E49" w14:textId="4A5213ED" w:rsidR="008D2A5D" w:rsidRDefault="008D2A5D" w:rsidP="007459AC">
      <w:pPr>
        <w:spacing w:after="0" w:line="360" w:lineRule="auto"/>
        <w:jc w:val="right"/>
        <w:rPr>
          <w:noProof/>
          <w:lang w:eastAsia="en-ZW"/>
        </w:rPr>
      </w:pPr>
    </w:p>
    <w:p w14:paraId="14215B95" w14:textId="77777777" w:rsidR="00107A1D" w:rsidRDefault="00107A1D" w:rsidP="00964850">
      <w:pPr>
        <w:spacing w:after="0" w:line="240" w:lineRule="auto"/>
        <w:jc w:val="both"/>
        <w:rPr>
          <w:rFonts w:ascii="Times New Roman" w:hAnsi="Times New Roman" w:cs="Times New Roman"/>
          <w:i/>
          <w:sz w:val="24"/>
          <w:szCs w:val="24"/>
        </w:rPr>
      </w:pPr>
    </w:p>
    <w:p w14:paraId="001ABC47" w14:textId="593E79ED" w:rsidR="00406CEF" w:rsidRDefault="00C91A62" w:rsidP="0096485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Atherstone &amp; Cook</w:t>
      </w:r>
      <w:r w:rsidR="007660BA" w:rsidRPr="007660BA">
        <w:rPr>
          <w:rFonts w:ascii="Times New Roman" w:hAnsi="Times New Roman" w:cs="Times New Roman"/>
          <w:sz w:val="24"/>
          <w:szCs w:val="24"/>
        </w:rPr>
        <w:t>, legal practitioners for the</w:t>
      </w:r>
      <w:r w:rsidR="00DB22AE">
        <w:rPr>
          <w:rFonts w:ascii="Times New Roman" w:hAnsi="Times New Roman" w:cs="Times New Roman"/>
          <w:sz w:val="24"/>
          <w:szCs w:val="24"/>
        </w:rPr>
        <w:t xml:space="preserve"> applicant</w:t>
      </w:r>
      <w:r w:rsidR="00F24F15">
        <w:rPr>
          <w:rFonts w:ascii="Times New Roman" w:hAnsi="Times New Roman" w:cs="Times New Roman"/>
          <w:sz w:val="24"/>
          <w:szCs w:val="24"/>
        </w:rPr>
        <w:t xml:space="preserve"> </w:t>
      </w:r>
    </w:p>
    <w:p w14:paraId="4734A47B" w14:textId="6B45F913" w:rsidR="00AA19F3" w:rsidRPr="00AA19F3" w:rsidRDefault="00C91A62" w:rsidP="0096485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Chitsa &amp; Masvaya Law Chambers</w:t>
      </w:r>
      <w:r w:rsidR="00AA19F3">
        <w:rPr>
          <w:rFonts w:ascii="Times New Roman" w:hAnsi="Times New Roman" w:cs="Times New Roman"/>
          <w:i/>
          <w:sz w:val="24"/>
          <w:szCs w:val="24"/>
        </w:rPr>
        <w:t xml:space="preserve">, </w:t>
      </w:r>
      <w:r w:rsidR="00AA19F3">
        <w:rPr>
          <w:rFonts w:ascii="Times New Roman" w:hAnsi="Times New Roman" w:cs="Times New Roman"/>
          <w:sz w:val="24"/>
          <w:szCs w:val="24"/>
        </w:rPr>
        <w:t>legal practitioners for the respondent</w:t>
      </w:r>
      <w:r>
        <w:rPr>
          <w:rFonts w:ascii="Times New Roman" w:hAnsi="Times New Roman" w:cs="Times New Roman"/>
          <w:sz w:val="24"/>
          <w:szCs w:val="24"/>
        </w:rPr>
        <w:t>s</w:t>
      </w:r>
    </w:p>
    <w:sectPr w:rsidR="00AA19F3" w:rsidRPr="00AA19F3" w:rsidSect="005674B7">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CD71E1" w14:textId="77777777" w:rsidR="009023F6" w:rsidRDefault="009023F6" w:rsidP="00EA00E7">
      <w:pPr>
        <w:spacing w:after="0" w:line="240" w:lineRule="auto"/>
      </w:pPr>
      <w:r>
        <w:separator/>
      </w:r>
    </w:p>
  </w:endnote>
  <w:endnote w:type="continuationSeparator" w:id="0">
    <w:p w14:paraId="2F8DF99D" w14:textId="77777777" w:rsidR="009023F6" w:rsidRDefault="009023F6"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00000003" w:usb1="00000000" w:usb2="00000000" w:usb3="00000000" w:csb0="00000001"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Deja Vu Sans"/>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69F9E7" w14:textId="77777777" w:rsidR="009023F6" w:rsidRDefault="009023F6" w:rsidP="00EA00E7">
      <w:pPr>
        <w:spacing w:after="0" w:line="240" w:lineRule="auto"/>
      </w:pPr>
      <w:r>
        <w:separator/>
      </w:r>
    </w:p>
  </w:footnote>
  <w:footnote w:type="continuationSeparator" w:id="0">
    <w:p w14:paraId="63779C02" w14:textId="77777777" w:rsidR="009023F6" w:rsidRDefault="009023F6" w:rsidP="00EA00E7">
      <w:pPr>
        <w:spacing w:after="0" w:line="240" w:lineRule="auto"/>
      </w:pPr>
      <w:r>
        <w:continuationSeparator/>
      </w:r>
    </w:p>
  </w:footnote>
  <w:footnote w:id="1">
    <w:p w14:paraId="5ADF5D2B" w14:textId="6A019DC3" w:rsidR="00263862" w:rsidRPr="00263862" w:rsidRDefault="00263862">
      <w:pPr>
        <w:pStyle w:val="FootnoteText"/>
        <w:rPr>
          <w:rFonts w:ascii="Times New Roman" w:hAnsi="Times New Roman" w:cs="Times New Roman"/>
          <w:lang w:val="en-US"/>
        </w:rPr>
      </w:pPr>
      <w:r w:rsidRPr="00263862">
        <w:rPr>
          <w:rStyle w:val="FootnoteReference"/>
          <w:rFonts w:ascii="Times New Roman" w:hAnsi="Times New Roman" w:cs="Times New Roman"/>
        </w:rPr>
        <w:footnoteRef/>
      </w:r>
      <w:r w:rsidRPr="00263862">
        <w:rPr>
          <w:rFonts w:ascii="Times New Roman" w:hAnsi="Times New Roman" w:cs="Times New Roman"/>
        </w:rPr>
        <w:t xml:space="preserve"> </w:t>
      </w:r>
      <w:r w:rsidRPr="00263862">
        <w:rPr>
          <w:rFonts w:ascii="Times New Roman" w:hAnsi="Times New Roman" w:cs="Times New Roman"/>
          <w:lang w:val="en-US"/>
        </w:rPr>
        <w:t xml:space="preserve">CCZ 1/22 </w:t>
      </w:r>
    </w:p>
  </w:footnote>
  <w:footnote w:id="2">
    <w:p w14:paraId="6EE71DB7" w14:textId="77777777" w:rsidR="005C2375" w:rsidRPr="000A2FDD" w:rsidRDefault="005C2375" w:rsidP="005C2375">
      <w:pPr>
        <w:pStyle w:val="FootnoteText"/>
        <w:rPr>
          <w:rFonts w:ascii="Times New Roman" w:hAnsi="Times New Roman" w:cs="Times New Roman"/>
          <w:sz w:val="18"/>
          <w:szCs w:val="18"/>
          <w:lang w:val="en-US"/>
        </w:rPr>
      </w:pPr>
      <w:r w:rsidRPr="000A2FDD">
        <w:rPr>
          <w:rStyle w:val="FootnoteReference"/>
          <w:rFonts w:ascii="Times New Roman" w:hAnsi="Times New Roman" w:cs="Times New Roman"/>
          <w:sz w:val="18"/>
          <w:szCs w:val="18"/>
        </w:rPr>
        <w:footnoteRef/>
      </w:r>
      <w:r w:rsidRPr="000A2FDD">
        <w:rPr>
          <w:rFonts w:ascii="Times New Roman" w:hAnsi="Times New Roman" w:cs="Times New Roman"/>
          <w:sz w:val="18"/>
          <w:szCs w:val="18"/>
        </w:rPr>
        <w:t xml:space="preserve"> </w:t>
      </w:r>
      <w:r w:rsidRPr="000A2FDD">
        <w:rPr>
          <w:rFonts w:ascii="Times New Roman" w:hAnsi="Times New Roman" w:cs="Times New Roman"/>
          <w:i/>
          <w:iCs/>
          <w:sz w:val="18"/>
          <w:szCs w:val="18"/>
          <w:lang w:val="en-US"/>
        </w:rPr>
        <w:t>Muchakata v Netherburn Mine</w:t>
      </w:r>
      <w:r>
        <w:rPr>
          <w:rFonts w:ascii="Times New Roman" w:hAnsi="Times New Roman" w:cs="Times New Roman"/>
          <w:sz w:val="18"/>
          <w:szCs w:val="18"/>
          <w:lang w:val="en-US"/>
        </w:rPr>
        <w:t xml:space="preserve"> </w:t>
      </w:r>
      <w:r w:rsidRPr="000A2FDD">
        <w:rPr>
          <w:rFonts w:ascii="Times New Roman" w:hAnsi="Times New Roman" w:cs="Times New Roman"/>
          <w:sz w:val="18"/>
          <w:szCs w:val="18"/>
          <w:lang w:val="en-US"/>
        </w:rPr>
        <w:t>1996 (1) ZLR 153 (SC)</w:t>
      </w:r>
    </w:p>
  </w:footnote>
  <w:footnote w:id="3">
    <w:p w14:paraId="03162E23" w14:textId="7631E3E5" w:rsidR="00E64478" w:rsidRPr="00E64478" w:rsidRDefault="00E64478">
      <w:pPr>
        <w:pStyle w:val="FootnoteText"/>
        <w:rPr>
          <w:rFonts w:ascii="Times New Roman" w:hAnsi="Times New Roman" w:cs="Times New Roman"/>
          <w:lang w:val="en-US"/>
        </w:rPr>
      </w:pPr>
      <w:r w:rsidRPr="00E64478">
        <w:rPr>
          <w:rStyle w:val="FootnoteReference"/>
          <w:rFonts w:ascii="Times New Roman" w:hAnsi="Times New Roman" w:cs="Times New Roman"/>
        </w:rPr>
        <w:footnoteRef/>
      </w:r>
      <w:r w:rsidRPr="00E64478">
        <w:rPr>
          <w:rFonts w:ascii="Times New Roman" w:hAnsi="Times New Roman" w:cs="Times New Roman"/>
        </w:rPr>
        <w:t xml:space="preserve"> </w:t>
      </w:r>
      <w:r w:rsidRPr="00E64478">
        <w:rPr>
          <w:rFonts w:ascii="Times New Roman" w:hAnsi="Times New Roman" w:cs="Times New Roman"/>
          <w:lang w:val="en-US"/>
        </w:rPr>
        <w:t>SC 86/20</w:t>
      </w:r>
      <w:r w:rsidR="00FE5EAE">
        <w:rPr>
          <w:rFonts w:ascii="Times New Roman" w:hAnsi="Times New Roman" w:cs="Times New Roman"/>
          <w:lang w:val="en-US"/>
        </w:rPr>
        <w:t xml:space="preserve"> at p 11 of the judgment </w:t>
      </w:r>
    </w:p>
  </w:footnote>
  <w:footnote w:id="4">
    <w:p w14:paraId="39241BEB" w14:textId="2DEC13EC" w:rsidR="00D76573" w:rsidRPr="00D76573" w:rsidRDefault="00D76573">
      <w:pPr>
        <w:pStyle w:val="FootnoteText"/>
        <w:rPr>
          <w:rFonts w:ascii="Times New Roman" w:hAnsi="Times New Roman" w:cs="Times New Roman"/>
          <w:lang w:val="en-US"/>
        </w:rPr>
      </w:pPr>
      <w:r w:rsidRPr="00D76573">
        <w:rPr>
          <w:rStyle w:val="FootnoteReference"/>
          <w:rFonts w:ascii="Times New Roman" w:hAnsi="Times New Roman" w:cs="Times New Roman"/>
        </w:rPr>
        <w:footnoteRef/>
      </w:r>
      <w:r w:rsidRPr="00D76573">
        <w:rPr>
          <w:rFonts w:ascii="Times New Roman" w:hAnsi="Times New Roman" w:cs="Times New Roman"/>
        </w:rPr>
        <w:t xml:space="preserve"> </w:t>
      </w:r>
      <w:r w:rsidRPr="00D76573">
        <w:rPr>
          <w:rFonts w:ascii="Times New Roman" w:hAnsi="Times New Roman" w:cs="Times New Roman"/>
          <w:lang w:val="en-US"/>
        </w:rPr>
        <w:t xml:space="preserve">See </w:t>
      </w:r>
      <w:r w:rsidRPr="00D76573">
        <w:rPr>
          <w:rFonts w:ascii="Times New Roman" w:hAnsi="Times New Roman" w:cs="Times New Roman"/>
          <w:i/>
          <w:iCs/>
          <w:lang w:val="en-US"/>
        </w:rPr>
        <w:t>Nhende v Zigora</w:t>
      </w:r>
      <w:r w:rsidRPr="00D76573">
        <w:rPr>
          <w:rFonts w:ascii="Times New Roman" w:hAnsi="Times New Roman" w:cs="Times New Roman"/>
          <w:lang w:val="en-US"/>
        </w:rPr>
        <w:t xml:space="preserve"> SC 102/22 at p 12 of the judgment </w:t>
      </w:r>
    </w:p>
  </w:footnote>
  <w:footnote w:id="5">
    <w:p w14:paraId="75827B67" w14:textId="133D6B82" w:rsidR="00D76573" w:rsidRPr="00D76573" w:rsidRDefault="00D76573">
      <w:pPr>
        <w:pStyle w:val="FootnoteText"/>
        <w:rPr>
          <w:rFonts w:ascii="Times New Roman" w:hAnsi="Times New Roman" w:cs="Times New Roman"/>
          <w:lang w:val="en-US"/>
        </w:rPr>
      </w:pPr>
      <w:r w:rsidRPr="00D76573">
        <w:rPr>
          <w:rStyle w:val="FootnoteReference"/>
          <w:rFonts w:ascii="Times New Roman" w:hAnsi="Times New Roman" w:cs="Times New Roman"/>
        </w:rPr>
        <w:footnoteRef/>
      </w:r>
      <w:r w:rsidRPr="00D76573">
        <w:rPr>
          <w:rFonts w:ascii="Times New Roman" w:hAnsi="Times New Roman" w:cs="Times New Roman"/>
        </w:rPr>
        <w:t xml:space="preserve"> </w:t>
      </w:r>
      <w:r w:rsidRPr="00D76573">
        <w:rPr>
          <w:rFonts w:ascii="Times New Roman" w:hAnsi="Times New Roman" w:cs="Times New Roman"/>
          <w:lang w:val="en-US"/>
        </w:rPr>
        <w:t xml:space="preserve">At p 13 of the judgment </w:t>
      </w:r>
    </w:p>
  </w:footnote>
  <w:footnote w:id="6">
    <w:p w14:paraId="2619FFE7" w14:textId="55447FFF" w:rsidR="00994B55" w:rsidRPr="00994B55" w:rsidRDefault="00994B55">
      <w:pPr>
        <w:pStyle w:val="FootnoteText"/>
        <w:rPr>
          <w:rFonts w:ascii="Times New Roman" w:hAnsi="Times New Roman" w:cs="Times New Roman"/>
          <w:lang w:val="en-US"/>
        </w:rPr>
      </w:pPr>
      <w:r w:rsidRPr="00994B55">
        <w:rPr>
          <w:rStyle w:val="FootnoteReference"/>
          <w:rFonts w:ascii="Times New Roman" w:hAnsi="Times New Roman" w:cs="Times New Roman"/>
        </w:rPr>
        <w:footnoteRef/>
      </w:r>
      <w:r w:rsidRPr="00994B55">
        <w:rPr>
          <w:rFonts w:ascii="Times New Roman" w:hAnsi="Times New Roman" w:cs="Times New Roman"/>
        </w:rPr>
        <w:t xml:space="preserve"> </w:t>
      </w:r>
      <w:r w:rsidRPr="00994B55">
        <w:rPr>
          <w:rFonts w:ascii="Times New Roman" w:hAnsi="Times New Roman" w:cs="Times New Roman"/>
          <w:lang w:val="en-US"/>
        </w:rPr>
        <w:t xml:space="preserve">SC 70/18 at p 4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14A6C11E"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fldChar w:fldCharType="begin"/>
        </w:r>
        <w:r w:rsidRPr="00E544F4">
          <w:rPr>
            <w:rFonts w:ascii="Times New Roman" w:hAnsi="Times New Roman" w:cs="Times New Roman"/>
            <w:sz w:val="24"/>
            <w:szCs w:val="24"/>
          </w:rPr>
          <w:instrText xml:space="preserve"> PAGE   \* MERGEFORMAT </w:instrText>
        </w:r>
        <w:r w:rsidRPr="00E544F4">
          <w:rPr>
            <w:rFonts w:ascii="Times New Roman" w:hAnsi="Times New Roman" w:cs="Times New Roman"/>
            <w:sz w:val="24"/>
            <w:szCs w:val="24"/>
          </w:rPr>
          <w:fldChar w:fldCharType="separate"/>
        </w:r>
        <w:r w:rsidR="006B136F">
          <w:rPr>
            <w:rFonts w:ascii="Times New Roman" w:hAnsi="Times New Roman" w:cs="Times New Roman"/>
            <w:noProof/>
            <w:sz w:val="24"/>
            <w:szCs w:val="24"/>
          </w:rPr>
          <w:t>1</w:t>
        </w:r>
        <w:r w:rsidRPr="00E544F4">
          <w:rPr>
            <w:rFonts w:ascii="Times New Roman" w:hAnsi="Times New Roman" w:cs="Times New Roman"/>
            <w:sz w:val="24"/>
            <w:szCs w:val="24"/>
          </w:rPr>
          <w:fldChar w:fldCharType="end"/>
        </w:r>
      </w:p>
      <w:p w14:paraId="7A621785" w14:textId="1164E90D" w:rsidR="00540483"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t>H</w:t>
        </w:r>
        <w:r w:rsidR="00540483">
          <w:rPr>
            <w:rFonts w:ascii="Times New Roman" w:hAnsi="Times New Roman" w:cs="Times New Roman"/>
            <w:sz w:val="24"/>
            <w:szCs w:val="24"/>
          </w:rPr>
          <w:t xml:space="preserve">H </w:t>
        </w:r>
        <w:r w:rsidR="004C1072">
          <w:rPr>
            <w:rFonts w:ascii="Times New Roman" w:hAnsi="Times New Roman" w:cs="Times New Roman"/>
            <w:sz w:val="24"/>
            <w:szCs w:val="24"/>
          </w:rPr>
          <w:t>159-24</w:t>
        </w:r>
      </w:p>
      <w:p w14:paraId="1E05EEBD" w14:textId="144F8077" w:rsidR="00FD619D" w:rsidRDefault="00540483">
        <w:pPr>
          <w:pStyle w:val="Header"/>
          <w:jc w:val="right"/>
          <w:rPr>
            <w:rFonts w:ascii="Times New Roman" w:hAnsi="Times New Roman" w:cs="Times New Roman"/>
            <w:sz w:val="24"/>
            <w:szCs w:val="24"/>
          </w:rPr>
        </w:pPr>
        <w:r>
          <w:rPr>
            <w:rFonts w:ascii="Times New Roman" w:hAnsi="Times New Roman" w:cs="Times New Roman"/>
            <w:sz w:val="24"/>
            <w:szCs w:val="24"/>
          </w:rPr>
          <w:t xml:space="preserve"> HC</w:t>
        </w:r>
        <w:r w:rsidR="00470854">
          <w:rPr>
            <w:rFonts w:ascii="Times New Roman" w:hAnsi="Times New Roman" w:cs="Times New Roman"/>
            <w:sz w:val="24"/>
            <w:szCs w:val="24"/>
          </w:rPr>
          <w:t>280/18</w:t>
        </w:r>
      </w:p>
      <w:p w14:paraId="57CD235E" w14:textId="77CFC023" w:rsidR="00FD619D" w:rsidRPr="00470854" w:rsidRDefault="009023F6" w:rsidP="00470854">
        <w:pPr>
          <w:pStyle w:val="Header"/>
          <w:jc w:val="right"/>
          <w:rPr>
            <w:rFonts w:ascii="Times New Roman" w:hAnsi="Times New Roman" w:cs="Times New Roman"/>
            <w:sz w:val="24"/>
            <w:szCs w:val="24"/>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2"/>
    <w:lvl w:ilvl="0">
      <w:start w:val="1"/>
      <w:numFmt w:val="lowerLetter"/>
      <w:lvlText w:val="(%1)"/>
      <w:lvlJc w:val="left"/>
      <w:pPr>
        <w:ind w:left="2160" w:hanging="1440"/>
      </w:pPr>
    </w:lvl>
  </w:abstractNum>
  <w:abstractNum w:abstractNumId="1" w15:restartNumberingAfterBreak="0">
    <w:nsid w:val="08B37C07"/>
    <w:multiLevelType w:val="hybridMultilevel"/>
    <w:tmpl w:val="CDDE34BA"/>
    <w:lvl w:ilvl="0" w:tplc="3A16AA6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39A66050"/>
    <w:multiLevelType w:val="hybridMultilevel"/>
    <w:tmpl w:val="608EBFEC"/>
    <w:lvl w:ilvl="0" w:tplc="3FFE66E6">
      <w:start w:val="1"/>
      <w:numFmt w:val="decimal"/>
      <w:lvlText w:val="%1."/>
      <w:lvlJc w:val="left"/>
      <w:pPr>
        <w:ind w:left="1080" w:hanging="360"/>
      </w:pPr>
      <w:rPr>
        <w:rFonts w:hint="default"/>
        <w:sz w:val="22"/>
        <w:szCs w:val="22"/>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62866791"/>
    <w:multiLevelType w:val="hybridMultilevel"/>
    <w:tmpl w:val="7F04562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3"/>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8BF"/>
    <w:rsid w:val="00013D3A"/>
    <w:rsid w:val="000144E8"/>
    <w:rsid w:val="00014516"/>
    <w:rsid w:val="00014715"/>
    <w:rsid w:val="00014AA2"/>
    <w:rsid w:val="00015299"/>
    <w:rsid w:val="00015328"/>
    <w:rsid w:val="00016C3D"/>
    <w:rsid w:val="00017839"/>
    <w:rsid w:val="00017BA1"/>
    <w:rsid w:val="00017D4B"/>
    <w:rsid w:val="000202AA"/>
    <w:rsid w:val="00020335"/>
    <w:rsid w:val="00020393"/>
    <w:rsid w:val="000206A2"/>
    <w:rsid w:val="000219C1"/>
    <w:rsid w:val="00021B16"/>
    <w:rsid w:val="00021DCC"/>
    <w:rsid w:val="00022888"/>
    <w:rsid w:val="00022BD9"/>
    <w:rsid w:val="00023FA8"/>
    <w:rsid w:val="00024E01"/>
    <w:rsid w:val="000257DD"/>
    <w:rsid w:val="00025966"/>
    <w:rsid w:val="0002631B"/>
    <w:rsid w:val="000300FD"/>
    <w:rsid w:val="000304CF"/>
    <w:rsid w:val="000306A5"/>
    <w:rsid w:val="00030DC2"/>
    <w:rsid w:val="000314F2"/>
    <w:rsid w:val="00031D04"/>
    <w:rsid w:val="00032DF7"/>
    <w:rsid w:val="0003388A"/>
    <w:rsid w:val="00033F1D"/>
    <w:rsid w:val="00034260"/>
    <w:rsid w:val="000350A4"/>
    <w:rsid w:val="00035308"/>
    <w:rsid w:val="000355F3"/>
    <w:rsid w:val="000356A7"/>
    <w:rsid w:val="00036A96"/>
    <w:rsid w:val="00037F60"/>
    <w:rsid w:val="00037F9A"/>
    <w:rsid w:val="00040B95"/>
    <w:rsid w:val="000412A5"/>
    <w:rsid w:val="000418DA"/>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AF9"/>
    <w:rsid w:val="00056CA0"/>
    <w:rsid w:val="00056DC2"/>
    <w:rsid w:val="00056F20"/>
    <w:rsid w:val="000579F7"/>
    <w:rsid w:val="000602AE"/>
    <w:rsid w:val="00060B89"/>
    <w:rsid w:val="00060BD9"/>
    <w:rsid w:val="000614F7"/>
    <w:rsid w:val="00061DBB"/>
    <w:rsid w:val="00062B7C"/>
    <w:rsid w:val="000630EB"/>
    <w:rsid w:val="000637DD"/>
    <w:rsid w:val="00063FE1"/>
    <w:rsid w:val="0006407F"/>
    <w:rsid w:val="000641AC"/>
    <w:rsid w:val="0006467E"/>
    <w:rsid w:val="00064897"/>
    <w:rsid w:val="00064913"/>
    <w:rsid w:val="00065B56"/>
    <w:rsid w:val="00065E13"/>
    <w:rsid w:val="00066A73"/>
    <w:rsid w:val="000674CF"/>
    <w:rsid w:val="0006755E"/>
    <w:rsid w:val="000703FE"/>
    <w:rsid w:val="00070616"/>
    <w:rsid w:val="0007291A"/>
    <w:rsid w:val="00072EC7"/>
    <w:rsid w:val="00072FC8"/>
    <w:rsid w:val="000736BF"/>
    <w:rsid w:val="0007375F"/>
    <w:rsid w:val="00073A32"/>
    <w:rsid w:val="00074602"/>
    <w:rsid w:val="000753DE"/>
    <w:rsid w:val="000772DC"/>
    <w:rsid w:val="00077D30"/>
    <w:rsid w:val="00077E32"/>
    <w:rsid w:val="00080811"/>
    <w:rsid w:val="00080CEB"/>
    <w:rsid w:val="00081825"/>
    <w:rsid w:val="00081C7F"/>
    <w:rsid w:val="00081D71"/>
    <w:rsid w:val="00081E66"/>
    <w:rsid w:val="00081F93"/>
    <w:rsid w:val="00082372"/>
    <w:rsid w:val="00083812"/>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E1E"/>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CA4"/>
    <w:rsid w:val="000A6CC3"/>
    <w:rsid w:val="000A7D14"/>
    <w:rsid w:val="000B04C8"/>
    <w:rsid w:val="000B08D8"/>
    <w:rsid w:val="000B0B49"/>
    <w:rsid w:val="000B0FF6"/>
    <w:rsid w:val="000B1038"/>
    <w:rsid w:val="000B10DE"/>
    <w:rsid w:val="000B12BB"/>
    <w:rsid w:val="000B132F"/>
    <w:rsid w:val="000B210B"/>
    <w:rsid w:val="000B220D"/>
    <w:rsid w:val="000B26E3"/>
    <w:rsid w:val="000B2A59"/>
    <w:rsid w:val="000B2E47"/>
    <w:rsid w:val="000B3682"/>
    <w:rsid w:val="000B3898"/>
    <w:rsid w:val="000B3DBE"/>
    <w:rsid w:val="000B45FB"/>
    <w:rsid w:val="000B4872"/>
    <w:rsid w:val="000B4AA5"/>
    <w:rsid w:val="000B5C8E"/>
    <w:rsid w:val="000B6960"/>
    <w:rsid w:val="000B6B23"/>
    <w:rsid w:val="000B6C47"/>
    <w:rsid w:val="000B78F9"/>
    <w:rsid w:val="000C1379"/>
    <w:rsid w:val="000C1C6A"/>
    <w:rsid w:val="000C2034"/>
    <w:rsid w:val="000C22CA"/>
    <w:rsid w:val="000C2AA1"/>
    <w:rsid w:val="000C3401"/>
    <w:rsid w:val="000C367D"/>
    <w:rsid w:val="000C3D0D"/>
    <w:rsid w:val="000C44EA"/>
    <w:rsid w:val="000C56AE"/>
    <w:rsid w:val="000C6168"/>
    <w:rsid w:val="000C61E1"/>
    <w:rsid w:val="000C6420"/>
    <w:rsid w:val="000C688A"/>
    <w:rsid w:val="000C6911"/>
    <w:rsid w:val="000C790C"/>
    <w:rsid w:val="000D00CA"/>
    <w:rsid w:val="000D0819"/>
    <w:rsid w:val="000D212A"/>
    <w:rsid w:val="000D3198"/>
    <w:rsid w:val="000D38AF"/>
    <w:rsid w:val="000D3EE6"/>
    <w:rsid w:val="000D51B6"/>
    <w:rsid w:val="000D59EB"/>
    <w:rsid w:val="000D670C"/>
    <w:rsid w:val="000D699F"/>
    <w:rsid w:val="000D6D3C"/>
    <w:rsid w:val="000D6F89"/>
    <w:rsid w:val="000D7175"/>
    <w:rsid w:val="000D7EC1"/>
    <w:rsid w:val="000E06EB"/>
    <w:rsid w:val="000E08CC"/>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52A3"/>
    <w:rsid w:val="00105E94"/>
    <w:rsid w:val="00105F5E"/>
    <w:rsid w:val="00106727"/>
    <w:rsid w:val="0010675F"/>
    <w:rsid w:val="00107132"/>
    <w:rsid w:val="0010720D"/>
    <w:rsid w:val="00107622"/>
    <w:rsid w:val="001077FF"/>
    <w:rsid w:val="00107A1D"/>
    <w:rsid w:val="00107FA2"/>
    <w:rsid w:val="00110D32"/>
    <w:rsid w:val="001112F2"/>
    <w:rsid w:val="00111347"/>
    <w:rsid w:val="001117E5"/>
    <w:rsid w:val="00111B0D"/>
    <w:rsid w:val="00111EA0"/>
    <w:rsid w:val="0011233B"/>
    <w:rsid w:val="00112800"/>
    <w:rsid w:val="00112860"/>
    <w:rsid w:val="001128C6"/>
    <w:rsid w:val="00113520"/>
    <w:rsid w:val="001138D9"/>
    <w:rsid w:val="00113F4F"/>
    <w:rsid w:val="00113FB6"/>
    <w:rsid w:val="0011417C"/>
    <w:rsid w:val="00114BE4"/>
    <w:rsid w:val="00114C9C"/>
    <w:rsid w:val="00114DF0"/>
    <w:rsid w:val="001152FD"/>
    <w:rsid w:val="00115639"/>
    <w:rsid w:val="001157DC"/>
    <w:rsid w:val="00115B93"/>
    <w:rsid w:val="00115F6E"/>
    <w:rsid w:val="00115FBB"/>
    <w:rsid w:val="0011605C"/>
    <w:rsid w:val="00116CD0"/>
    <w:rsid w:val="00120164"/>
    <w:rsid w:val="00120330"/>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F03"/>
    <w:rsid w:val="001323FB"/>
    <w:rsid w:val="00132705"/>
    <w:rsid w:val="00132BFC"/>
    <w:rsid w:val="001331AB"/>
    <w:rsid w:val="00133A93"/>
    <w:rsid w:val="00133D94"/>
    <w:rsid w:val="00134427"/>
    <w:rsid w:val="00134D22"/>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378"/>
    <w:rsid w:val="00146025"/>
    <w:rsid w:val="001461FF"/>
    <w:rsid w:val="001465DB"/>
    <w:rsid w:val="001469E5"/>
    <w:rsid w:val="00146C76"/>
    <w:rsid w:val="0014700C"/>
    <w:rsid w:val="00147173"/>
    <w:rsid w:val="00150AF2"/>
    <w:rsid w:val="00151853"/>
    <w:rsid w:val="00152085"/>
    <w:rsid w:val="00152284"/>
    <w:rsid w:val="00152AF1"/>
    <w:rsid w:val="00153A37"/>
    <w:rsid w:val="0015418E"/>
    <w:rsid w:val="0015436A"/>
    <w:rsid w:val="00154693"/>
    <w:rsid w:val="00154BCA"/>
    <w:rsid w:val="00154EBE"/>
    <w:rsid w:val="001552A0"/>
    <w:rsid w:val="001552D2"/>
    <w:rsid w:val="0015541F"/>
    <w:rsid w:val="0015614F"/>
    <w:rsid w:val="00156FD8"/>
    <w:rsid w:val="001600E3"/>
    <w:rsid w:val="001606FE"/>
    <w:rsid w:val="00160D9A"/>
    <w:rsid w:val="00160DD2"/>
    <w:rsid w:val="00161353"/>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D00"/>
    <w:rsid w:val="00170023"/>
    <w:rsid w:val="00170526"/>
    <w:rsid w:val="00170777"/>
    <w:rsid w:val="00170A44"/>
    <w:rsid w:val="00170DB5"/>
    <w:rsid w:val="00171C32"/>
    <w:rsid w:val="00172461"/>
    <w:rsid w:val="00172CB0"/>
    <w:rsid w:val="00172CC5"/>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0FB5"/>
    <w:rsid w:val="00181B8D"/>
    <w:rsid w:val="00181D4E"/>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2192"/>
    <w:rsid w:val="0019274E"/>
    <w:rsid w:val="00192F89"/>
    <w:rsid w:val="001941DA"/>
    <w:rsid w:val="0019457E"/>
    <w:rsid w:val="001953F5"/>
    <w:rsid w:val="00197049"/>
    <w:rsid w:val="001A0165"/>
    <w:rsid w:val="001A01F4"/>
    <w:rsid w:val="001A0570"/>
    <w:rsid w:val="001A07DA"/>
    <w:rsid w:val="001A0E82"/>
    <w:rsid w:val="001A12AD"/>
    <w:rsid w:val="001A14C6"/>
    <w:rsid w:val="001A175F"/>
    <w:rsid w:val="001A1762"/>
    <w:rsid w:val="001A2C65"/>
    <w:rsid w:val="001A345B"/>
    <w:rsid w:val="001A4532"/>
    <w:rsid w:val="001A4975"/>
    <w:rsid w:val="001A4E8E"/>
    <w:rsid w:val="001A5EAB"/>
    <w:rsid w:val="001A676D"/>
    <w:rsid w:val="001A778C"/>
    <w:rsid w:val="001A7807"/>
    <w:rsid w:val="001A78EE"/>
    <w:rsid w:val="001A7EBF"/>
    <w:rsid w:val="001B01A7"/>
    <w:rsid w:val="001B0364"/>
    <w:rsid w:val="001B0415"/>
    <w:rsid w:val="001B0B61"/>
    <w:rsid w:val="001B0F1D"/>
    <w:rsid w:val="001B0F58"/>
    <w:rsid w:val="001B1D6A"/>
    <w:rsid w:val="001B1FE0"/>
    <w:rsid w:val="001B43AD"/>
    <w:rsid w:val="001B4518"/>
    <w:rsid w:val="001B5023"/>
    <w:rsid w:val="001B5084"/>
    <w:rsid w:val="001B5135"/>
    <w:rsid w:val="001B5500"/>
    <w:rsid w:val="001B580A"/>
    <w:rsid w:val="001B5FEA"/>
    <w:rsid w:val="001B617C"/>
    <w:rsid w:val="001B63B0"/>
    <w:rsid w:val="001B64BB"/>
    <w:rsid w:val="001B6C85"/>
    <w:rsid w:val="001B6FB5"/>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A20"/>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4ECC"/>
    <w:rsid w:val="001E644D"/>
    <w:rsid w:val="001E6952"/>
    <w:rsid w:val="001E7338"/>
    <w:rsid w:val="001F02AD"/>
    <w:rsid w:val="001F0F1F"/>
    <w:rsid w:val="001F0F3C"/>
    <w:rsid w:val="001F1C71"/>
    <w:rsid w:val="001F2051"/>
    <w:rsid w:val="001F310F"/>
    <w:rsid w:val="001F36A0"/>
    <w:rsid w:val="001F3A09"/>
    <w:rsid w:val="001F3B77"/>
    <w:rsid w:val="001F41FE"/>
    <w:rsid w:val="001F49CC"/>
    <w:rsid w:val="001F4CD6"/>
    <w:rsid w:val="001F6438"/>
    <w:rsid w:val="001F6ECF"/>
    <w:rsid w:val="001F799B"/>
    <w:rsid w:val="001F7BF2"/>
    <w:rsid w:val="00200C07"/>
    <w:rsid w:val="00200C93"/>
    <w:rsid w:val="00200F4C"/>
    <w:rsid w:val="00200FFF"/>
    <w:rsid w:val="00201B4E"/>
    <w:rsid w:val="00201B5E"/>
    <w:rsid w:val="00201EFB"/>
    <w:rsid w:val="002025F0"/>
    <w:rsid w:val="0020335D"/>
    <w:rsid w:val="00204C7C"/>
    <w:rsid w:val="00205670"/>
    <w:rsid w:val="00206042"/>
    <w:rsid w:val="00206809"/>
    <w:rsid w:val="00206FBF"/>
    <w:rsid w:val="0020777B"/>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1AE3"/>
    <w:rsid w:val="00241F83"/>
    <w:rsid w:val="0024207E"/>
    <w:rsid w:val="002426DB"/>
    <w:rsid w:val="00242BA9"/>
    <w:rsid w:val="002431F8"/>
    <w:rsid w:val="00243558"/>
    <w:rsid w:val="0024423A"/>
    <w:rsid w:val="002447BB"/>
    <w:rsid w:val="0024492D"/>
    <w:rsid w:val="00245058"/>
    <w:rsid w:val="00245B62"/>
    <w:rsid w:val="00245F2A"/>
    <w:rsid w:val="00246098"/>
    <w:rsid w:val="002463E1"/>
    <w:rsid w:val="00246AAA"/>
    <w:rsid w:val="00246ADB"/>
    <w:rsid w:val="0024705F"/>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6B41"/>
    <w:rsid w:val="00257346"/>
    <w:rsid w:val="002574B0"/>
    <w:rsid w:val="002575EE"/>
    <w:rsid w:val="002603D6"/>
    <w:rsid w:val="002611AC"/>
    <w:rsid w:val="00261349"/>
    <w:rsid w:val="0026137A"/>
    <w:rsid w:val="0026190C"/>
    <w:rsid w:val="00261CE2"/>
    <w:rsid w:val="00261E30"/>
    <w:rsid w:val="00262945"/>
    <w:rsid w:val="00262B84"/>
    <w:rsid w:val="00262D09"/>
    <w:rsid w:val="00262F3B"/>
    <w:rsid w:val="002635EC"/>
    <w:rsid w:val="0026368E"/>
    <w:rsid w:val="00263862"/>
    <w:rsid w:val="00263BCD"/>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5A06"/>
    <w:rsid w:val="00276498"/>
    <w:rsid w:val="00276749"/>
    <w:rsid w:val="002800CD"/>
    <w:rsid w:val="00280B7A"/>
    <w:rsid w:val="00280D61"/>
    <w:rsid w:val="002814B2"/>
    <w:rsid w:val="00281B37"/>
    <w:rsid w:val="00281F2E"/>
    <w:rsid w:val="00282E6F"/>
    <w:rsid w:val="00283A03"/>
    <w:rsid w:val="00283E46"/>
    <w:rsid w:val="00284FBD"/>
    <w:rsid w:val="00285CA2"/>
    <w:rsid w:val="00285ED4"/>
    <w:rsid w:val="00285F08"/>
    <w:rsid w:val="002868C5"/>
    <w:rsid w:val="00286974"/>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796"/>
    <w:rsid w:val="002A2EFD"/>
    <w:rsid w:val="002A2F41"/>
    <w:rsid w:val="002A3421"/>
    <w:rsid w:val="002A3840"/>
    <w:rsid w:val="002A3DFA"/>
    <w:rsid w:val="002A3E81"/>
    <w:rsid w:val="002A67B8"/>
    <w:rsid w:val="002A70F3"/>
    <w:rsid w:val="002A76DE"/>
    <w:rsid w:val="002A78F3"/>
    <w:rsid w:val="002A7ECB"/>
    <w:rsid w:val="002B0DC9"/>
    <w:rsid w:val="002B1788"/>
    <w:rsid w:val="002B18F5"/>
    <w:rsid w:val="002B236B"/>
    <w:rsid w:val="002B298F"/>
    <w:rsid w:val="002B2A5D"/>
    <w:rsid w:val="002B2EC1"/>
    <w:rsid w:val="002B3B0F"/>
    <w:rsid w:val="002B3F7B"/>
    <w:rsid w:val="002B4166"/>
    <w:rsid w:val="002B4977"/>
    <w:rsid w:val="002B4D4D"/>
    <w:rsid w:val="002B4F17"/>
    <w:rsid w:val="002B501E"/>
    <w:rsid w:val="002B5E80"/>
    <w:rsid w:val="002B5EF7"/>
    <w:rsid w:val="002B64AA"/>
    <w:rsid w:val="002B6946"/>
    <w:rsid w:val="002B6E20"/>
    <w:rsid w:val="002B7449"/>
    <w:rsid w:val="002C04D5"/>
    <w:rsid w:val="002C0614"/>
    <w:rsid w:val="002C0BBE"/>
    <w:rsid w:val="002C2C26"/>
    <w:rsid w:val="002C3681"/>
    <w:rsid w:val="002C4358"/>
    <w:rsid w:val="002C46EB"/>
    <w:rsid w:val="002C4D3B"/>
    <w:rsid w:val="002C4FA3"/>
    <w:rsid w:val="002C5055"/>
    <w:rsid w:val="002C5965"/>
    <w:rsid w:val="002C6501"/>
    <w:rsid w:val="002C652F"/>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740B"/>
    <w:rsid w:val="002D7842"/>
    <w:rsid w:val="002D7EB8"/>
    <w:rsid w:val="002E08A6"/>
    <w:rsid w:val="002E0C26"/>
    <w:rsid w:val="002E0E9B"/>
    <w:rsid w:val="002E194D"/>
    <w:rsid w:val="002E2749"/>
    <w:rsid w:val="002E2999"/>
    <w:rsid w:val="002E2A88"/>
    <w:rsid w:val="002E2CAC"/>
    <w:rsid w:val="002E2ECC"/>
    <w:rsid w:val="002E3AAD"/>
    <w:rsid w:val="002E3CEA"/>
    <w:rsid w:val="002E3E27"/>
    <w:rsid w:val="002E3FFA"/>
    <w:rsid w:val="002E412E"/>
    <w:rsid w:val="002E4213"/>
    <w:rsid w:val="002E4377"/>
    <w:rsid w:val="002E43A8"/>
    <w:rsid w:val="002E4600"/>
    <w:rsid w:val="002E4D31"/>
    <w:rsid w:val="002E550C"/>
    <w:rsid w:val="002E63EA"/>
    <w:rsid w:val="002E6457"/>
    <w:rsid w:val="002E66F3"/>
    <w:rsid w:val="002E6711"/>
    <w:rsid w:val="002E695C"/>
    <w:rsid w:val="002E6BE7"/>
    <w:rsid w:val="002E78C9"/>
    <w:rsid w:val="002F03F8"/>
    <w:rsid w:val="002F089B"/>
    <w:rsid w:val="002F12D1"/>
    <w:rsid w:val="002F13BD"/>
    <w:rsid w:val="002F15AD"/>
    <w:rsid w:val="002F15AF"/>
    <w:rsid w:val="002F2200"/>
    <w:rsid w:val="002F2435"/>
    <w:rsid w:val="002F30EF"/>
    <w:rsid w:val="002F332F"/>
    <w:rsid w:val="002F367F"/>
    <w:rsid w:val="002F3837"/>
    <w:rsid w:val="002F3DD8"/>
    <w:rsid w:val="002F4C4C"/>
    <w:rsid w:val="002F5B54"/>
    <w:rsid w:val="002F5DCE"/>
    <w:rsid w:val="002F66F1"/>
    <w:rsid w:val="002F6F55"/>
    <w:rsid w:val="0030034E"/>
    <w:rsid w:val="00300C83"/>
    <w:rsid w:val="00300E87"/>
    <w:rsid w:val="003019E3"/>
    <w:rsid w:val="00301F3B"/>
    <w:rsid w:val="00302F4B"/>
    <w:rsid w:val="00303766"/>
    <w:rsid w:val="0030382D"/>
    <w:rsid w:val="00303880"/>
    <w:rsid w:val="00303BFF"/>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2A6C"/>
    <w:rsid w:val="0031329B"/>
    <w:rsid w:val="003134B2"/>
    <w:rsid w:val="00313914"/>
    <w:rsid w:val="00313F21"/>
    <w:rsid w:val="003144AA"/>
    <w:rsid w:val="0031477D"/>
    <w:rsid w:val="00315059"/>
    <w:rsid w:val="00315330"/>
    <w:rsid w:val="00315A34"/>
    <w:rsid w:val="00315BF7"/>
    <w:rsid w:val="00316A29"/>
    <w:rsid w:val="00316A9A"/>
    <w:rsid w:val="0031783B"/>
    <w:rsid w:val="0031793B"/>
    <w:rsid w:val="00317DEF"/>
    <w:rsid w:val="00320D2F"/>
    <w:rsid w:val="00320E98"/>
    <w:rsid w:val="00321253"/>
    <w:rsid w:val="00321AE4"/>
    <w:rsid w:val="00321CEC"/>
    <w:rsid w:val="00322231"/>
    <w:rsid w:val="0032237C"/>
    <w:rsid w:val="0032334D"/>
    <w:rsid w:val="0032337D"/>
    <w:rsid w:val="00324549"/>
    <w:rsid w:val="00325672"/>
    <w:rsid w:val="003260CA"/>
    <w:rsid w:val="00326756"/>
    <w:rsid w:val="00326D49"/>
    <w:rsid w:val="00326DA3"/>
    <w:rsid w:val="0032746F"/>
    <w:rsid w:val="00330015"/>
    <w:rsid w:val="003305CC"/>
    <w:rsid w:val="003306F2"/>
    <w:rsid w:val="00331036"/>
    <w:rsid w:val="00332081"/>
    <w:rsid w:val="003321EF"/>
    <w:rsid w:val="003323C9"/>
    <w:rsid w:val="00334652"/>
    <w:rsid w:val="00334FD1"/>
    <w:rsid w:val="00335464"/>
    <w:rsid w:val="003359F6"/>
    <w:rsid w:val="00335CDA"/>
    <w:rsid w:val="00336D22"/>
    <w:rsid w:val="00337225"/>
    <w:rsid w:val="0033771F"/>
    <w:rsid w:val="003413D0"/>
    <w:rsid w:val="0034211D"/>
    <w:rsid w:val="0034304E"/>
    <w:rsid w:val="003441C2"/>
    <w:rsid w:val="00344DF2"/>
    <w:rsid w:val="003453DE"/>
    <w:rsid w:val="00345C5D"/>
    <w:rsid w:val="00346C30"/>
    <w:rsid w:val="00346D42"/>
    <w:rsid w:val="00347370"/>
    <w:rsid w:val="0034774F"/>
    <w:rsid w:val="00347B38"/>
    <w:rsid w:val="003503A7"/>
    <w:rsid w:val="00350B53"/>
    <w:rsid w:val="00350DC1"/>
    <w:rsid w:val="00350E11"/>
    <w:rsid w:val="003516BC"/>
    <w:rsid w:val="00351A53"/>
    <w:rsid w:val="00351B38"/>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213"/>
    <w:rsid w:val="00360CDB"/>
    <w:rsid w:val="00361585"/>
    <w:rsid w:val="00361A75"/>
    <w:rsid w:val="00361CF2"/>
    <w:rsid w:val="00362224"/>
    <w:rsid w:val="00363B2C"/>
    <w:rsid w:val="003641A8"/>
    <w:rsid w:val="00364F5B"/>
    <w:rsid w:val="003650EA"/>
    <w:rsid w:val="00365166"/>
    <w:rsid w:val="00365735"/>
    <w:rsid w:val="00365E75"/>
    <w:rsid w:val="00365FD4"/>
    <w:rsid w:val="0036619F"/>
    <w:rsid w:val="00367AFF"/>
    <w:rsid w:val="00370108"/>
    <w:rsid w:val="003701B2"/>
    <w:rsid w:val="00371A46"/>
    <w:rsid w:val="0037215B"/>
    <w:rsid w:val="00372244"/>
    <w:rsid w:val="003726B4"/>
    <w:rsid w:val="003727EF"/>
    <w:rsid w:val="00373CC0"/>
    <w:rsid w:val="0037485C"/>
    <w:rsid w:val="003751B1"/>
    <w:rsid w:val="0037587D"/>
    <w:rsid w:val="00376370"/>
    <w:rsid w:val="003775FC"/>
    <w:rsid w:val="00380122"/>
    <w:rsid w:val="0038037A"/>
    <w:rsid w:val="00380B52"/>
    <w:rsid w:val="00381090"/>
    <w:rsid w:val="00381A49"/>
    <w:rsid w:val="00381D7D"/>
    <w:rsid w:val="003822DA"/>
    <w:rsid w:val="00382314"/>
    <w:rsid w:val="0038280A"/>
    <w:rsid w:val="00382D54"/>
    <w:rsid w:val="00383428"/>
    <w:rsid w:val="003835AD"/>
    <w:rsid w:val="00383607"/>
    <w:rsid w:val="00384DCA"/>
    <w:rsid w:val="00385A42"/>
    <w:rsid w:val="00385CEF"/>
    <w:rsid w:val="00385ED2"/>
    <w:rsid w:val="0038630A"/>
    <w:rsid w:val="00386883"/>
    <w:rsid w:val="003868E7"/>
    <w:rsid w:val="00386AB5"/>
    <w:rsid w:val="00386B22"/>
    <w:rsid w:val="0038735D"/>
    <w:rsid w:val="003875B4"/>
    <w:rsid w:val="00387807"/>
    <w:rsid w:val="003901D6"/>
    <w:rsid w:val="00391C46"/>
    <w:rsid w:val="00392136"/>
    <w:rsid w:val="003932B7"/>
    <w:rsid w:val="00393BCF"/>
    <w:rsid w:val="00393F3B"/>
    <w:rsid w:val="00394057"/>
    <w:rsid w:val="00394615"/>
    <w:rsid w:val="003946BA"/>
    <w:rsid w:val="0039499E"/>
    <w:rsid w:val="0039694B"/>
    <w:rsid w:val="00396ACA"/>
    <w:rsid w:val="00396C5E"/>
    <w:rsid w:val="00397313"/>
    <w:rsid w:val="00397E83"/>
    <w:rsid w:val="003A0634"/>
    <w:rsid w:val="003A1077"/>
    <w:rsid w:val="003A13AB"/>
    <w:rsid w:val="003A17BF"/>
    <w:rsid w:val="003A18DD"/>
    <w:rsid w:val="003A217A"/>
    <w:rsid w:val="003A2E5B"/>
    <w:rsid w:val="003A3F5C"/>
    <w:rsid w:val="003A4470"/>
    <w:rsid w:val="003A4964"/>
    <w:rsid w:val="003A499E"/>
    <w:rsid w:val="003A5406"/>
    <w:rsid w:val="003A5D7F"/>
    <w:rsid w:val="003A68A7"/>
    <w:rsid w:val="003A706A"/>
    <w:rsid w:val="003A758F"/>
    <w:rsid w:val="003A787D"/>
    <w:rsid w:val="003B02C6"/>
    <w:rsid w:val="003B0DC2"/>
    <w:rsid w:val="003B12B9"/>
    <w:rsid w:val="003B1335"/>
    <w:rsid w:val="003B13FB"/>
    <w:rsid w:val="003B2D72"/>
    <w:rsid w:val="003B2E91"/>
    <w:rsid w:val="003B32A4"/>
    <w:rsid w:val="003B393E"/>
    <w:rsid w:val="003B3C48"/>
    <w:rsid w:val="003B3E80"/>
    <w:rsid w:val="003B4015"/>
    <w:rsid w:val="003B4A73"/>
    <w:rsid w:val="003B4C64"/>
    <w:rsid w:val="003B4E2F"/>
    <w:rsid w:val="003B4FBF"/>
    <w:rsid w:val="003B6563"/>
    <w:rsid w:val="003B6925"/>
    <w:rsid w:val="003B6AFD"/>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DE8"/>
    <w:rsid w:val="003D1763"/>
    <w:rsid w:val="003D1B19"/>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63B7"/>
    <w:rsid w:val="003E6EC5"/>
    <w:rsid w:val="003E768E"/>
    <w:rsid w:val="003E7771"/>
    <w:rsid w:val="003E77C1"/>
    <w:rsid w:val="003F0EFF"/>
    <w:rsid w:val="003F1BC7"/>
    <w:rsid w:val="003F1E9B"/>
    <w:rsid w:val="003F379F"/>
    <w:rsid w:val="003F3F9E"/>
    <w:rsid w:val="003F43C0"/>
    <w:rsid w:val="003F4AC8"/>
    <w:rsid w:val="003F4E5C"/>
    <w:rsid w:val="003F6537"/>
    <w:rsid w:val="003F714E"/>
    <w:rsid w:val="003F741F"/>
    <w:rsid w:val="003F7965"/>
    <w:rsid w:val="003F7BB7"/>
    <w:rsid w:val="003F7E7F"/>
    <w:rsid w:val="00400787"/>
    <w:rsid w:val="00400AAA"/>
    <w:rsid w:val="00402838"/>
    <w:rsid w:val="0040335A"/>
    <w:rsid w:val="004038F3"/>
    <w:rsid w:val="00405BA5"/>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8F5"/>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042"/>
    <w:rsid w:val="004341F5"/>
    <w:rsid w:val="00434317"/>
    <w:rsid w:val="00434411"/>
    <w:rsid w:val="004346A8"/>
    <w:rsid w:val="00434E06"/>
    <w:rsid w:val="004351C0"/>
    <w:rsid w:val="004351EC"/>
    <w:rsid w:val="00436DD3"/>
    <w:rsid w:val="004371FE"/>
    <w:rsid w:val="00437578"/>
    <w:rsid w:val="0043769A"/>
    <w:rsid w:val="00437FCB"/>
    <w:rsid w:val="00440148"/>
    <w:rsid w:val="004401CB"/>
    <w:rsid w:val="00440428"/>
    <w:rsid w:val="00441392"/>
    <w:rsid w:val="00442129"/>
    <w:rsid w:val="0044213E"/>
    <w:rsid w:val="0044224F"/>
    <w:rsid w:val="00442D94"/>
    <w:rsid w:val="0044358B"/>
    <w:rsid w:val="0044364D"/>
    <w:rsid w:val="00443D1F"/>
    <w:rsid w:val="00443F78"/>
    <w:rsid w:val="00444773"/>
    <w:rsid w:val="00445575"/>
    <w:rsid w:val="00445880"/>
    <w:rsid w:val="00445C80"/>
    <w:rsid w:val="00446843"/>
    <w:rsid w:val="00446A64"/>
    <w:rsid w:val="00446F95"/>
    <w:rsid w:val="00447400"/>
    <w:rsid w:val="00447728"/>
    <w:rsid w:val="00447CE5"/>
    <w:rsid w:val="00450FC1"/>
    <w:rsid w:val="0045232D"/>
    <w:rsid w:val="00452508"/>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498A"/>
    <w:rsid w:val="00465688"/>
    <w:rsid w:val="004658E6"/>
    <w:rsid w:val="00466A63"/>
    <w:rsid w:val="00466B8C"/>
    <w:rsid w:val="00466B90"/>
    <w:rsid w:val="00467C56"/>
    <w:rsid w:val="00467DE0"/>
    <w:rsid w:val="00467DF6"/>
    <w:rsid w:val="004700A9"/>
    <w:rsid w:val="004700BF"/>
    <w:rsid w:val="004706CE"/>
    <w:rsid w:val="00470854"/>
    <w:rsid w:val="00470ADF"/>
    <w:rsid w:val="004713D2"/>
    <w:rsid w:val="00472853"/>
    <w:rsid w:val="00473427"/>
    <w:rsid w:val="0047395F"/>
    <w:rsid w:val="0047408F"/>
    <w:rsid w:val="00474285"/>
    <w:rsid w:val="004756C7"/>
    <w:rsid w:val="00475B3D"/>
    <w:rsid w:val="004760A1"/>
    <w:rsid w:val="0047615E"/>
    <w:rsid w:val="004767F5"/>
    <w:rsid w:val="00477419"/>
    <w:rsid w:val="00477755"/>
    <w:rsid w:val="004777FB"/>
    <w:rsid w:val="004778E1"/>
    <w:rsid w:val="00477B73"/>
    <w:rsid w:val="00477CB2"/>
    <w:rsid w:val="004801EE"/>
    <w:rsid w:val="00480A14"/>
    <w:rsid w:val="00480C9B"/>
    <w:rsid w:val="00480DC5"/>
    <w:rsid w:val="00481ECC"/>
    <w:rsid w:val="00481FE8"/>
    <w:rsid w:val="0048299F"/>
    <w:rsid w:val="00482D6B"/>
    <w:rsid w:val="00482DC5"/>
    <w:rsid w:val="004832EB"/>
    <w:rsid w:val="004837CD"/>
    <w:rsid w:val="00484231"/>
    <w:rsid w:val="00484C81"/>
    <w:rsid w:val="00485361"/>
    <w:rsid w:val="00485994"/>
    <w:rsid w:val="00485A02"/>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A0F"/>
    <w:rsid w:val="00493ECB"/>
    <w:rsid w:val="00494168"/>
    <w:rsid w:val="0049520A"/>
    <w:rsid w:val="004954E2"/>
    <w:rsid w:val="0049631D"/>
    <w:rsid w:val="004963B8"/>
    <w:rsid w:val="0049647A"/>
    <w:rsid w:val="004974DA"/>
    <w:rsid w:val="004977B4"/>
    <w:rsid w:val="00497A6B"/>
    <w:rsid w:val="004A05F8"/>
    <w:rsid w:val="004A0B8E"/>
    <w:rsid w:val="004A1152"/>
    <w:rsid w:val="004A25C3"/>
    <w:rsid w:val="004A26A4"/>
    <w:rsid w:val="004A2867"/>
    <w:rsid w:val="004A2F43"/>
    <w:rsid w:val="004A304E"/>
    <w:rsid w:val="004A3E4D"/>
    <w:rsid w:val="004A3E58"/>
    <w:rsid w:val="004A3EB0"/>
    <w:rsid w:val="004A420E"/>
    <w:rsid w:val="004A6C4C"/>
    <w:rsid w:val="004A7483"/>
    <w:rsid w:val="004B002F"/>
    <w:rsid w:val="004B0B4C"/>
    <w:rsid w:val="004B0F07"/>
    <w:rsid w:val="004B0F6F"/>
    <w:rsid w:val="004B30FB"/>
    <w:rsid w:val="004B319B"/>
    <w:rsid w:val="004B38F9"/>
    <w:rsid w:val="004B3AB6"/>
    <w:rsid w:val="004B3D65"/>
    <w:rsid w:val="004B3D89"/>
    <w:rsid w:val="004B4B77"/>
    <w:rsid w:val="004B4EE7"/>
    <w:rsid w:val="004B5644"/>
    <w:rsid w:val="004B5B0E"/>
    <w:rsid w:val="004B5FAA"/>
    <w:rsid w:val="004B68B2"/>
    <w:rsid w:val="004C1072"/>
    <w:rsid w:val="004C137C"/>
    <w:rsid w:val="004C16AA"/>
    <w:rsid w:val="004C1B39"/>
    <w:rsid w:val="004C24C3"/>
    <w:rsid w:val="004C3432"/>
    <w:rsid w:val="004C384C"/>
    <w:rsid w:val="004C49F1"/>
    <w:rsid w:val="004C4AD7"/>
    <w:rsid w:val="004C4E8E"/>
    <w:rsid w:val="004C5058"/>
    <w:rsid w:val="004C55CF"/>
    <w:rsid w:val="004C5BEE"/>
    <w:rsid w:val="004C67C6"/>
    <w:rsid w:val="004C6FA3"/>
    <w:rsid w:val="004C70FB"/>
    <w:rsid w:val="004C7C20"/>
    <w:rsid w:val="004D0322"/>
    <w:rsid w:val="004D0B1F"/>
    <w:rsid w:val="004D15FB"/>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76F4"/>
    <w:rsid w:val="004D7BAB"/>
    <w:rsid w:val="004E0D3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F017F"/>
    <w:rsid w:val="004F0A74"/>
    <w:rsid w:val="004F111F"/>
    <w:rsid w:val="004F268E"/>
    <w:rsid w:val="004F2778"/>
    <w:rsid w:val="004F2EBF"/>
    <w:rsid w:val="004F31E3"/>
    <w:rsid w:val="004F3682"/>
    <w:rsid w:val="004F37C1"/>
    <w:rsid w:val="004F54A0"/>
    <w:rsid w:val="004F5B17"/>
    <w:rsid w:val="00500275"/>
    <w:rsid w:val="00500D03"/>
    <w:rsid w:val="00500D65"/>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10785"/>
    <w:rsid w:val="00511402"/>
    <w:rsid w:val="00511B24"/>
    <w:rsid w:val="0051214E"/>
    <w:rsid w:val="0051222D"/>
    <w:rsid w:val="00512EA1"/>
    <w:rsid w:val="005130F7"/>
    <w:rsid w:val="005131B1"/>
    <w:rsid w:val="0051329F"/>
    <w:rsid w:val="00513E26"/>
    <w:rsid w:val="0051423D"/>
    <w:rsid w:val="00515499"/>
    <w:rsid w:val="0051620E"/>
    <w:rsid w:val="00516452"/>
    <w:rsid w:val="00516485"/>
    <w:rsid w:val="00516883"/>
    <w:rsid w:val="00516B29"/>
    <w:rsid w:val="00516E74"/>
    <w:rsid w:val="00517150"/>
    <w:rsid w:val="005207AE"/>
    <w:rsid w:val="00520CCB"/>
    <w:rsid w:val="00520DB4"/>
    <w:rsid w:val="00521433"/>
    <w:rsid w:val="0052186B"/>
    <w:rsid w:val="0052274D"/>
    <w:rsid w:val="00523F9B"/>
    <w:rsid w:val="00524106"/>
    <w:rsid w:val="005247C9"/>
    <w:rsid w:val="00525093"/>
    <w:rsid w:val="0052544D"/>
    <w:rsid w:val="0052562F"/>
    <w:rsid w:val="005262CD"/>
    <w:rsid w:val="005273F0"/>
    <w:rsid w:val="00527B93"/>
    <w:rsid w:val="00527C94"/>
    <w:rsid w:val="00527E27"/>
    <w:rsid w:val="00527F62"/>
    <w:rsid w:val="00527F64"/>
    <w:rsid w:val="005304E9"/>
    <w:rsid w:val="00530760"/>
    <w:rsid w:val="00530FCE"/>
    <w:rsid w:val="00531AF2"/>
    <w:rsid w:val="00531FDD"/>
    <w:rsid w:val="005323BB"/>
    <w:rsid w:val="005326EF"/>
    <w:rsid w:val="00532A25"/>
    <w:rsid w:val="00533102"/>
    <w:rsid w:val="0053330E"/>
    <w:rsid w:val="00533CB6"/>
    <w:rsid w:val="005351CA"/>
    <w:rsid w:val="00536256"/>
    <w:rsid w:val="00536CF7"/>
    <w:rsid w:val="00536FDA"/>
    <w:rsid w:val="005376BC"/>
    <w:rsid w:val="00537969"/>
    <w:rsid w:val="00537CD1"/>
    <w:rsid w:val="00537D4E"/>
    <w:rsid w:val="00540483"/>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617A"/>
    <w:rsid w:val="00546B7D"/>
    <w:rsid w:val="00546BC1"/>
    <w:rsid w:val="0054757B"/>
    <w:rsid w:val="0055010D"/>
    <w:rsid w:val="005515B4"/>
    <w:rsid w:val="00552610"/>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6191"/>
    <w:rsid w:val="00566702"/>
    <w:rsid w:val="005674B7"/>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BA9"/>
    <w:rsid w:val="005804AB"/>
    <w:rsid w:val="00580A5E"/>
    <w:rsid w:val="00580FD3"/>
    <w:rsid w:val="00581303"/>
    <w:rsid w:val="00581F66"/>
    <w:rsid w:val="00581FB6"/>
    <w:rsid w:val="005824AB"/>
    <w:rsid w:val="0058255A"/>
    <w:rsid w:val="00582E6E"/>
    <w:rsid w:val="005836EE"/>
    <w:rsid w:val="00584017"/>
    <w:rsid w:val="005840DF"/>
    <w:rsid w:val="005840F6"/>
    <w:rsid w:val="00584533"/>
    <w:rsid w:val="0058499F"/>
    <w:rsid w:val="00584BED"/>
    <w:rsid w:val="00584E43"/>
    <w:rsid w:val="00584E9F"/>
    <w:rsid w:val="005853DE"/>
    <w:rsid w:val="00585681"/>
    <w:rsid w:val="00585DD9"/>
    <w:rsid w:val="00587805"/>
    <w:rsid w:val="00587C72"/>
    <w:rsid w:val="00587D59"/>
    <w:rsid w:val="005901E2"/>
    <w:rsid w:val="00590586"/>
    <w:rsid w:val="0059160C"/>
    <w:rsid w:val="0059229C"/>
    <w:rsid w:val="0059232D"/>
    <w:rsid w:val="005926C7"/>
    <w:rsid w:val="00592A96"/>
    <w:rsid w:val="005945B7"/>
    <w:rsid w:val="00594947"/>
    <w:rsid w:val="005949BD"/>
    <w:rsid w:val="00595BF4"/>
    <w:rsid w:val="00595E65"/>
    <w:rsid w:val="005963C4"/>
    <w:rsid w:val="00596FA0"/>
    <w:rsid w:val="005A0413"/>
    <w:rsid w:val="005A05C0"/>
    <w:rsid w:val="005A0949"/>
    <w:rsid w:val="005A0A0D"/>
    <w:rsid w:val="005A0C2D"/>
    <w:rsid w:val="005A0CB1"/>
    <w:rsid w:val="005A179B"/>
    <w:rsid w:val="005A262F"/>
    <w:rsid w:val="005A2D17"/>
    <w:rsid w:val="005A33BB"/>
    <w:rsid w:val="005A42A9"/>
    <w:rsid w:val="005A4C9F"/>
    <w:rsid w:val="005A4EC4"/>
    <w:rsid w:val="005A5D05"/>
    <w:rsid w:val="005A6635"/>
    <w:rsid w:val="005A67E7"/>
    <w:rsid w:val="005B0DF1"/>
    <w:rsid w:val="005B12BE"/>
    <w:rsid w:val="005B28F0"/>
    <w:rsid w:val="005B338C"/>
    <w:rsid w:val="005B3CF3"/>
    <w:rsid w:val="005B3F64"/>
    <w:rsid w:val="005B45B9"/>
    <w:rsid w:val="005B47CE"/>
    <w:rsid w:val="005B5013"/>
    <w:rsid w:val="005B5540"/>
    <w:rsid w:val="005B5D86"/>
    <w:rsid w:val="005B6500"/>
    <w:rsid w:val="005B75EB"/>
    <w:rsid w:val="005B7C25"/>
    <w:rsid w:val="005B7CCF"/>
    <w:rsid w:val="005C09C4"/>
    <w:rsid w:val="005C0EF3"/>
    <w:rsid w:val="005C1644"/>
    <w:rsid w:val="005C17D9"/>
    <w:rsid w:val="005C1D8A"/>
    <w:rsid w:val="005C2375"/>
    <w:rsid w:val="005C25C0"/>
    <w:rsid w:val="005C337B"/>
    <w:rsid w:val="005C3AF6"/>
    <w:rsid w:val="005C3F28"/>
    <w:rsid w:val="005C4113"/>
    <w:rsid w:val="005C4BC6"/>
    <w:rsid w:val="005C5DD6"/>
    <w:rsid w:val="005C5EB0"/>
    <w:rsid w:val="005C6B20"/>
    <w:rsid w:val="005C7101"/>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703"/>
    <w:rsid w:val="005D6834"/>
    <w:rsid w:val="005D77F5"/>
    <w:rsid w:val="005E0665"/>
    <w:rsid w:val="005E0F3E"/>
    <w:rsid w:val="005E330A"/>
    <w:rsid w:val="005E3A56"/>
    <w:rsid w:val="005E3B0E"/>
    <w:rsid w:val="005E3EC6"/>
    <w:rsid w:val="005E3F1D"/>
    <w:rsid w:val="005E50CD"/>
    <w:rsid w:val="005E53D1"/>
    <w:rsid w:val="005E56AD"/>
    <w:rsid w:val="005E57CF"/>
    <w:rsid w:val="005E6980"/>
    <w:rsid w:val="005E7107"/>
    <w:rsid w:val="005F0A12"/>
    <w:rsid w:val="005F1201"/>
    <w:rsid w:val="005F17E8"/>
    <w:rsid w:val="005F190D"/>
    <w:rsid w:val="005F1DBD"/>
    <w:rsid w:val="005F231F"/>
    <w:rsid w:val="005F2842"/>
    <w:rsid w:val="005F35ED"/>
    <w:rsid w:val="005F3C44"/>
    <w:rsid w:val="005F4497"/>
    <w:rsid w:val="005F4BBA"/>
    <w:rsid w:val="005F4F11"/>
    <w:rsid w:val="005F54AB"/>
    <w:rsid w:val="005F58EA"/>
    <w:rsid w:val="005F6995"/>
    <w:rsid w:val="005F6A79"/>
    <w:rsid w:val="005F6B4E"/>
    <w:rsid w:val="005F6C98"/>
    <w:rsid w:val="005F776B"/>
    <w:rsid w:val="005F79E6"/>
    <w:rsid w:val="00600636"/>
    <w:rsid w:val="00600AB3"/>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AC6"/>
    <w:rsid w:val="006061FE"/>
    <w:rsid w:val="00607350"/>
    <w:rsid w:val="0060753D"/>
    <w:rsid w:val="00607AEF"/>
    <w:rsid w:val="00607C8A"/>
    <w:rsid w:val="00610CF7"/>
    <w:rsid w:val="00611048"/>
    <w:rsid w:val="00612296"/>
    <w:rsid w:val="00612C73"/>
    <w:rsid w:val="0061317A"/>
    <w:rsid w:val="006132F7"/>
    <w:rsid w:val="006138F1"/>
    <w:rsid w:val="00613E0C"/>
    <w:rsid w:val="006141AC"/>
    <w:rsid w:val="0061438E"/>
    <w:rsid w:val="00615168"/>
    <w:rsid w:val="00615DD3"/>
    <w:rsid w:val="00616040"/>
    <w:rsid w:val="00616074"/>
    <w:rsid w:val="00616126"/>
    <w:rsid w:val="006167CA"/>
    <w:rsid w:val="006167E6"/>
    <w:rsid w:val="00620542"/>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909"/>
    <w:rsid w:val="00632BFE"/>
    <w:rsid w:val="0063318C"/>
    <w:rsid w:val="006349CC"/>
    <w:rsid w:val="00634ADA"/>
    <w:rsid w:val="00634B14"/>
    <w:rsid w:val="006360A2"/>
    <w:rsid w:val="00636524"/>
    <w:rsid w:val="0063654A"/>
    <w:rsid w:val="006367E2"/>
    <w:rsid w:val="00636917"/>
    <w:rsid w:val="00637389"/>
    <w:rsid w:val="0063795F"/>
    <w:rsid w:val="006379AE"/>
    <w:rsid w:val="00640430"/>
    <w:rsid w:val="00640488"/>
    <w:rsid w:val="006408C1"/>
    <w:rsid w:val="006408FB"/>
    <w:rsid w:val="00640A26"/>
    <w:rsid w:val="00640C21"/>
    <w:rsid w:val="00640C50"/>
    <w:rsid w:val="00641082"/>
    <w:rsid w:val="006410A5"/>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C85"/>
    <w:rsid w:val="0066033E"/>
    <w:rsid w:val="0066040B"/>
    <w:rsid w:val="00661407"/>
    <w:rsid w:val="00661534"/>
    <w:rsid w:val="00661647"/>
    <w:rsid w:val="00661F78"/>
    <w:rsid w:val="00662B50"/>
    <w:rsid w:val="0066344D"/>
    <w:rsid w:val="006636C3"/>
    <w:rsid w:val="00663D33"/>
    <w:rsid w:val="0066437F"/>
    <w:rsid w:val="00664B47"/>
    <w:rsid w:val="0066513B"/>
    <w:rsid w:val="00665BC3"/>
    <w:rsid w:val="0066606A"/>
    <w:rsid w:val="00666498"/>
    <w:rsid w:val="006668EF"/>
    <w:rsid w:val="006678EE"/>
    <w:rsid w:val="00667B07"/>
    <w:rsid w:val="00670D6C"/>
    <w:rsid w:val="00671065"/>
    <w:rsid w:val="00671136"/>
    <w:rsid w:val="00671743"/>
    <w:rsid w:val="00672582"/>
    <w:rsid w:val="00672874"/>
    <w:rsid w:val="00672885"/>
    <w:rsid w:val="00672D97"/>
    <w:rsid w:val="00672E73"/>
    <w:rsid w:val="006738FE"/>
    <w:rsid w:val="006744EB"/>
    <w:rsid w:val="00675684"/>
    <w:rsid w:val="00675734"/>
    <w:rsid w:val="00675C8B"/>
    <w:rsid w:val="00675CCB"/>
    <w:rsid w:val="006767F6"/>
    <w:rsid w:val="00676D95"/>
    <w:rsid w:val="00680380"/>
    <w:rsid w:val="00680526"/>
    <w:rsid w:val="006809BF"/>
    <w:rsid w:val="00680BB2"/>
    <w:rsid w:val="00681752"/>
    <w:rsid w:val="00682D51"/>
    <w:rsid w:val="0068304B"/>
    <w:rsid w:val="00683492"/>
    <w:rsid w:val="00684307"/>
    <w:rsid w:val="00684F39"/>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C9"/>
    <w:rsid w:val="006A6998"/>
    <w:rsid w:val="006A6BD3"/>
    <w:rsid w:val="006A78F0"/>
    <w:rsid w:val="006A7C22"/>
    <w:rsid w:val="006B00FA"/>
    <w:rsid w:val="006B012D"/>
    <w:rsid w:val="006B082C"/>
    <w:rsid w:val="006B0B8A"/>
    <w:rsid w:val="006B136F"/>
    <w:rsid w:val="006B1908"/>
    <w:rsid w:val="006B1BD1"/>
    <w:rsid w:val="006B21C9"/>
    <w:rsid w:val="006B2227"/>
    <w:rsid w:val="006B276A"/>
    <w:rsid w:val="006B2C96"/>
    <w:rsid w:val="006B321D"/>
    <w:rsid w:val="006B32C7"/>
    <w:rsid w:val="006B3341"/>
    <w:rsid w:val="006B3CAB"/>
    <w:rsid w:val="006B44AE"/>
    <w:rsid w:val="006B4802"/>
    <w:rsid w:val="006B4E76"/>
    <w:rsid w:val="006B51BF"/>
    <w:rsid w:val="006B622A"/>
    <w:rsid w:val="006B6A31"/>
    <w:rsid w:val="006B6D98"/>
    <w:rsid w:val="006B721F"/>
    <w:rsid w:val="006B73B4"/>
    <w:rsid w:val="006B7474"/>
    <w:rsid w:val="006B7818"/>
    <w:rsid w:val="006C0449"/>
    <w:rsid w:val="006C09C8"/>
    <w:rsid w:val="006C0CA4"/>
    <w:rsid w:val="006C0D58"/>
    <w:rsid w:val="006C0D98"/>
    <w:rsid w:val="006C0E1C"/>
    <w:rsid w:val="006C1112"/>
    <w:rsid w:val="006C24F8"/>
    <w:rsid w:val="006C2506"/>
    <w:rsid w:val="006C3A56"/>
    <w:rsid w:val="006C3E4A"/>
    <w:rsid w:val="006C3E4B"/>
    <w:rsid w:val="006C42C9"/>
    <w:rsid w:val="006C47F2"/>
    <w:rsid w:val="006C4872"/>
    <w:rsid w:val="006C4F00"/>
    <w:rsid w:val="006C57AD"/>
    <w:rsid w:val="006C5C28"/>
    <w:rsid w:val="006C6532"/>
    <w:rsid w:val="006C6622"/>
    <w:rsid w:val="006C6E9F"/>
    <w:rsid w:val="006C7BD7"/>
    <w:rsid w:val="006C7D84"/>
    <w:rsid w:val="006D0E00"/>
    <w:rsid w:val="006D1C41"/>
    <w:rsid w:val="006D244F"/>
    <w:rsid w:val="006D2915"/>
    <w:rsid w:val="006D2E3A"/>
    <w:rsid w:val="006D303C"/>
    <w:rsid w:val="006D438B"/>
    <w:rsid w:val="006D43AE"/>
    <w:rsid w:val="006D47DE"/>
    <w:rsid w:val="006D4C58"/>
    <w:rsid w:val="006D4C78"/>
    <w:rsid w:val="006D50C3"/>
    <w:rsid w:val="006D549D"/>
    <w:rsid w:val="006D562D"/>
    <w:rsid w:val="006D5BCE"/>
    <w:rsid w:val="006D6407"/>
    <w:rsid w:val="006D6760"/>
    <w:rsid w:val="006D6EA5"/>
    <w:rsid w:val="006D7C85"/>
    <w:rsid w:val="006E029D"/>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941"/>
    <w:rsid w:val="006E6B0E"/>
    <w:rsid w:val="006E6FD5"/>
    <w:rsid w:val="006E7374"/>
    <w:rsid w:val="006F0A77"/>
    <w:rsid w:val="006F0ADB"/>
    <w:rsid w:val="006F0E7B"/>
    <w:rsid w:val="006F1ECD"/>
    <w:rsid w:val="006F253B"/>
    <w:rsid w:val="006F2D4B"/>
    <w:rsid w:val="006F3136"/>
    <w:rsid w:val="006F34B8"/>
    <w:rsid w:val="006F3A08"/>
    <w:rsid w:val="006F4E7D"/>
    <w:rsid w:val="006F59C2"/>
    <w:rsid w:val="006F60E2"/>
    <w:rsid w:val="006F66AD"/>
    <w:rsid w:val="006F717C"/>
    <w:rsid w:val="006F7310"/>
    <w:rsid w:val="006F738C"/>
    <w:rsid w:val="006F7ECE"/>
    <w:rsid w:val="00700B1A"/>
    <w:rsid w:val="00700D33"/>
    <w:rsid w:val="00701C87"/>
    <w:rsid w:val="00701E8E"/>
    <w:rsid w:val="00702384"/>
    <w:rsid w:val="00702B41"/>
    <w:rsid w:val="00702D7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101E"/>
    <w:rsid w:val="00721185"/>
    <w:rsid w:val="00721F2E"/>
    <w:rsid w:val="007222B1"/>
    <w:rsid w:val="00722483"/>
    <w:rsid w:val="00722901"/>
    <w:rsid w:val="00722C7A"/>
    <w:rsid w:val="0072330F"/>
    <w:rsid w:val="007249CA"/>
    <w:rsid w:val="00724C18"/>
    <w:rsid w:val="00725186"/>
    <w:rsid w:val="00725490"/>
    <w:rsid w:val="00725573"/>
    <w:rsid w:val="00725F65"/>
    <w:rsid w:val="00726039"/>
    <w:rsid w:val="0072629C"/>
    <w:rsid w:val="0072659D"/>
    <w:rsid w:val="007269EE"/>
    <w:rsid w:val="00726D95"/>
    <w:rsid w:val="007275C4"/>
    <w:rsid w:val="007300C8"/>
    <w:rsid w:val="0073109F"/>
    <w:rsid w:val="00731B13"/>
    <w:rsid w:val="00731ED9"/>
    <w:rsid w:val="00731FB7"/>
    <w:rsid w:val="007321D9"/>
    <w:rsid w:val="00732D0A"/>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BBD"/>
    <w:rsid w:val="00740D64"/>
    <w:rsid w:val="00740DA7"/>
    <w:rsid w:val="00740E80"/>
    <w:rsid w:val="00741729"/>
    <w:rsid w:val="00741CC8"/>
    <w:rsid w:val="00742AF7"/>
    <w:rsid w:val="00743064"/>
    <w:rsid w:val="00743401"/>
    <w:rsid w:val="00743575"/>
    <w:rsid w:val="007436E3"/>
    <w:rsid w:val="007447FD"/>
    <w:rsid w:val="00744FB4"/>
    <w:rsid w:val="007459AC"/>
    <w:rsid w:val="00745E06"/>
    <w:rsid w:val="00746112"/>
    <w:rsid w:val="00746AC3"/>
    <w:rsid w:val="00746C91"/>
    <w:rsid w:val="00746F55"/>
    <w:rsid w:val="007474B0"/>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4700"/>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F27"/>
    <w:rsid w:val="0078362A"/>
    <w:rsid w:val="00783833"/>
    <w:rsid w:val="00783E77"/>
    <w:rsid w:val="007840B4"/>
    <w:rsid w:val="00784A81"/>
    <w:rsid w:val="00785CAF"/>
    <w:rsid w:val="0078605E"/>
    <w:rsid w:val="00786639"/>
    <w:rsid w:val="00786A61"/>
    <w:rsid w:val="00786B93"/>
    <w:rsid w:val="00787D85"/>
    <w:rsid w:val="007901E9"/>
    <w:rsid w:val="00790387"/>
    <w:rsid w:val="00790672"/>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D59"/>
    <w:rsid w:val="0079611E"/>
    <w:rsid w:val="00797183"/>
    <w:rsid w:val="00797B02"/>
    <w:rsid w:val="00797D43"/>
    <w:rsid w:val="00797E59"/>
    <w:rsid w:val="00797F44"/>
    <w:rsid w:val="007A0D48"/>
    <w:rsid w:val="007A0FD7"/>
    <w:rsid w:val="007A14BC"/>
    <w:rsid w:val="007A2100"/>
    <w:rsid w:val="007A225A"/>
    <w:rsid w:val="007A22D1"/>
    <w:rsid w:val="007A2B71"/>
    <w:rsid w:val="007A3173"/>
    <w:rsid w:val="007A31E6"/>
    <w:rsid w:val="007A3908"/>
    <w:rsid w:val="007A4308"/>
    <w:rsid w:val="007A51E5"/>
    <w:rsid w:val="007A5B32"/>
    <w:rsid w:val="007A5DEF"/>
    <w:rsid w:val="007A5F6F"/>
    <w:rsid w:val="007A7124"/>
    <w:rsid w:val="007A7372"/>
    <w:rsid w:val="007A7B72"/>
    <w:rsid w:val="007B0429"/>
    <w:rsid w:val="007B095F"/>
    <w:rsid w:val="007B0F3F"/>
    <w:rsid w:val="007B21EF"/>
    <w:rsid w:val="007B2890"/>
    <w:rsid w:val="007B3339"/>
    <w:rsid w:val="007B3FDD"/>
    <w:rsid w:val="007B40A8"/>
    <w:rsid w:val="007B4117"/>
    <w:rsid w:val="007B4A86"/>
    <w:rsid w:val="007B4BB0"/>
    <w:rsid w:val="007B5582"/>
    <w:rsid w:val="007B5D7D"/>
    <w:rsid w:val="007B5E60"/>
    <w:rsid w:val="007B66A5"/>
    <w:rsid w:val="007B72FD"/>
    <w:rsid w:val="007B7E85"/>
    <w:rsid w:val="007C062B"/>
    <w:rsid w:val="007C0ACD"/>
    <w:rsid w:val="007C1288"/>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7412"/>
    <w:rsid w:val="007C7DD3"/>
    <w:rsid w:val="007C7E69"/>
    <w:rsid w:val="007D01D0"/>
    <w:rsid w:val="007D02CB"/>
    <w:rsid w:val="007D09B4"/>
    <w:rsid w:val="007D0A77"/>
    <w:rsid w:val="007D0EA1"/>
    <w:rsid w:val="007D2384"/>
    <w:rsid w:val="007D2D7B"/>
    <w:rsid w:val="007D344C"/>
    <w:rsid w:val="007D3499"/>
    <w:rsid w:val="007D34F0"/>
    <w:rsid w:val="007D4001"/>
    <w:rsid w:val="007D4417"/>
    <w:rsid w:val="007D499F"/>
    <w:rsid w:val="007D5919"/>
    <w:rsid w:val="007D5939"/>
    <w:rsid w:val="007D64F4"/>
    <w:rsid w:val="007D6FA2"/>
    <w:rsid w:val="007D729D"/>
    <w:rsid w:val="007E0316"/>
    <w:rsid w:val="007E1085"/>
    <w:rsid w:val="007E10EC"/>
    <w:rsid w:val="007E11DF"/>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42A"/>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AE8"/>
    <w:rsid w:val="007F3F31"/>
    <w:rsid w:val="007F4DD7"/>
    <w:rsid w:val="007F51C8"/>
    <w:rsid w:val="007F5E46"/>
    <w:rsid w:val="007F5EDA"/>
    <w:rsid w:val="007F6230"/>
    <w:rsid w:val="007F6644"/>
    <w:rsid w:val="007F6D8C"/>
    <w:rsid w:val="007F6FAC"/>
    <w:rsid w:val="008005F9"/>
    <w:rsid w:val="0080133E"/>
    <w:rsid w:val="00802109"/>
    <w:rsid w:val="00802E49"/>
    <w:rsid w:val="00802EA0"/>
    <w:rsid w:val="00803164"/>
    <w:rsid w:val="00804BA0"/>
    <w:rsid w:val="00805114"/>
    <w:rsid w:val="0080564D"/>
    <w:rsid w:val="008059A0"/>
    <w:rsid w:val="008060C2"/>
    <w:rsid w:val="00806234"/>
    <w:rsid w:val="00806D86"/>
    <w:rsid w:val="00806E9C"/>
    <w:rsid w:val="008073D5"/>
    <w:rsid w:val="0080758B"/>
    <w:rsid w:val="00807E1F"/>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4D"/>
    <w:rsid w:val="008167DC"/>
    <w:rsid w:val="00816EB2"/>
    <w:rsid w:val="00816F08"/>
    <w:rsid w:val="00817156"/>
    <w:rsid w:val="00817795"/>
    <w:rsid w:val="00817CFB"/>
    <w:rsid w:val="00817D41"/>
    <w:rsid w:val="008207DF"/>
    <w:rsid w:val="0082244A"/>
    <w:rsid w:val="00822ADA"/>
    <w:rsid w:val="00822F4F"/>
    <w:rsid w:val="00824839"/>
    <w:rsid w:val="00825759"/>
    <w:rsid w:val="00825820"/>
    <w:rsid w:val="00825B25"/>
    <w:rsid w:val="00826133"/>
    <w:rsid w:val="00826197"/>
    <w:rsid w:val="008266D9"/>
    <w:rsid w:val="008268A5"/>
    <w:rsid w:val="00826A06"/>
    <w:rsid w:val="008272BD"/>
    <w:rsid w:val="00830000"/>
    <w:rsid w:val="00830C98"/>
    <w:rsid w:val="00830E32"/>
    <w:rsid w:val="00831268"/>
    <w:rsid w:val="008313BF"/>
    <w:rsid w:val="008313FC"/>
    <w:rsid w:val="008314E0"/>
    <w:rsid w:val="00831B8C"/>
    <w:rsid w:val="008322D8"/>
    <w:rsid w:val="00833766"/>
    <w:rsid w:val="0083519A"/>
    <w:rsid w:val="00835C98"/>
    <w:rsid w:val="00836391"/>
    <w:rsid w:val="0083671A"/>
    <w:rsid w:val="00837DA8"/>
    <w:rsid w:val="008404E2"/>
    <w:rsid w:val="00841148"/>
    <w:rsid w:val="008416A7"/>
    <w:rsid w:val="0084181D"/>
    <w:rsid w:val="008422D6"/>
    <w:rsid w:val="008424DA"/>
    <w:rsid w:val="008425AA"/>
    <w:rsid w:val="008429A7"/>
    <w:rsid w:val="0084318C"/>
    <w:rsid w:val="008432EA"/>
    <w:rsid w:val="00843D5C"/>
    <w:rsid w:val="0084451C"/>
    <w:rsid w:val="008449B8"/>
    <w:rsid w:val="0084544F"/>
    <w:rsid w:val="00846CB6"/>
    <w:rsid w:val="008475E3"/>
    <w:rsid w:val="008512C2"/>
    <w:rsid w:val="008518B3"/>
    <w:rsid w:val="00851B03"/>
    <w:rsid w:val="00852215"/>
    <w:rsid w:val="00852E67"/>
    <w:rsid w:val="008537C0"/>
    <w:rsid w:val="0085484E"/>
    <w:rsid w:val="008548D1"/>
    <w:rsid w:val="00854947"/>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20F"/>
    <w:rsid w:val="008638BB"/>
    <w:rsid w:val="00864E8A"/>
    <w:rsid w:val="008651F8"/>
    <w:rsid w:val="00865FFF"/>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10"/>
    <w:rsid w:val="00881929"/>
    <w:rsid w:val="00881954"/>
    <w:rsid w:val="00881EB4"/>
    <w:rsid w:val="00882B89"/>
    <w:rsid w:val="00883094"/>
    <w:rsid w:val="00883222"/>
    <w:rsid w:val="00883D92"/>
    <w:rsid w:val="00884597"/>
    <w:rsid w:val="00884B61"/>
    <w:rsid w:val="00885582"/>
    <w:rsid w:val="008858BE"/>
    <w:rsid w:val="00885BFD"/>
    <w:rsid w:val="0088666A"/>
    <w:rsid w:val="00886836"/>
    <w:rsid w:val="00886D94"/>
    <w:rsid w:val="00887931"/>
    <w:rsid w:val="008879DD"/>
    <w:rsid w:val="008908C9"/>
    <w:rsid w:val="00890E28"/>
    <w:rsid w:val="00891497"/>
    <w:rsid w:val="008914D9"/>
    <w:rsid w:val="00891D74"/>
    <w:rsid w:val="00891DE9"/>
    <w:rsid w:val="008923DA"/>
    <w:rsid w:val="008926E3"/>
    <w:rsid w:val="008928AA"/>
    <w:rsid w:val="00892DB5"/>
    <w:rsid w:val="008930CB"/>
    <w:rsid w:val="008934DE"/>
    <w:rsid w:val="00893E54"/>
    <w:rsid w:val="008943A0"/>
    <w:rsid w:val="00894F9D"/>
    <w:rsid w:val="0089517D"/>
    <w:rsid w:val="008954E5"/>
    <w:rsid w:val="008956EE"/>
    <w:rsid w:val="00895CB2"/>
    <w:rsid w:val="00895F4B"/>
    <w:rsid w:val="0089688B"/>
    <w:rsid w:val="008A0227"/>
    <w:rsid w:val="008A0A65"/>
    <w:rsid w:val="008A0D5D"/>
    <w:rsid w:val="008A127B"/>
    <w:rsid w:val="008A1B72"/>
    <w:rsid w:val="008A1C11"/>
    <w:rsid w:val="008A2111"/>
    <w:rsid w:val="008A264F"/>
    <w:rsid w:val="008A27E2"/>
    <w:rsid w:val="008A2A72"/>
    <w:rsid w:val="008A44CE"/>
    <w:rsid w:val="008A4F11"/>
    <w:rsid w:val="008A4F90"/>
    <w:rsid w:val="008A544E"/>
    <w:rsid w:val="008A5D44"/>
    <w:rsid w:val="008B026C"/>
    <w:rsid w:val="008B02EE"/>
    <w:rsid w:val="008B0FEE"/>
    <w:rsid w:val="008B1025"/>
    <w:rsid w:val="008B11A7"/>
    <w:rsid w:val="008B12C8"/>
    <w:rsid w:val="008B14D4"/>
    <w:rsid w:val="008B23FA"/>
    <w:rsid w:val="008B24A0"/>
    <w:rsid w:val="008B2877"/>
    <w:rsid w:val="008B2B76"/>
    <w:rsid w:val="008B37B9"/>
    <w:rsid w:val="008B41E8"/>
    <w:rsid w:val="008B5259"/>
    <w:rsid w:val="008B5B90"/>
    <w:rsid w:val="008B5DC7"/>
    <w:rsid w:val="008B69C8"/>
    <w:rsid w:val="008B71AC"/>
    <w:rsid w:val="008B7E57"/>
    <w:rsid w:val="008C2807"/>
    <w:rsid w:val="008C2AAF"/>
    <w:rsid w:val="008C347D"/>
    <w:rsid w:val="008C3722"/>
    <w:rsid w:val="008C3F9C"/>
    <w:rsid w:val="008C4388"/>
    <w:rsid w:val="008C438A"/>
    <w:rsid w:val="008C47A4"/>
    <w:rsid w:val="008C4839"/>
    <w:rsid w:val="008C5A1D"/>
    <w:rsid w:val="008C6154"/>
    <w:rsid w:val="008C6956"/>
    <w:rsid w:val="008C7156"/>
    <w:rsid w:val="008C7280"/>
    <w:rsid w:val="008C72A3"/>
    <w:rsid w:val="008C7CB2"/>
    <w:rsid w:val="008C7F9C"/>
    <w:rsid w:val="008D025F"/>
    <w:rsid w:val="008D160F"/>
    <w:rsid w:val="008D1981"/>
    <w:rsid w:val="008D1F59"/>
    <w:rsid w:val="008D27F4"/>
    <w:rsid w:val="008D2A5D"/>
    <w:rsid w:val="008D359B"/>
    <w:rsid w:val="008D3A42"/>
    <w:rsid w:val="008D4706"/>
    <w:rsid w:val="008D5012"/>
    <w:rsid w:val="008D5273"/>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4EE9"/>
    <w:rsid w:val="008F52E9"/>
    <w:rsid w:val="008F53F0"/>
    <w:rsid w:val="008F58CD"/>
    <w:rsid w:val="008F5D23"/>
    <w:rsid w:val="008F6891"/>
    <w:rsid w:val="008F7112"/>
    <w:rsid w:val="008F7CB5"/>
    <w:rsid w:val="008F7E57"/>
    <w:rsid w:val="00900E83"/>
    <w:rsid w:val="009014D1"/>
    <w:rsid w:val="00901665"/>
    <w:rsid w:val="0090172F"/>
    <w:rsid w:val="0090234F"/>
    <w:rsid w:val="009023F6"/>
    <w:rsid w:val="00902821"/>
    <w:rsid w:val="00902AC1"/>
    <w:rsid w:val="009032DD"/>
    <w:rsid w:val="00903814"/>
    <w:rsid w:val="009039F3"/>
    <w:rsid w:val="00904146"/>
    <w:rsid w:val="009041A9"/>
    <w:rsid w:val="00904BAA"/>
    <w:rsid w:val="0090570F"/>
    <w:rsid w:val="0090583F"/>
    <w:rsid w:val="00906CFE"/>
    <w:rsid w:val="00910224"/>
    <w:rsid w:val="00910D19"/>
    <w:rsid w:val="00911197"/>
    <w:rsid w:val="009114E0"/>
    <w:rsid w:val="00911C59"/>
    <w:rsid w:val="00912F89"/>
    <w:rsid w:val="00913598"/>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11A5"/>
    <w:rsid w:val="009211AA"/>
    <w:rsid w:val="00921ED4"/>
    <w:rsid w:val="00922197"/>
    <w:rsid w:val="009221E5"/>
    <w:rsid w:val="009223B6"/>
    <w:rsid w:val="00922F18"/>
    <w:rsid w:val="0092301D"/>
    <w:rsid w:val="009236A6"/>
    <w:rsid w:val="00923B53"/>
    <w:rsid w:val="009244A1"/>
    <w:rsid w:val="00924C55"/>
    <w:rsid w:val="00925691"/>
    <w:rsid w:val="00925BED"/>
    <w:rsid w:val="00925C98"/>
    <w:rsid w:val="00925EC7"/>
    <w:rsid w:val="00926243"/>
    <w:rsid w:val="0092673D"/>
    <w:rsid w:val="00926A11"/>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C1E"/>
    <w:rsid w:val="0093671A"/>
    <w:rsid w:val="009372E1"/>
    <w:rsid w:val="00937A96"/>
    <w:rsid w:val="00937AE7"/>
    <w:rsid w:val="00937AF1"/>
    <w:rsid w:val="00937FA3"/>
    <w:rsid w:val="00940981"/>
    <w:rsid w:val="0094122D"/>
    <w:rsid w:val="00941410"/>
    <w:rsid w:val="00941B8A"/>
    <w:rsid w:val="00942C07"/>
    <w:rsid w:val="009437B2"/>
    <w:rsid w:val="009437CE"/>
    <w:rsid w:val="009438F0"/>
    <w:rsid w:val="00943DDC"/>
    <w:rsid w:val="009440E4"/>
    <w:rsid w:val="00944CB4"/>
    <w:rsid w:val="00945329"/>
    <w:rsid w:val="0094681A"/>
    <w:rsid w:val="00947D75"/>
    <w:rsid w:val="00947FB1"/>
    <w:rsid w:val="009500E4"/>
    <w:rsid w:val="0095060E"/>
    <w:rsid w:val="0095083D"/>
    <w:rsid w:val="009509AD"/>
    <w:rsid w:val="00951359"/>
    <w:rsid w:val="00952A03"/>
    <w:rsid w:val="00952D77"/>
    <w:rsid w:val="00952FF9"/>
    <w:rsid w:val="0095396D"/>
    <w:rsid w:val="00954AA7"/>
    <w:rsid w:val="00954F56"/>
    <w:rsid w:val="009555DC"/>
    <w:rsid w:val="00955807"/>
    <w:rsid w:val="00955C45"/>
    <w:rsid w:val="00956C04"/>
    <w:rsid w:val="00956ED7"/>
    <w:rsid w:val="00957142"/>
    <w:rsid w:val="009577EC"/>
    <w:rsid w:val="0096023A"/>
    <w:rsid w:val="009608E9"/>
    <w:rsid w:val="00961343"/>
    <w:rsid w:val="00962405"/>
    <w:rsid w:val="009626D7"/>
    <w:rsid w:val="00962706"/>
    <w:rsid w:val="00962AF9"/>
    <w:rsid w:val="00962C2B"/>
    <w:rsid w:val="00963ABF"/>
    <w:rsid w:val="00963D18"/>
    <w:rsid w:val="0096412A"/>
    <w:rsid w:val="009642F2"/>
    <w:rsid w:val="0096436A"/>
    <w:rsid w:val="00964424"/>
    <w:rsid w:val="00964850"/>
    <w:rsid w:val="00964953"/>
    <w:rsid w:val="00965815"/>
    <w:rsid w:val="009658F3"/>
    <w:rsid w:val="00965CA7"/>
    <w:rsid w:val="00965F60"/>
    <w:rsid w:val="00966050"/>
    <w:rsid w:val="00966E3B"/>
    <w:rsid w:val="00967473"/>
    <w:rsid w:val="009679E7"/>
    <w:rsid w:val="00967A36"/>
    <w:rsid w:val="00970046"/>
    <w:rsid w:val="00970AE5"/>
    <w:rsid w:val="00970CB4"/>
    <w:rsid w:val="00971139"/>
    <w:rsid w:val="00971240"/>
    <w:rsid w:val="009721FE"/>
    <w:rsid w:val="00973B34"/>
    <w:rsid w:val="00973EF0"/>
    <w:rsid w:val="009755FD"/>
    <w:rsid w:val="00976041"/>
    <w:rsid w:val="009764F1"/>
    <w:rsid w:val="00976625"/>
    <w:rsid w:val="009769F4"/>
    <w:rsid w:val="00977086"/>
    <w:rsid w:val="00977733"/>
    <w:rsid w:val="00977961"/>
    <w:rsid w:val="00977C21"/>
    <w:rsid w:val="00980346"/>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CEC"/>
    <w:rsid w:val="00990087"/>
    <w:rsid w:val="00991490"/>
    <w:rsid w:val="00991CB0"/>
    <w:rsid w:val="00992135"/>
    <w:rsid w:val="00992587"/>
    <w:rsid w:val="00992881"/>
    <w:rsid w:val="00992EA2"/>
    <w:rsid w:val="00993D9A"/>
    <w:rsid w:val="009940D0"/>
    <w:rsid w:val="009945D9"/>
    <w:rsid w:val="0099488B"/>
    <w:rsid w:val="009948B9"/>
    <w:rsid w:val="00994B55"/>
    <w:rsid w:val="00994CBE"/>
    <w:rsid w:val="00994DB7"/>
    <w:rsid w:val="0099548A"/>
    <w:rsid w:val="009955FC"/>
    <w:rsid w:val="009958ED"/>
    <w:rsid w:val="00995E4F"/>
    <w:rsid w:val="009969FD"/>
    <w:rsid w:val="00996B78"/>
    <w:rsid w:val="0099752E"/>
    <w:rsid w:val="00997D36"/>
    <w:rsid w:val="009A0B98"/>
    <w:rsid w:val="009A2575"/>
    <w:rsid w:val="009A2BFA"/>
    <w:rsid w:val="009A34D4"/>
    <w:rsid w:val="009A39E0"/>
    <w:rsid w:val="009A3EE7"/>
    <w:rsid w:val="009A3F3C"/>
    <w:rsid w:val="009A5DBF"/>
    <w:rsid w:val="009A60AD"/>
    <w:rsid w:val="009A6DE5"/>
    <w:rsid w:val="009A6F88"/>
    <w:rsid w:val="009A7727"/>
    <w:rsid w:val="009B0770"/>
    <w:rsid w:val="009B0793"/>
    <w:rsid w:val="009B1DF6"/>
    <w:rsid w:val="009B2027"/>
    <w:rsid w:val="009B4962"/>
    <w:rsid w:val="009B5741"/>
    <w:rsid w:val="009B5ADB"/>
    <w:rsid w:val="009B683B"/>
    <w:rsid w:val="009B6F8F"/>
    <w:rsid w:val="009B70FE"/>
    <w:rsid w:val="009B7ABA"/>
    <w:rsid w:val="009C003C"/>
    <w:rsid w:val="009C125B"/>
    <w:rsid w:val="009C22CB"/>
    <w:rsid w:val="009C2A02"/>
    <w:rsid w:val="009C33D5"/>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D7BCE"/>
    <w:rsid w:val="009E01C3"/>
    <w:rsid w:val="009E0A4A"/>
    <w:rsid w:val="009E0D43"/>
    <w:rsid w:val="009E0DF3"/>
    <w:rsid w:val="009E2E4A"/>
    <w:rsid w:val="009E3277"/>
    <w:rsid w:val="009E33DA"/>
    <w:rsid w:val="009E370F"/>
    <w:rsid w:val="009E377C"/>
    <w:rsid w:val="009E3977"/>
    <w:rsid w:val="009E3FBE"/>
    <w:rsid w:val="009E42FD"/>
    <w:rsid w:val="009E5060"/>
    <w:rsid w:val="009E541A"/>
    <w:rsid w:val="009E59A5"/>
    <w:rsid w:val="009E5F09"/>
    <w:rsid w:val="009E63D0"/>
    <w:rsid w:val="009E72EC"/>
    <w:rsid w:val="009F0D78"/>
    <w:rsid w:val="009F111C"/>
    <w:rsid w:val="009F126D"/>
    <w:rsid w:val="009F1D06"/>
    <w:rsid w:val="009F221A"/>
    <w:rsid w:val="009F2279"/>
    <w:rsid w:val="009F22FE"/>
    <w:rsid w:val="009F2F13"/>
    <w:rsid w:val="009F3A30"/>
    <w:rsid w:val="009F58E6"/>
    <w:rsid w:val="009F632A"/>
    <w:rsid w:val="009F67D7"/>
    <w:rsid w:val="009F67F3"/>
    <w:rsid w:val="009F7DC9"/>
    <w:rsid w:val="00A004C8"/>
    <w:rsid w:val="00A00D0A"/>
    <w:rsid w:val="00A017C5"/>
    <w:rsid w:val="00A01A2C"/>
    <w:rsid w:val="00A02040"/>
    <w:rsid w:val="00A023C4"/>
    <w:rsid w:val="00A038EE"/>
    <w:rsid w:val="00A03E1C"/>
    <w:rsid w:val="00A03F40"/>
    <w:rsid w:val="00A043EB"/>
    <w:rsid w:val="00A0541C"/>
    <w:rsid w:val="00A05E9A"/>
    <w:rsid w:val="00A071A5"/>
    <w:rsid w:val="00A072E7"/>
    <w:rsid w:val="00A075C3"/>
    <w:rsid w:val="00A076B1"/>
    <w:rsid w:val="00A10813"/>
    <w:rsid w:val="00A115C9"/>
    <w:rsid w:val="00A11CBA"/>
    <w:rsid w:val="00A11F34"/>
    <w:rsid w:val="00A128CD"/>
    <w:rsid w:val="00A1298F"/>
    <w:rsid w:val="00A13AE6"/>
    <w:rsid w:val="00A14D9C"/>
    <w:rsid w:val="00A15077"/>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B"/>
    <w:rsid w:val="00A253DA"/>
    <w:rsid w:val="00A26450"/>
    <w:rsid w:val="00A31CC3"/>
    <w:rsid w:val="00A326CB"/>
    <w:rsid w:val="00A32AC5"/>
    <w:rsid w:val="00A32D62"/>
    <w:rsid w:val="00A32FDD"/>
    <w:rsid w:val="00A33F82"/>
    <w:rsid w:val="00A3409E"/>
    <w:rsid w:val="00A341D2"/>
    <w:rsid w:val="00A35A51"/>
    <w:rsid w:val="00A36390"/>
    <w:rsid w:val="00A36563"/>
    <w:rsid w:val="00A36680"/>
    <w:rsid w:val="00A37872"/>
    <w:rsid w:val="00A402A3"/>
    <w:rsid w:val="00A40465"/>
    <w:rsid w:val="00A409C2"/>
    <w:rsid w:val="00A42635"/>
    <w:rsid w:val="00A43234"/>
    <w:rsid w:val="00A43EB0"/>
    <w:rsid w:val="00A442B7"/>
    <w:rsid w:val="00A44EA4"/>
    <w:rsid w:val="00A45606"/>
    <w:rsid w:val="00A45F0E"/>
    <w:rsid w:val="00A466FA"/>
    <w:rsid w:val="00A470C5"/>
    <w:rsid w:val="00A47592"/>
    <w:rsid w:val="00A4766B"/>
    <w:rsid w:val="00A50893"/>
    <w:rsid w:val="00A5157B"/>
    <w:rsid w:val="00A51ACD"/>
    <w:rsid w:val="00A51DF8"/>
    <w:rsid w:val="00A5233D"/>
    <w:rsid w:val="00A52EA3"/>
    <w:rsid w:val="00A53AD7"/>
    <w:rsid w:val="00A53B39"/>
    <w:rsid w:val="00A53ECF"/>
    <w:rsid w:val="00A5534B"/>
    <w:rsid w:val="00A5542B"/>
    <w:rsid w:val="00A554AE"/>
    <w:rsid w:val="00A554E5"/>
    <w:rsid w:val="00A5615D"/>
    <w:rsid w:val="00A562F6"/>
    <w:rsid w:val="00A56A25"/>
    <w:rsid w:val="00A57856"/>
    <w:rsid w:val="00A57B8B"/>
    <w:rsid w:val="00A57C5A"/>
    <w:rsid w:val="00A60521"/>
    <w:rsid w:val="00A605DB"/>
    <w:rsid w:val="00A60ACA"/>
    <w:rsid w:val="00A62348"/>
    <w:rsid w:val="00A63561"/>
    <w:rsid w:val="00A63C2C"/>
    <w:rsid w:val="00A64467"/>
    <w:rsid w:val="00A64483"/>
    <w:rsid w:val="00A6488F"/>
    <w:rsid w:val="00A649F9"/>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578D"/>
    <w:rsid w:val="00A7621C"/>
    <w:rsid w:val="00A76EA0"/>
    <w:rsid w:val="00A77ECE"/>
    <w:rsid w:val="00A801F8"/>
    <w:rsid w:val="00A805C3"/>
    <w:rsid w:val="00A8104D"/>
    <w:rsid w:val="00A813E1"/>
    <w:rsid w:val="00A81E5E"/>
    <w:rsid w:val="00A8219D"/>
    <w:rsid w:val="00A821AE"/>
    <w:rsid w:val="00A823B4"/>
    <w:rsid w:val="00A82D8B"/>
    <w:rsid w:val="00A83FBF"/>
    <w:rsid w:val="00A84067"/>
    <w:rsid w:val="00A84E0C"/>
    <w:rsid w:val="00A850EC"/>
    <w:rsid w:val="00A876BF"/>
    <w:rsid w:val="00A87A46"/>
    <w:rsid w:val="00A87B02"/>
    <w:rsid w:val="00A87DC5"/>
    <w:rsid w:val="00A9057A"/>
    <w:rsid w:val="00A905C6"/>
    <w:rsid w:val="00A906A8"/>
    <w:rsid w:val="00A90942"/>
    <w:rsid w:val="00A90B39"/>
    <w:rsid w:val="00A90FBD"/>
    <w:rsid w:val="00A91E77"/>
    <w:rsid w:val="00A92135"/>
    <w:rsid w:val="00A92563"/>
    <w:rsid w:val="00A92767"/>
    <w:rsid w:val="00A927DA"/>
    <w:rsid w:val="00A931FC"/>
    <w:rsid w:val="00A93DE2"/>
    <w:rsid w:val="00A940AE"/>
    <w:rsid w:val="00A945B2"/>
    <w:rsid w:val="00A946F9"/>
    <w:rsid w:val="00A94885"/>
    <w:rsid w:val="00A95662"/>
    <w:rsid w:val="00A958AE"/>
    <w:rsid w:val="00A95D82"/>
    <w:rsid w:val="00A97254"/>
    <w:rsid w:val="00A9733A"/>
    <w:rsid w:val="00A97868"/>
    <w:rsid w:val="00AA09E0"/>
    <w:rsid w:val="00AA0E94"/>
    <w:rsid w:val="00AA137B"/>
    <w:rsid w:val="00AA19F3"/>
    <w:rsid w:val="00AA1FF8"/>
    <w:rsid w:val="00AA2168"/>
    <w:rsid w:val="00AA2243"/>
    <w:rsid w:val="00AA2D96"/>
    <w:rsid w:val="00AA306A"/>
    <w:rsid w:val="00AA3220"/>
    <w:rsid w:val="00AA369B"/>
    <w:rsid w:val="00AA4CD8"/>
    <w:rsid w:val="00AA516A"/>
    <w:rsid w:val="00AA53E9"/>
    <w:rsid w:val="00AA7215"/>
    <w:rsid w:val="00AA73AF"/>
    <w:rsid w:val="00AA772A"/>
    <w:rsid w:val="00AA79AD"/>
    <w:rsid w:val="00AB0FF0"/>
    <w:rsid w:val="00AB1656"/>
    <w:rsid w:val="00AB22EC"/>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6CF"/>
    <w:rsid w:val="00AC2A14"/>
    <w:rsid w:val="00AC43B3"/>
    <w:rsid w:val="00AC45AE"/>
    <w:rsid w:val="00AC542A"/>
    <w:rsid w:val="00AC556D"/>
    <w:rsid w:val="00AC5C50"/>
    <w:rsid w:val="00AC5D1A"/>
    <w:rsid w:val="00AC7205"/>
    <w:rsid w:val="00AC747B"/>
    <w:rsid w:val="00AC7824"/>
    <w:rsid w:val="00AD1A7B"/>
    <w:rsid w:val="00AD1B3A"/>
    <w:rsid w:val="00AD2178"/>
    <w:rsid w:val="00AD24AF"/>
    <w:rsid w:val="00AD3345"/>
    <w:rsid w:val="00AD3869"/>
    <w:rsid w:val="00AD4003"/>
    <w:rsid w:val="00AD4278"/>
    <w:rsid w:val="00AD487F"/>
    <w:rsid w:val="00AD4889"/>
    <w:rsid w:val="00AD5343"/>
    <w:rsid w:val="00AD5FD4"/>
    <w:rsid w:val="00AD6512"/>
    <w:rsid w:val="00AE1181"/>
    <w:rsid w:val="00AE12E5"/>
    <w:rsid w:val="00AE12F6"/>
    <w:rsid w:val="00AE13C5"/>
    <w:rsid w:val="00AE1422"/>
    <w:rsid w:val="00AE1E98"/>
    <w:rsid w:val="00AE3141"/>
    <w:rsid w:val="00AE3AB8"/>
    <w:rsid w:val="00AE3DE1"/>
    <w:rsid w:val="00AE3FC4"/>
    <w:rsid w:val="00AE42D8"/>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546B"/>
    <w:rsid w:val="00AF56BF"/>
    <w:rsid w:val="00AF5A30"/>
    <w:rsid w:val="00AF5D1C"/>
    <w:rsid w:val="00AF6DE1"/>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EB1"/>
    <w:rsid w:val="00B057DD"/>
    <w:rsid w:val="00B05864"/>
    <w:rsid w:val="00B05B33"/>
    <w:rsid w:val="00B06B42"/>
    <w:rsid w:val="00B06F80"/>
    <w:rsid w:val="00B077FB"/>
    <w:rsid w:val="00B10012"/>
    <w:rsid w:val="00B100D4"/>
    <w:rsid w:val="00B10866"/>
    <w:rsid w:val="00B10F1C"/>
    <w:rsid w:val="00B1131F"/>
    <w:rsid w:val="00B11DA0"/>
    <w:rsid w:val="00B11DBD"/>
    <w:rsid w:val="00B12031"/>
    <w:rsid w:val="00B12A3D"/>
    <w:rsid w:val="00B12F45"/>
    <w:rsid w:val="00B13B12"/>
    <w:rsid w:val="00B14BE5"/>
    <w:rsid w:val="00B15838"/>
    <w:rsid w:val="00B16252"/>
    <w:rsid w:val="00B162A8"/>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865"/>
    <w:rsid w:val="00B37B9F"/>
    <w:rsid w:val="00B4042E"/>
    <w:rsid w:val="00B409E0"/>
    <w:rsid w:val="00B409E7"/>
    <w:rsid w:val="00B40FA6"/>
    <w:rsid w:val="00B413CC"/>
    <w:rsid w:val="00B4159C"/>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37E5"/>
    <w:rsid w:val="00B53DAC"/>
    <w:rsid w:val="00B54718"/>
    <w:rsid w:val="00B55863"/>
    <w:rsid w:val="00B55FFB"/>
    <w:rsid w:val="00B57192"/>
    <w:rsid w:val="00B57269"/>
    <w:rsid w:val="00B60930"/>
    <w:rsid w:val="00B60E32"/>
    <w:rsid w:val="00B60ED9"/>
    <w:rsid w:val="00B6160A"/>
    <w:rsid w:val="00B6165A"/>
    <w:rsid w:val="00B6185F"/>
    <w:rsid w:val="00B61945"/>
    <w:rsid w:val="00B61A99"/>
    <w:rsid w:val="00B6212D"/>
    <w:rsid w:val="00B63A40"/>
    <w:rsid w:val="00B64278"/>
    <w:rsid w:val="00B6437B"/>
    <w:rsid w:val="00B64E32"/>
    <w:rsid w:val="00B65E79"/>
    <w:rsid w:val="00B6632E"/>
    <w:rsid w:val="00B66AA2"/>
    <w:rsid w:val="00B67202"/>
    <w:rsid w:val="00B679FE"/>
    <w:rsid w:val="00B67A0C"/>
    <w:rsid w:val="00B67D38"/>
    <w:rsid w:val="00B70AAE"/>
    <w:rsid w:val="00B71689"/>
    <w:rsid w:val="00B71713"/>
    <w:rsid w:val="00B71A24"/>
    <w:rsid w:val="00B71C74"/>
    <w:rsid w:val="00B72A3F"/>
    <w:rsid w:val="00B73351"/>
    <w:rsid w:val="00B733C4"/>
    <w:rsid w:val="00B734E6"/>
    <w:rsid w:val="00B7653D"/>
    <w:rsid w:val="00B778EB"/>
    <w:rsid w:val="00B80F58"/>
    <w:rsid w:val="00B812B5"/>
    <w:rsid w:val="00B818AB"/>
    <w:rsid w:val="00B81F4F"/>
    <w:rsid w:val="00B826C4"/>
    <w:rsid w:val="00B827AB"/>
    <w:rsid w:val="00B828BD"/>
    <w:rsid w:val="00B82D5E"/>
    <w:rsid w:val="00B83D92"/>
    <w:rsid w:val="00B845C6"/>
    <w:rsid w:val="00B84B39"/>
    <w:rsid w:val="00B84F1A"/>
    <w:rsid w:val="00B852C6"/>
    <w:rsid w:val="00B85FE4"/>
    <w:rsid w:val="00B8659B"/>
    <w:rsid w:val="00B868EF"/>
    <w:rsid w:val="00B86E58"/>
    <w:rsid w:val="00B87279"/>
    <w:rsid w:val="00B87A0D"/>
    <w:rsid w:val="00B9052E"/>
    <w:rsid w:val="00B90D9D"/>
    <w:rsid w:val="00B91322"/>
    <w:rsid w:val="00B91BF2"/>
    <w:rsid w:val="00B91CD9"/>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21D"/>
    <w:rsid w:val="00BA4416"/>
    <w:rsid w:val="00BA4D6F"/>
    <w:rsid w:val="00BA4EB9"/>
    <w:rsid w:val="00BA5387"/>
    <w:rsid w:val="00BA5990"/>
    <w:rsid w:val="00BA5CD6"/>
    <w:rsid w:val="00BA6694"/>
    <w:rsid w:val="00BA708F"/>
    <w:rsid w:val="00BA7C0D"/>
    <w:rsid w:val="00BB0CBF"/>
    <w:rsid w:val="00BB0E73"/>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E22"/>
    <w:rsid w:val="00BC0045"/>
    <w:rsid w:val="00BC0932"/>
    <w:rsid w:val="00BC0C7A"/>
    <w:rsid w:val="00BC109E"/>
    <w:rsid w:val="00BC147B"/>
    <w:rsid w:val="00BC14EB"/>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AF5"/>
    <w:rsid w:val="00BD2F72"/>
    <w:rsid w:val="00BD32A6"/>
    <w:rsid w:val="00BD357C"/>
    <w:rsid w:val="00BD3591"/>
    <w:rsid w:val="00BD3BB2"/>
    <w:rsid w:val="00BD41A2"/>
    <w:rsid w:val="00BD4625"/>
    <w:rsid w:val="00BD4689"/>
    <w:rsid w:val="00BD50DD"/>
    <w:rsid w:val="00BD5730"/>
    <w:rsid w:val="00BD5CB8"/>
    <w:rsid w:val="00BD5DF9"/>
    <w:rsid w:val="00BD6F2C"/>
    <w:rsid w:val="00BD7401"/>
    <w:rsid w:val="00BE098E"/>
    <w:rsid w:val="00BE0DEA"/>
    <w:rsid w:val="00BE14D8"/>
    <w:rsid w:val="00BE1936"/>
    <w:rsid w:val="00BE19A9"/>
    <w:rsid w:val="00BE1BE0"/>
    <w:rsid w:val="00BE4F90"/>
    <w:rsid w:val="00BE5461"/>
    <w:rsid w:val="00BE5489"/>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50B1"/>
    <w:rsid w:val="00BF6B61"/>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BFD"/>
    <w:rsid w:val="00C06D6D"/>
    <w:rsid w:val="00C071CB"/>
    <w:rsid w:val="00C07BE0"/>
    <w:rsid w:val="00C1003B"/>
    <w:rsid w:val="00C10322"/>
    <w:rsid w:val="00C10327"/>
    <w:rsid w:val="00C108BB"/>
    <w:rsid w:val="00C10922"/>
    <w:rsid w:val="00C10D9D"/>
    <w:rsid w:val="00C10FC5"/>
    <w:rsid w:val="00C1118F"/>
    <w:rsid w:val="00C11F37"/>
    <w:rsid w:val="00C12351"/>
    <w:rsid w:val="00C12540"/>
    <w:rsid w:val="00C1268B"/>
    <w:rsid w:val="00C13655"/>
    <w:rsid w:val="00C1374D"/>
    <w:rsid w:val="00C1391C"/>
    <w:rsid w:val="00C14A64"/>
    <w:rsid w:val="00C14B22"/>
    <w:rsid w:val="00C14E6C"/>
    <w:rsid w:val="00C1556F"/>
    <w:rsid w:val="00C178F9"/>
    <w:rsid w:val="00C20676"/>
    <w:rsid w:val="00C209A1"/>
    <w:rsid w:val="00C20D59"/>
    <w:rsid w:val="00C218A0"/>
    <w:rsid w:val="00C21E6A"/>
    <w:rsid w:val="00C22D36"/>
    <w:rsid w:val="00C238B0"/>
    <w:rsid w:val="00C25595"/>
    <w:rsid w:val="00C265AC"/>
    <w:rsid w:val="00C27DE2"/>
    <w:rsid w:val="00C30471"/>
    <w:rsid w:val="00C30490"/>
    <w:rsid w:val="00C307F0"/>
    <w:rsid w:val="00C308E6"/>
    <w:rsid w:val="00C30A19"/>
    <w:rsid w:val="00C310F5"/>
    <w:rsid w:val="00C31C2A"/>
    <w:rsid w:val="00C31CC3"/>
    <w:rsid w:val="00C32648"/>
    <w:rsid w:val="00C32AAE"/>
    <w:rsid w:val="00C32AFF"/>
    <w:rsid w:val="00C33117"/>
    <w:rsid w:val="00C33607"/>
    <w:rsid w:val="00C33875"/>
    <w:rsid w:val="00C33EE8"/>
    <w:rsid w:val="00C3451A"/>
    <w:rsid w:val="00C3557B"/>
    <w:rsid w:val="00C3658D"/>
    <w:rsid w:val="00C3673E"/>
    <w:rsid w:val="00C37BB0"/>
    <w:rsid w:val="00C40E65"/>
    <w:rsid w:val="00C4174A"/>
    <w:rsid w:val="00C426B2"/>
    <w:rsid w:val="00C43A6E"/>
    <w:rsid w:val="00C44011"/>
    <w:rsid w:val="00C4436D"/>
    <w:rsid w:val="00C45312"/>
    <w:rsid w:val="00C4549B"/>
    <w:rsid w:val="00C466A5"/>
    <w:rsid w:val="00C46A38"/>
    <w:rsid w:val="00C47610"/>
    <w:rsid w:val="00C50D8B"/>
    <w:rsid w:val="00C5137F"/>
    <w:rsid w:val="00C51582"/>
    <w:rsid w:val="00C51A8B"/>
    <w:rsid w:val="00C5270A"/>
    <w:rsid w:val="00C52BE1"/>
    <w:rsid w:val="00C530DD"/>
    <w:rsid w:val="00C5318A"/>
    <w:rsid w:val="00C535C6"/>
    <w:rsid w:val="00C537DC"/>
    <w:rsid w:val="00C54206"/>
    <w:rsid w:val="00C5487E"/>
    <w:rsid w:val="00C56546"/>
    <w:rsid w:val="00C56CBD"/>
    <w:rsid w:val="00C570A6"/>
    <w:rsid w:val="00C57146"/>
    <w:rsid w:val="00C578A0"/>
    <w:rsid w:val="00C57C3E"/>
    <w:rsid w:val="00C6201B"/>
    <w:rsid w:val="00C625C2"/>
    <w:rsid w:val="00C62BB9"/>
    <w:rsid w:val="00C63820"/>
    <w:rsid w:val="00C63B5D"/>
    <w:rsid w:val="00C644B5"/>
    <w:rsid w:val="00C645C4"/>
    <w:rsid w:val="00C656AB"/>
    <w:rsid w:val="00C656F3"/>
    <w:rsid w:val="00C6591A"/>
    <w:rsid w:val="00C66487"/>
    <w:rsid w:val="00C66646"/>
    <w:rsid w:val="00C67921"/>
    <w:rsid w:val="00C70663"/>
    <w:rsid w:val="00C7068E"/>
    <w:rsid w:val="00C706AD"/>
    <w:rsid w:val="00C70BAF"/>
    <w:rsid w:val="00C71321"/>
    <w:rsid w:val="00C7164E"/>
    <w:rsid w:val="00C716D8"/>
    <w:rsid w:val="00C7273F"/>
    <w:rsid w:val="00C72CE1"/>
    <w:rsid w:val="00C74328"/>
    <w:rsid w:val="00C74987"/>
    <w:rsid w:val="00C751D2"/>
    <w:rsid w:val="00C7697D"/>
    <w:rsid w:val="00C77391"/>
    <w:rsid w:val="00C776E2"/>
    <w:rsid w:val="00C77F5E"/>
    <w:rsid w:val="00C8111A"/>
    <w:rsid w:val="00C8146A"/>
    <w:rsid w:val="00C83560"/>
    <w:rsid w:val="00C83945"/>
    <w:rsid w:val="00C83F3A"/>
    <w:rsid w:val="00C840AA"/>
    <w:rsid w:val="00C84118"/>
    <w:rsid w:val="00C843FC"/>
    <w:rsid w:val="00C84FE3"/>
    <w:rsid w:val="00C85C83"/>
    <w:rsid w:val="00C85F55"/>
    <w:rsid w:val="00C85F8C"/>
    <w:rsid w:val="00C864ED"/>
    <w:rsid w:val="00C8684A"/>
    <w:rsid w:val="00C868E2"/>
    <w:rsid w:val="00C877D8"/>
    <w:rsid w:val="00C87CC9"/>
    <w:rsid w:val="00C87EC8"/>
    <w:rsid w:val="00C903F9"/>
    <w:rsid w:val="00C90576"/>
    <w:rsid w:val="00C90C44"/>
    <w:rsid w:val="00C913DB"/>
    <w:rsid w:val="00C9162C"/>
    <w:rsid w:val="00C91937"/>
    <w:rsid w:val="00C91A62"/>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C23"/>
    <w:rsid w:val="00C96E92"/>
    <w:rsid w:val="00C9701D"/>
    <w:rsid w:val="00CA00A6"/>
    <w:rsid w:val="00CA1055"/>
    <w:rsid w:val="00CA1163"/>
    <w:rsid w:val="00CA195F"/>
    <w:rsid w:val="00CA24AE"/>
    <w:rsid w:val="00CA2C3D"/>
    <w:rsid w:val="00CA4AD9"/>
    <w:rsid w:val="00CA4E8F"/>
    <w:rsid w:val="00CA55E5"/>
    <w:rsid w:val="00CA5923"/>
    <w:rsid w:val="00CA5D50"/>
    <w:rsid w:val="00CA6DEE"/>
    <w:rsid w:val="00CA70C4"/>
    <w:rsid w:val="00CA71B8"/>
    <w:rsid w:val="00CA756E"/>
    <w:rsid w:val="00CA7777"/>
    <w:rsid w:val="00CB01B5"/>
    <w:rsid w:val="00CB17C9"/>
    <w:rsid w:val="00CB2021"/>
    <w:rsid w:val="00CB2539"/>
    <w:rsid w:val="00CB265B"/>
    <w:rsid w:val="00CB32F5"/>
    <w:rsid w:val="00CB3651"/>
    <w:rsid w:val="00CB414D"/>
    <w:rsid w:val="00CB483E"/>
    <w:rsid w:val="00CB6326"/>
    <w:rsid w:val="00CB7286"/>
    <w:rsid w:val="00CB74C2"/>
    <w:rsid w:val="00CC001F"/>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F47"/>
    <w:rsid w:val="00CD4D38"/>
    <w:rsid w:val="00CD4E70"/>
    <w:rsid w:val="00CD54E0"/>
    <w:rsid w:val="00CD6A09"/>
    <w:rsid w:val="00CD7A8F"/>
    <w:rsid w:val="00CE07F5"/>
    <w:rsid w:val="00CE08B1"/>
    <w:rsid w:val="00CE1359"/>
    <w:rsid w:val="00CE1683"/>
    <w:rsid w:val="00CE20C0"/>
    <w:rsid w:val="00CE248D"/>
    <w:rsid w:val="00CE3786"/>
    <w:rsid w:val="00CE44A3"/>
    <w:rsid w:val="00CE46D7"/>
    <w:rsid w:val="00CE4B17"/>
    <w:rsid w:val="00CE4F9D"/>
    <w:rsid w:val="00CE6717"/>
    <w:rsid w:val="00CE7FEC"/>
    <w:rsid w:val="00CF004E"/>
    <w:rsid w:val="00CF01CA"/>
    <w:rsid w:val="00CF02A3"/>
    <w:rsid w:val="00CF0901"/>
    <w:rsid w:val="00CF0D54"/>
    <w:rsid w:val="00CF165E"/>
    <w:rsid w:val="00CF19DF"/>
    <w:rsid w:val="00CF236C"/>
    <w:rsid w:val="00CF2B2E"/>
    <w:rsid w:val="00CF2FAD"/>
    <w:rsid w:val="00CF31C3"/>
    <w:rsid w:val="00CF3F70"/>
    <w:rsid w:val="00CF40AB"/>
    <w:rsid w:val="00CF44C0"/>
    <w:rsid w:val="00CF44F7"/>
    <w:rsid w:val="00CF6278"/>
    <w:rsid w:val="00CF6916"/>
    <w:rsid w:val="00CF6970"/>
    <w:rsid w:val="00CF6B0C"/>
    <w:rsid w:val="00CF6F88"/>
    <w:rsid w:val="00CF708B"/>
    <w:rsid w:val="00CF75AB"/>
    <w:rsid w:val="00CF7D7C"/>
    <w:rsid w:val="00D00176"/>
    <w:rsid w:val="00D0041D"/>
    <w:rsid w:val="00D00AE0"/>
    <w:rsid w:val="00D010FB"/>
    <w:rsid w:val="00D015E7"/>
    <w:rsid w:val="00D019F2"/>
    <w:rsid w:val="00D01A6F"/>
    <w:rsid w:val="00D0202D"/>
    <w:rsid w:val="00D020B0"/>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35CD"/>
    <w:rsid w:val="00D13B6E"/>
    <w:rsid w:val="00D13D84"/>
    <w:rsid w:val="00D13E30"/>
    <w:rsid w:val="00D14315"/>
    <w:rsid w:val="00D1437A"/>
    <w:rsid w:val="00D14BBF"/>
    <w:rsid w:val="00D14C56"/>
    <w:rsid w:val="00D14D5E"/>
    <w:rsid w:val="00D15267"/>
    <w:rsid w:val="00D16405"/>
    <w:rsid w:val="00D1748E"/>
    <w:rsid w:val="00D1787C"/>
    <w:rsid w:val="00D17B8E"/>
    <w:rsid w:val="00D17D1E"/>
    <w:rsid w:val="00D2142A"/>
    <w:rsid w:val="00D22C82"/>
    <w:rsid w:val="00D23163"/>
    <w:rsid w:val="00D233C9"/>
    <w:rsid w:val="00D23C3A"/>
    <w:rsid w:val="00D23C7C"/>
    <w:rsid w:val="00D24BAF"/>
    <w:rsid w:val="00D250AF"/>
    <w:rsid w:val="00D25136"/>
    <w:rsid w:val="00D25464"/>
    <w:rsid w:val="00D256D6"/>
    <w:rsid w:val="00D25BD4"/>
    <w:rsid w:val="00D25DBC"/>
    <w:rsid w:val="00D26F47"/>
    <w:rsid w:val="00D26F4F"/>
    <w:rsid w:val="00D271C0"/>
    <w:rsid w:val="00D27744"/>
    <w:rsid w:val="00D3009C"/>
    <w:rsid w:val="00D30C10"/>
    <w:rsid w:val="00D31B6D"/>
    <w:rsid w:val="00D31BBB"/>
    <w:rsid w:val="00D31CEB"/>
    <w:rsid w:val="00D32ED5"/>
    <w:rsid w:val="00D33675"/>
    <w:rsid w:val="00D33763"/>
    <w:rsid w:val="00D33B19"/>
    <w:rsid w:val="00D344A6"/>
    <w:rsid w:val="00D34BEF"/>
    <w:rsid w:val="00D34D62"/>
    <w:rsid w:val="00D35B2D"/>
    <w:rsid w:val="00D35B5B"/>
    <w:rsid w:val="00D35D94"/>
    <w:rsid w:val="00D363D5"/>
    <w:rsid w:val="00D36818"/>
    <w:rsid w:val="00D36930"/>
    <w:rsid w:val="00D36988"/>
    <w:rsid w:val="00D36CD0"/>
    <w:rsid w:val="00D36D2B"/>
    <w:rsid w:val="00D36F31"/>
    <w:rsid w:val="00D405AD"/>
    <w:rsid w:val="00D40AD7"/>
    <w:rsid w:val="00D4134B"/>
    <w:rsid w:val="00D413CF"/>
    <w:rsid w:val="00D41576"/>
    <w:rsid w:val="00D41BC6"/>
    <w:rsid w:val="00D427EC"/>
    <w:rsid w:val="00D43101"/>
    <w:rsid w:val="00D432BF"/>
    <w:rsid w:val="00D43704"/>
    <w:rsid w:val="00D43840"/>
    <w:rsid w:val="00D43992"/>
    <w:rsid w:val="00D43D63"/>
    <w:rsid w:val="00D441A1"/>
    <w:rsid w:val="00D444EB"/>
    <w:rsid w:val="00D45078"/>
    <w:rsid w:val="00D457CC"/>
    <w:rsid w:val="00D46846"/>
    <w:rsid w:val="00D469E9"/>
    <w:rsid w:val="00D46E9E"/>
    <w:rsid w:val="00D47438"/>
    <w:rsid w:val="00D4745B"/>
    <w:rsid w:val="00D50029"/>
    <w:rsid w:val="00D51916"/>
    <w:rsid w:val="00D5242A"/>
    <w:rsid w:val="00D52F14"/>
    <w:rsid w:val="00D53340"/>
    <w:rsid w:val="00D536CF"/>
    <w:rsid w:val="00D56098"/>
    <w:rsid w:val="00D560B6"/>
    <w:rsid w:val="00D561B8"/>
    <w:rsid w:val="00D56DBA"/>
    <w:rsid w:val="00D572B7"/>
    <w:rsid w:val="00D575DA"/>
    <w:rsid w:val="00D57988"/>
    <w:rsid w:val="00D57BB1"/>
    <w:rsid w:val="00D57CB6"/>
    <w:rsid w:val="00D603DC"/>
    <w:rsid w:val="00D60ADD"/>
    <w:rsid w:val="00D60F0F"/>
    <w:rsid w:val="00D61ABB"/>
    <w:rsid w:val="00D61E95"/>
    <w:rsid w:val="00D6249E"/>
    <w:rsid w:val="00D63D1A"/>
    <w:rsid w:val="00D63FC5"/>
    <w:rsid w:val="00D648BC"/>
    <w:rsid w:val="00D6499C"/>
    <w:rsid w:val="00D64C44"/>
    <w:rsid w:val="00D65004"/>
    <w:rsid w:val="00D6521A"/>
    <w:rsid w:val="00D65296"/>
    <w:rsid w:val="00D6618E"/>
    <w:rsid w:val="00D66D10"/>
    <w:rsid w:val="00D6715A"/>
    <w:rsid w:val="00D676DB"/>
    <w:rsid w:val="00D709E8"/>
    <w:rsid w:val="00D71A4F"/>
    <w:rsid w:val="00D720E6"/>
    <w:rsid w:val="00D72A40"/>
    <w:rsid w:val="00D72F5B"/>
    <w:rsid w:val="00D73297"/>
    <w:rsid w:val="00D735EC"/>
    <w:rsid w:val="00D73832"/>
    <w:rsid w:val="00D738BD"/>
    <w:rsid w:val="00D74B12"/>
    <w:rsid w:val="00D74F46"/>
    <w:rsid w:val="00D75329"/>
    <w:rsid w:val="00D75332"/>
    <w:rsid w:val="00D753B3"/>
    <w:rsid w:val="00D7567B"/>
    <w:rsid w:val="00D75B9D"/>
    <w:rsid w:val="00D764F3"/>
    <w:rsid w:val="00D76573"/>
    <w:rsid w:val="00D76D60"/>
    <w:rsid w:val="00D76F56"/>
    <w:rsid w:val="00D7716E"/>
    <w:rsid w:val="00D77DAD"/>
    <w:rsid w:val="00D77F0B"/>
    <w:rsid w:val="00D80E06"/>
    <w:rsid w:val="00D816A0"/>
    <w:rsid w:val="00D81A13"/>
    <w:rsid w:val="00D82026"/>
    <w:rsid w:val="00D82979"/>
    <w:rsid w:val="00D82CB4"/>
    <w:rsid w:val="00D82F25"/>
    <w:rsid w:val="00D84484"/>
    <w:rsid w:val="00D846E1"/>
    <w:rsid w:val="00D8479E"/>
    <w:rsid w:val="00D84839"/>
    <w:rsid w:val="00D85B14"/>
    <w:rsid w:val="00D85EB1"/>
    <w:rsid w:val="00D874A8"/>
    <w:rsid w:val="00D8778A"/>
    <w:rsid w:val="00D8789E"/>
    <w:rsid w:val="00D90485"/>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810"/>
    <w:rsid w:val="00D95CEB"/>
    <w:rsid w:val="00D96965"/>
    <w:rsid w:val="00D974F9"/>
    <w:rsid w:val="00D97C91"/>
    <w:rsid w:val="00DA0749"/>
    <w:rsid w:val="00DA09EF"/>
    <w:rsid w:val="00DA10C5"/>
    <w:rsid w:val="00DA1821"/>
    <w:rsid w:val="00DA1A29"/>
    <w:rsid w:val="00DA34C2"/>
    <w:rsid w:val="00DA3785"/>
    <w:rsid w:val="00DA3994"/>
    <w:rsid w:val="00DA3EA1"/>
    <w:rsid w:val="00DA4991"/>
    <w:rsid w:val="00DA4CF2"/>
    <w:rsid w:val="00DA6555"/>
    <w:rsid w:val="00DA6ED9"/>
    <w:rsid w:val="00DA7551"/>
    <w:rsid w:val="00DA797A"/>
    <w:rsid w:val="00DB0363"/>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604"/>
    <w:rsid w:val="00DB6190"/>
    <w:rsid w:val="00DB6798"/>
    <w:rsid w:val="00DB7504"/>
    <w:rsid w:val="00DB7E0A"/>
    <w:rsid w:val="00DC0153"/>
    <w:rsid w:val="00DC0301"/>
    <w:rsid w:val="00DC129B"/>
    <w:rsid w:val="00DC1409"/>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FF9"/>
    <w:rsid w:val="00DD0742"/>
    <w:rsid w:val="00DD0743"/>
    <w:rsid w:val="00DD127E"/>
    <w:rsid w:val="00DD228C"/>
    <w:rsid w:val="00DD2354"/>
    <w:rsid w:val="00DD38AC"/>
    <w:rsid w:val="00DD4690"/>
    <w:rsid w:val="00DD550B"/>
    <w:rsid w:val="00DD5D3D"/>
    <w:rsid w:val="00DD685F"/>
    <w:rsid w:val="00DD6A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2172"/>
    <w:rsid w:val="00DF22C4"/>
    <w:rsid w:val="00DF265F"/>
    <w:rsid w:val="00DF273D"/>
    <w:rsid w:val="00DF2B13"/>
    <w:rsid w:val="00DF37A1"/>
    <w:rsid w:val="00DF4EA6"/>
    <w:rsid w:val="00DF53CD"/>
    <w:rsid w:val="00DF5405"/>
    <w:rsid w:val="00DF5648"/>
    <w:rsid w:val="00DF579A"/>
    <w:rsid w:val="00DF622C"/>
    <w:rsid w:val="00E00888"/>
    <w:rsid w:val="00E008CF"/>
    <w:rsid w:val="00E01666"/>
    <w:rsid w:val="00E02310"/>
    <w:rsid w:val="00E03055"/>
    <w:rsid w:val="00E0327E"/>
    <w:rsid w:val="00E038D3"/>
    <w:rsid w:val="00E038EE"/>
    <w:rsid w:val="00E03C1F"/>
    <w:rsid w:val="00E03CA6"/>
    <w:rsid w:val="00E03E84"/>
    <w:rsid w:val="00E04893"/>
    <w:rsid w:val="00E04E30"/>
    <w:rsid w:val="00E05589"/>
    <w:rsid w:val="00E05D82"/>
    <w:rsid w:val="00E06CCA"/>
    <w:rsid w:val="00E076C1"/>
    <w:rsid w:val="00E07BB8"/>
    <w:rsid w:val="00E1038F"/>
    <w:rsid w:val="00E103F1"/>
    <w:rsid w:val="00E106B6"/>
    <w:rsid w:val="00E10E54"/>
    <w:rsid w:val="00E11015"/>
    <w:rsid w:val="00E118F8"/>
    <w:rsid w:val="00E12379"/>
    <w:rsid w:val="00E132DE"/>
    <w:rsid w:val="00E142EC"/>
    <w:rsid w:val="00E14DA4"/>
    <w:rsid w:val="00E1521B"/>
    <w:rsid w:val="00E156EC"/>
    <w:rsid w:val="00E160AB"/>
    <w:rsid w:val="00E162FA"/>
    <w:rsid w:val="00E16DFB"/>
    <w:rsid w:val="00E1730E"/>
    <w:rsid w:val="00E17369"/>
    <w:rsid w:val="00E1788D"/>
    <w:rsid w:val="00E1797F"/>
    <w:rsid w:val="00E204C6"/>
    <w:rsid w:val="00E211F0"/>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D5"/>
    <w:rsid w:val="00E25296"/>
    <w:rsid w:val="00E25618"/>
    <w:rsid w:val="00E25A80"/>
    <w:rsid w:val="00E26481"/>
    <w:rsid w:val="00E27E36"/>
    <w:rsid w:val="00E27EAB"/>
    <w:rsid w:val="00E300A3"/>
    <w:rsid w:val="00E3042C"/>
    <w:rsid w:val="00E309B3"/>
    <w:rsid w:val="00E31D14"/>
    <w:rsid w:val="00E327B2"/>
    <w:rsid w:val="00E327CF"/>
    <w:rsid w:val="00E327DA"/>
    <w:rsid w:val="00E32C9D"/>
    <w:rsid w:val="00E33034"/>
    <w:rsid w:val="00E33541"/>
    <w:rsid w:val="00E33D91"/>
    <w:rsid w:val="00E33E19"/>
    <w:rsid w:val="00E34180"/>
    <w:rsid w:val="00E341FE"/>
    <w:rsid w:val="00E3422E"/>
    <w:rsid w:val="00E34245"/>
    <w:rsid w:val="00E346FC"/>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ADF"/>
    <w:rsid w:val="00E43C13"/>
    <w:rsid w:val="00E449E0"/>
    <w:rsid w:val="00E45F57"/>
    <w:rsid w:val="00E462D8"/>
    <w:rsid w:val="00E46AF6"/>
    <w:rsid w:val="00E47A0A"/>
    <w:rsid w:val="00E47F6C"/>
    <w:rsid w:val="00E5015F"/>
    <w:rsid w:val="00E50816"/>
    <w:rsid w:val="00E5166E"/>
    <w:rsid w:val="00E516A3"/>
    <w:rsid w:val="00E518AB"/>
    <w:rsid w:val="00E52378"/>
    <w:rsid w:val="00E52463"/>
    <w:rsid w:val="00E52979"/>
    <w:rsid w:val="00E52AD7"/>
    <w:rsid w:val="00E53FBB"/>
    <w:rsid w:val="00E541AA"/>
    <w:rsid w:val="00E54449"/>
    <w:rsid w:val="00E544F4"/>
    <w:rsid w:val="00E54C07"/>
    <w:rsid w:val="00E550EB"/>
    <w:rsid w:val="00E55614"/>
    <w:rsid w:val="00E55901"/>
    <w:rsid w:val="00E55A92"/>
    <w:rsid w:val="00E55CBF"/>
    <w:rsid w:val="00E5720F"/>
    <w:rsid w:val="00E60D0D"/>
    <w:rsid w:val="00E60E00"/>
    <w:rsid w:val="00E61674"/>
    <w:rsid w:val="00E6175A"/>
    <w:rsid w:val="00E617AE"/>
    <w:rsid w:val="00E61D52"/>
    <w:rsid w:val="00E62092"/>
    <w:rsid w:val="00E62CD1"/>
    <w:rsid w:val="00E62D9B"/>
    <w:rsid w:val="00E631FD"/>
    <w:rsid w:val="00E6385C"/>
    <w:rsid w:val="00E64478"/>
    <w:rsid w:val="00E64707"/>
    <w:rsid w:val="00E65758"/>
    <w:rsid w:val="00E66082"/>
    <w:rsid w:val="00E663AF"/>
    <w:rsid w:val="00E666DD"/>
    <w:rsid w:val="00E66802"/>
    <w:rsid w:val="00E709FE"/>
    <w:rsid w:val="00E70C42"/>
    <w:rsid w:val="00E72BCE"/>
    <w:rsid w:val="00E73551"/>
    <w:rsid w:val="00E743DF"/>
    <w:rsid w:val="00E74574"/>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3396"/>
    <w:rsid w:val="00E83523"/>
    <w:rsid w:val="00E838E6"/>
    <w:rsid w:val="00E839ED"/>
    <w:rsid w:val="00E83ABB"/>
    <w:rsid w:val="00E83F3E"/>
    <w:rsid w:val="00E844A4"/>
    <w:rsid w:val="00E84777"/>
    <w:rsid w:val="00E84C0B"/>
    <w:rsid w:val="00E8542C"/>
    <w:rsid w:val="00E86571"/>
    <w:rsid w:val="00E87060"/>
    <w:rsid w:val="00E871AD"/>
    <w:rsid w:val="00E8770B"/>
    <w:rsid w:val="00E901E9"/>
    <w:rsid w:val="00E906C1"/>
    <w:rsid w:val="00E90EE8"/>
    <w:rsid w:val="00E93DDC"/>
    <w:rsid w:val="00E941F3"/>
    <w:rsid w:val="00E947C7"/>
    <w:rsid w:val="00E95873"/>
    <w:rsid w:val="00E95FEE"/>
    <w:rsid w:val="00E96A14"/>
    <w:rsid w:val="00E96DEA"/>
    <w:rsid w:val="00E976EF"/>
    <w:rsid w:val="00E97B2D"/>
    <w:rsid w:val="00E97E17"/>
    <w:rsid w:val="00EA00E7"/>
    <w:rsid w:val="00EA0942"/>
    <w:rsid w:val="00EA0F9A"/>
    <w:rsid w:val="00EA115D"/>
    <w:rsid w:val="00EA14C2"/>
    <w:rsid w:val="00EA1BB0"/>
    <w:rsid w:val="00EA1BC0"/>
    <w:rsid w:val="00EA20B9"/>
    <w:rsid w:val="00EA26BC"/>
    <w:rsid w:val="00EA2DE4"/>
    <w:rsid w:val="00EA37A4"/>
    <w:rsid w:val="00EA3AA8"/>
    <w:rsid w:val="00EA3BC3"/>
    <w:rsid w:val="00EA41FE"/>
    <w:rsid w:val="00EA4864"/>
    <w:rsid w:val="00EA4909"/>
    <w:rsid w:val="00EA4A60"/>
    <w:rsid w:val="00EA4CB5"/>
    <w:rsid w:val="00EA5032"/>
    <w:rsid w:val="00EA542F"/>
    <w:rsid w:val="00EA5E40"/>
    <w:rsid w:val="00EA6045"/>
    <w:rsid w:val="00EA64AA"/>
    <w:rsid w:val="00EA6837"/>
    <w:rsid w:val="00EA7A57"/>
    <w:rsid w:val="00EA7E10"/>
    <w:rsid w:val="00EB02B6"/>
    <w:rsid w:val="00EB1A9E"/>
    <w:rsid w:val="00EB1EBC"/>
    <w:rsid w:val="00EB26CE"/>
    <w:rsid w:val="00EB2928"/>
    <w:rsid w:val="00EB34CB"/>
    <w:rsid w:val="00EB37C9"/>
    <w:rsid w:val="00EB3B1A"/>
    <w:rsid w:val="00EB3F40"/>
    <w:rsid w:val="00EB3FB2"/>
    <w:rsid w:val="00EB4166"/>
    <w:rsid w:val="00EB6817"/>
    <w:rsid w:val="00EB7DE6"/>
    <w:rsid w:val="00EC11C7"/>
    <w:rsid w:val="00EC120A"/>
    <w:rsid w:val="00EC1B7D"/>
    <w:rsid w:val="00EC250F"/>
    <w:rsid w:val="00EC29BA"/>
    <w:rsid w:val="00EC2CE5"/>
    <w:rsid w:val="00EC337F"/>
    <w:rsid w:val="00EC3E75"/>
    <w:rsid w:val="00EC4C68"/>
    <w:rsid w:val="00EC5B8C"/>
    <w:rsid w:val="00EC5FFF"/>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71F2"/>
    <w:rsid w:val="00EE7328"/>
    <w:rsid w:val="00EE7875"/>
    <w:rsid w:val="00EE7CFF"/>
    <w:rsid w:val="00EF0A18"/>
    <w:rsid w:val="00EF0F29"/>
    <w:rsid w:val="00EF1654"/>
    <w:rsid w:val="00EF17D2"/>
    <w:rsid w:val="00EF23AB"/>
    <w:rsid w:val="00EF2AF0"/>
    <w:rsid w:val="00EF2DD6"/>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21B7"/>
    <w:rsid w:val="00F0301F"/>
    <w:rsid w:val="00F03112"/>
    <w:rsid w:val="00F038C9"/>
    <w:rsid w:val="00F03D5B"/>
    <w:rsid w:val="00F04223"/>
    <w:rsid w:val="00F046F7"/>
    <w:rsid w:val="00F04741"/>
    <w:rsid w:val="00F04936"/>
    <w:rsid w:val="00F052DB"/>
    <w:rsid w:val="00F05F5E"/>
    <w:rsid w:val="00F06B83"/>
    <w:rsid w:val="00F06D16"/>
    <w:rsid w:val="00F06E21"/>
    <w:rsid w:val="00F07542"/>
    <w:rsid w:val="00F1092B"/>
    <w:rsid w:val="00F11F87"/>
    <w:rsid w:val="00F12B14"/>
    <w:rsid w:val="00F13373"/>
    <w:rsid w:val="00F13733"/>
    <w:rsid w:val="00F1488F"/>
    <w:rsid w:val="00F151A9"/>
    <w:rsid w:val="00F15646"/>
    <w:rsid w:val="00F16084"/>
    <w:rsid w:val="00F16517"/>
    <w:rsid w:val="00F166FC"/>
    <w:rsid w:val="00F169B0"/>
    <w:rsid w:val="00F16D42"/>
    <w:rsid w:val="00F16E82"/>
    <w:rsid w:val="00F17757"/>
    <w:rsid w:val="00F2012F"/>
    <w:rsid w:val="00F20EBC"/>
    <w:rsid w:val="00F21347"/>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B03"/>
    <w:rsid w:val="00F32DC7"/>
    <w:rsid w:val="00F334C6"/>
    <w:rsid w:val="00F337EB"/>
    <w:rsid w:val="00F34485"/>
    <w:rsid w:val="00F34994"/>
    <w:rsid w:val="00F35426"/>
    <w:rsid w:val="00F35448"/>
    <w:rsid w:val="00F358D3"/>
    <w:rsid w:val="00F35A9C"/>
    <w:rsid w:val="00F35C7C"/>
    <w:rsid w:val="00F35F99"/>
    <w:rsid w:val="00F36491"/>
    <w:rsid w:val="00F364DA"/>
    <w:rsid w:val="00F36557"/>
    <w:rsid w:val="00F36D5D"/>
    <w:rsid w:val="00F36DB7"/>
    <w:rsid w:val="00F378B0"/>
    <w:rsid w:val="00F37F0A"/>
    <w:rsid w:val="00F401ED"/>
    <w:rsid w:val="00F40555"/>
    <w:rsid w:val="00F41815"/>
    <w:rsid w:val="00F423A2"/>
    <w:rsid w:val="00F42801"/>
    <w:rsid w:val="00F4526D"/>
    <w:rsid w:val="00F46398"/>
    <w:rsid w:val="00F50EC9"/>
    <w:rsid w:val="00F50F09"/>
    <w:rsid w:val="00F5101E"/>
    <w:rsid w:val="00F511EE"/>
    <w:rsid w:val="00F514A2"/>
    <w:rsid w:val="00F51751"/>
    <w:rsid w:val="00F51BEC"/>
    <w:rsid w:val="00F51DF8"/>
    <w:rsid w:val="00F51F20"/>
    <w:rsid w:val="00F520E5"/>
    <w:rsid w:val="00F53604"/>
    <w:rsid w:val="00F536F2"/>
    <w:rsid w:val="00F53B25"/>
    <w:rsid w:val="00F54473"/>
    <w:rsid w:val="00F5449C"/>
    <w:rsid w:val="00F54ED3"/>
    <w:rsid w:val="00F54EEE"/>
    <w:rsid w:val="00F55018"/>
    <w:rsid w:val="00F55923"/>
    <w:rsid w:val="00F55A7B"/>
    <w:rsid w:val="00F55E2F"/>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67B"/>
    <w:rsid w:val="00F6290E"/>
    <w:rsid w:val="00F633BD"/>
    <w:rsid w:val="00F63F5E"/>
    <w:rsid w:val="00F645DA"/>
    <w:rsid w:val="00F64A32"/>
    <w:rsid w:val="00F64FD8"/>
    <w:rsid w:val="00F650EC"/>
    <w:rsid w:val="00F654F5"/>
    <w:rsid w:val="00F65645"/>
    <w:rsid w:val="00F6576B"/>
    <w:rsid w:val="00F658A2"/>
    <w:rsid w:val="00F664D8"/>
    <w:rsid w:val="00F67AC5"/>
    <w:rsid w:val="00F67DF3"/>
    <w:rsid w:val="00F70088"/>
    <w:rsid w:val="00F70541"/>
    <w:rsid w:val="00F70AF8"/>
    <w:rsid w:val="00F71992"/>
    <w:rsid w:val="00F71BAF"/>
    <w:rsid w:val="00F71BE3"/>
    <w:rsid w:val="00F72043"/>
    <w:rsid w:val="00F72661"/>
    <w:rsid w:val="00F72C0B"/>
    <w:rsid w:val="00F733CE"/>
    <w:rsid w:val="00F73D19"/>
    <w:rsid w:val="00F7594B"/>
    <w:rsid w:val="00F760C5"/>
    <w:rsid w:val="00F76FEE"/>
    <w:rsid w:val="00F77133"/>
    <w:rsid w:val="00F804C7"/>
    <w:rsid w:val="00F80740"/>
    <w:rsid w:val="00F82A36"/>
    <w:rsid w:val="00F8333A"/>
    <w:rsid w:val="00F83630"/>
    <w:rsid w:val="00F8411B"/>
    <w:rsid w:val="00F841F7"/>
    <w:rsid w:val="00F85044"/>
    <w:rsid w:val="00F85047"/>
    <w:rsid w:val="00F85B40"/>
    <w:rsid w:val="00F865F2"/>
    <w:rsid w:val="00F86A40"/>
    <w:rsid w:val="00F86C5F"/>
    <w:rsid w:val="00F87095"/>
    <w:rsid w:val="00F87B6E"/>
    <w:rsid w:val="00F87D87"/>
    <w:rsid w:val="00F90F60"/>
    <w:rsid w:val="00F911FD"/>
    <w:rsid w:val="00F91E73"/>
    <w:rsid w:val="00F92573"/>
    <w:rsid w:val="00F92F9B"/>
    <w:rsid w:val="00F932A8"/>
    <w:rsid w:val="00F932F0"/>
    <w:rsid w:val="00F93384"/>
    <w:rsid w:val="00F934A1"/>
    <w:rsid w:val="00F94072"/>
    <w:rsid w:val="00F9408A"/>
    <w:rsid w:val="00F942BE"/>
    <w:rsid w:val="00F94459"/>
    <w:rsid w:val="00F94945"/>
    <w:rsid w:val="00F94A66"/>
    <w:rsid w:val="00F94E9F"/>
    <w:rsid w:val="00F964E7"/>
    <w:rsid w:val="00FA09C5"/>
    <w:rsid w:val="00FA0DD3"/>
    <w:rsid w:val="00FA10AE"/>
    <w:rsid w:val="00FA1181"/>
    <w:rsid w:val="00FA1969"/>
    <w:rsid w:val="00FA1C01"/>
    <w:rsid w:val="00FA1D7E"/>
    <w:rsid w:val="00FA2D2D"/>
    <w:rsid w:val="00FA536E"/>
    <w:rsid w:val="00FA53FA"/>
    <w:rsid w:val="00FA6033"/>
    <w:rsid w:val="00FA67F3"/>
    <w:rsid w:val="00FA7448"/>
    <w:rsid w:val="00FA7E99"/>
    <w:rsid w:val="00FB01BD"/>
    <w:rsid w:val="00FB1833"/>
    <w:rsid w:val="00FB1DF7"/>
    <w:rsid w:val="00FB2510"/>
    <w:rsid w:val="00FB2521"/>
    <w:rsid w:val="00FB267C"/>
    <w:rsid w:val="00FB292A"/>
    <w:rsid w:val="00FB2DA4"/>
    <w:rsid w:val="00FB2F64"/>
    <w:rsid w:val="00FB3723"/>
    <w:rsid w:val="00FB38CC"/>
    <w:rsid w:val="00FB48F0"/>
    <w:rsid w:val="00FB5E88"/>
    <w:rsid w:val="00FB6229"/>
    <w:rsid w:val="00FB6464"/>
    <w:rsid w:val="00FB654C"/>
    <w:rsid w:val="00FB6688"/>
    <w:rsid w:val="00FB6A32"/>
    <w:rsid w:val="00FB6EF9"/>
    <w:rsid w:val="00FB7B2D"/>
    <w:rsid w:val="00FC0ECB"/>
    <w:rsid w:val="00FC1013"/>
    <w:rsid w:val="00FC1294"/>
    <w:rsid w:val="00FC133E"/>
    <w:rsid w:val="00FC2285"/>
    <w:rsid w:val="00FC2487"/>
    <w:rsid w:val="00FC382A"/>
    <w:rsid w:val="00FC3E3F"/>
    <w:rsid w:val="00FC41C0"/>
    <w:rsid w:val="00FC451D"/>
    <w:rsid w:val="00FC4DA4"/>
    <w:rsid w:val="00FC5BA4"/>
    <w:rsid w:val="00FC5FDF"/>
    <w:rsid w:val="00FC714E"/>
    <w:rsid w:val="00FC728D"/>
    <w:rsid w:val="00FC7507"/>
    <w:rsid w:val="00FC76AB"/>
    <w:rsid w:val="00FC79C7"/>
    <w:rsid w:val="00FD033A"/>
    <w:rsid w:val="00FD1368"/>
    <w:rsid w:val="00FD1EA7"/>
    <w:rsid w:val="00FD2DC1"/>
    <w:rsid w:val="00FD3C97"/>
    <w:rsid w:val="00FD448C"/>
    <w:rsid w:val="00FD56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5877"/>
    <w:rsid w:val="00FE5B71"/>
    <w:rsid w:val="00FE5D37"/>
    <w:rsid w:val="00FE5EAE"/>
    <w:rsid w:val="00FE695F"/>
    <w:rsid w:val="00FE6DB5"/>
    <w:rsid w:val="00FE6F05"/>
    <w:rsid w:val="00FE79E9"/>
    <w:rsid w:val="00FE7D99"/>
    <w:rsid w:val="00FF0101"/>
    <w:rsid w:val="00FF09CA"/>
    <w:rsid w:val="00FF0C41"/>
    <w:rsid w:val="00FF0E99"/>
    <w:rsid w:val="00FF13B2"/>
    <w:rsid w:val="00FF16EE"/>
    <w:rsid w:val="00FF22CE"/>
    <w:rsid w:val="00FF23C6"/>
    <w:rsid w:val="00FF28A6"/>
    <w:rsid w:val="00FF2FE8"/>
    <w:rsid w:val="00FF3290"/>
    <w:rsid w:val="00FF33A5"/>
    <w:rsid w:val="00FF399C"/>
    <w:rsid w:val="00FF39EB"/>
    <w:rsid w:val="00FF39F1"/>
    <w:rsid w:val="00FF3AF1"/>
    <w:rsid w:val="00FF44AC"/>
    <w:rsid w:val="00FF4EDC"/>
    <w:rsid w:val="00FF5363"/>
    <w:rsid w:val="00FF6233"/>
    <w:rsid w:val="00FF6360"/>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15:docId w15:val="{5F28C325-5D0B-44D4-9B32-6891582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3D1CDC-1AFE-4B75-9E69-1EF5DE2C8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4502</Words>
  <Characters>25668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JUDGE MAFUSIRE</dc:creator>
  <cp:keywords/>
  <dc:description/>
  <cp:lastModifiedBy>JSC</cp:lastModifiedBy>
  <cp:revision>2</cp:revision>
  <cp:lastPrinted>2025-03-12T16:05:00Z</cp:lastPrinted>
  <dcterms:created xsi:type="dcterms:W3CDTF">2025-03-14T11:22:00Z</dcterms:created>
  <dcterms:modified xsi:type="dcterms:W3CDTF">2025-03-14T11:22:00Z</dcterms:modified>
</cp:coreProperties>
</file>