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976F65" w14:textId="77777777"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bookmarkStart w:id="0" w:name="_Hlk194140293"/>
      <w:r w:rsidRPr="00584859">
        <w:rPr>
          <w:rFonts w:ascii="Times New Roman" w:hAnsi="Times New Roman" w:cs="Times New Roman"/>
          <w:kern w:val="0"/>
          <w:sz w:val="24"/>
          <w:szCs w:val="24"/>
        </w:rPr>
        <w:t>PETER BASIL CONSTAN TATOS</w:t>
      </w:r>
    </w:p>
    <w:p w14:paraId="73994603" w14:textId="0F9EA699"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And</w:t>
      </w:r>
    </w:p>
    <w:p w14:paraId="1274DE9E" w14:textId="4E1653E0"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TATOS BROTHERS PRIVATE LIMITED</w:t>
      </w:r>
    </w:p>
    <w:p w14:paraId="288D1F61" w14:textId="71ED8B64"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And</w:t>
      </w:r>
    </w:p>
    <w:p w14:paraId="27B394FF" w14:textId="7F07C3FD"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TATOS BROTHERS GWERU PRIVATE LIMITED</w:t>
      </w:r>
    </w:p>
    <w:p w14:paraId="2F67D048" w14:textId="3F2260BB"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And</w:t>
      </w:r>
    </w:p>
    <w:p w14:paraId="7FD748C8" w14:textId="1AC4B116"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STATION STORE PRIVATE LIMITED</w:t>
      </w:r>
    </w:p>
    <w:p w14:paraId="011026A2" w14:textId="779C006D"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 xml:space="preserve">And </w:t>
      </w:r>
    </w:p>
    <w:p w14:paraId="63A6BFA2" w14:textId="77777777"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BENTATO PRIVATE LIMITED</w:t>
      </w:r>
    </w:p>
    <w:p w14:paraId="1E3E7DFE" w14:textId="5102A365"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 xml:space="preserve">Versus </w:t>
      </w:r>
    </w:p>
    <w:p w14:paraId="5E7429E6" w14:textId="77777777"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DIMITRI PANTELIS VAFEAS</w:t>
      </w:r>
    </w:p>
    <w:p w14:paraId="29785857" w14:textId="574A01BC"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 xml:space="preserve">And </w:t>
      </w:r>
    </w:p>
    <w:p w14:paraId="08E1B7C8" w14:textId="77777777"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THOMAS ANTHONY VAFEAS</w:t>
      </w:r>
    </w:p>
    <w:p w14:paraId="565433A5" w14:textId="1878B007"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And</w:t>
      </w:r>
    </w:p>
    <w:p w14:paraId="774E1F6C" w14:textId="084DFD9C" w:rsidR="003D4596" w:rsidRPr="00584859" w:rsidRDefault="003D4596" w:rsidP="00584859">
      <w:pPr>
        <w:autoSpaceDE w:val="0"/>
        <w:autoSpaceDN w:val="0"/>
        <w:adjustRightInd w:val="0"/>
        <w:spacing w:after="0" w:line="360" w:lineRule="auto"/>
        <w:jc w:val="both"/>
        <w:rPr>
          <w:rFonts w:ascii="Times New Roman" w:hAnsi="Times New Roman" w:cs="Times New Roman"/>
          <w:kern w:val="0"/>
          <w:sz w:val="24"/>
          <w:szCs w:val="24"/>
        </w:rPr>
      </w:pPr>
      <w:r w:rsidRPr="00584859">
        <w:rPr>
          <w:rFonts w:ascii="Times New Roman" w:hAnsi="Times New Roman" w:cs="Times New Roman"/>
          <w:kern w:val="0"/>
          <w:sz w:val="24"/>
          <w:szCs w:val="24"/>
        </w:rPr>
        <w:t>REGISTRAR OF COMPANIES</w:t>
      </w:r>
      <w:r w:rsidR="00DF1DC5">
        <w:rPr>
          <w:rFonts w:ascii="Times New Roman" w:hAnsi="Times New Roman" w:cs="Times New Roman"/>
          <w:kern w:val="0"/>
          <w:sz w:val="24"/>
          <w:szCs w:val="24"/>
        </w:rPr>
        <w:t xml:space="preserve"> </w:t>
      </w:r>
    </w:p>
    <w:bookmarkEnd w:id="0"/>
    <w:p w14:paraId="1A8C1E00" w14:textId="77777777" w:rsidR="003D4596" w:rsidRPr="00584859" w:rsidRDefault="003D4596" w:rsidP="00584859">
      <w:pPr>
        <w:spacing w:line="360" w:lineRule="auto"/>
        <w:jc w:val="both"/>
        <w:rPr>
          <w:rFonts w:ascii="Times New Roman" w:hAnsi="Times New Roman" w:cs="Times New Roman"/>
          <w:kern w:val="0"/>
          <w:sz w:val="24"/>
          <w:szCs w:val="24"/>
        </w:rPr>
      </w:pPr>
    </w:p>
    <w:p w14:paraId="5053B1B5" w14:textId="77777777" w:rsidR="003D4596" w:rsidRPr="00584859" w:rsidRDefault="003D4596" w:rsidP="00584859">
      <w:pPr>
        <w:pStyle w:val="NoSpacing"/>
        <w:rPr>
          <w:rFonts w:ascii="Times New Roman" w:hAnsi="Times New Roman" w:cs="Times New Roman"/>
          <w:sz w:val="24"/>
          <w:szCs w:val="24"/>
        </w:rPr>
      </w:pPr>
      <w:r w:rsidRPr="00584859">
        <w:rPr>
          <w:rFonts w:ascii="Times New Roman" w:hAnsi="Times New Roman" w:cs="Times New Roman"/>
          <w:sz w:val="24"/>
          <w:szCs w:val="24"/>
        </w:rPr>
        <w:t>HIGH COURT OF ZIMBABWE</w:t>
      </w:r>
    </w:p>
    <w:p w14:paraId="5838C57C" w14:textId="77777777" w:rsidR="003D4596" w:rsidRPr="00584859" w:rsidRDefault="003D4596" w:rsidP="00584859">
      <w:pPr>
        <w:pStyle w:val="NoSpacing"/>
        <w:rPr>
          <w:rFonts w:ascii="Times New Roman" w:hAnsi="Times New Roman" w:cs="Times New Roman"/>
          <w:sz w:val="24"/>
          <w:szCs w:val="24"/>
        </w:rPr>
      </w:pPr>
      <w:r w:rsidRPr="00584859">
        <w:rPr>
          <w:rFonts w:ascii="Times New Roman" w:hAnsi="Times New Roman" w:cs="Times New Roman"/>
          <w:sz w:val="24"/>
          <w:szCs w:val="24"/>
        </w:rPr>
        <w:t>COMMERCIAL DIVISION</w:t>
      </w:r>
    </w:p>
    <w:p w14:paraId="7233573A" w14:textId="36A64F58" w:rsidR="003D4596" w:rsidRPr="00584859" w:rsidRDefault="003D4596" w:rsidP="00584859">
      <w:pPr>
        <w:pStyle w:val="NoSpacing"/>
        <w:rPr>
          <w:rFonts w:ascii="Times New Roman" w:hAnsi="Times New Roman" w:cs="Times New Roman"/>
          <w:sz w:val="24"/>
          <w:szCs w:val="24"/>
        </w:rPr>
      </w:pPr>
      <w:r w:rsidRPr="00584859">
        <w:rPr>
          <w:rFonts w:ascii="Times New Roman" w:hAnsi="Times New Roman" w:cs="Times New Roman"/>
          <w:sz w:val="24"/>
          <w:szCs w:val="24"/>
        </w:rPr>
        <w:t>CHILIMBE J</w:t>
      </w:r>
    </w:p>
    <w:p w14:paraId="05E2E2AF" w14:textId="4B9C5B25" w:rsidR="00C300F0" w:rsidRPr="00584859" w:rsidRDefault="003D4596" w:rsidP="00584859">
      <w:pPr>
        <w:pStyle w:val="NoSpacing"/>
        <w:rPr>
          <w:rFonts w:ascii="Times New Roman" w:hAnsi="Times New Roman" w:cs="Times New Roman"/>
          <w:sz w:val="24"/>
          <w:szCs w:val="24"/>
        </w:rPr>
      </w:pPr>
      <w:r w:rsidRPr="00584859">
        <w:rPr>
          <w:rFonts w:ascii="Times New Roman" w:hAnsi="Times New Roman" w:cs="Times New Roman"/>
          <w:sz w:val="24"/>
          <w:szCs w:val="24"/>
        </w:rPr>
        <w:t xml:space="preserve">HARARE 21 January and </w:t>
      </w:r>
      <w:r w:rsidR="00132630">
        <w:rPr>
          <w:rFonts w:ascii="Times New Roman" w:hAnsi="Times New Roman" w:cs="Times New Roman"/>
          <w:sz w:val="24"/>
          <w:szCs w:val="24"/>
        </w:rPr>
        <w:t>31</w:t>
      </w:r>
      <w:r w:rsidRPr="00584859">
        <w:rPr>
          <w:rFonts w:ascii="Times New Roman" w:hAnsi="Times New Roman" w:cs="Times New Roman"/>
          <w:sz w:val="24"/>
          <w:szCs w:val="24"/>
        </w:rPr>
        <w:t xml:space="preserve"> March 2025</w:t>
      </w:r>
    </w:p>
    <w:p w14:paraId="5BF11924" w14:textId="77777777" w:rsidR="003D4596" w:rsidRPr="00584859" w:rsidRDefault="003D4596" w:rsidP="00584859">
      <w:pPr>
        <w:pStyle w:val="NoSpacing"/>
        <w:spacing w:line="360" w:lineRule="auto"/>
        <w:jc w:val="both"/>
        <w:rPr>
          <w:rFonts w:ascii="Times New Roman" w:hAnsi="Times New Roman" w:cs="Times New Roman"/>
          <w:sz w:val="24"/>
          <w:szCs w:val="24"/>
        </w:rPr>
      </w:pPr>
    </w:p>
    <w:p w14:paraId="60616FCB" w14:textId="58C6E7B1" w:rsidR="003D4596" w:rsidRPr="00584859" w:rsidRDefault="003D4596" w:rsidP="00584859">
      <w:pPr>
        <w:spacing w:line="360" w:lineRule="auto"/>
        <w:jc w:val="both"/>
        <w:rPr>
          <w:rFonts w:ascii="Times New Roman" w:hAnsi="Times New Roman" w:cs="Times New Roman"/>
          <w:b/>
          <w:bCs/>
          <w:kern w:val="0"/>
          <w:sz w:val="24"/>
          <w:szCs w:val="24"/>
        </w:rPr>
      </w:pPr>
      <w:r w:rsidRPr="00584859">
        <w:rPr>
          <w:rFonts w:ascii="Times New Roman" w:hAnsi="Times New Roman" w:cs="Times New Roman"/>
          <w:b/>
          <w:bCs/>
          <w:kern w:val="0"/>
          <w:sz w:val="24"/>
          <w:szCs w:val="24"/>
        </w:rPr>
        <w:t>Opposed application</w:t>
      </w:r>
    </w:p>
    <w:p w14:paraId="3A784629" w14:textId="08DDE6A0" w:rsidR="003D4596" w:rsidRPr="00584859" w:rsidRDefault="003D4596" w:rsidP="00584859">
      <w:pPr>
        <w:pStyle w:val="NoSpacing"/>
        <w:rPr>
          <w:rFonts w:ascii="Times New Roman" w:hAnsi="Times New Roman" w:cs="Times New Roman"/>
          <w:sz w:val="24"/>
          <w:szCs w:val="24"/>
        </w:rPr>
      </w:pPr>
      <w:r w:rsidRPr="00584859">
        <w:rPr>
          <w:rFonts w:ascii="Times New Roman" w:hAnsi="Times New Roman" w:cs="Times New Roman"/>
          <w:i/>
          <w:iCs/>
          <w:sz w:val="24"/>
          <w:szCs w:val="24"/>
        </w:rPr>
        <w:t xml:space="preserve"> J. Wood</w:t>
      </w:r>
      <w:r w:rsidRPr="00584859">
        <w:rPr>
          <w:rFonts w:ascii="Times New Roman" w:hAnsi="Times New Roman" w:cs="Times New Roman"/>
          <w:sz w:val="24"/>
          <w:szCs w:val="24"/>
        </w:rPr>
        <w:t xml:space="preserve"> for the applicants</w:t>
      </w:r>
    </w:p>
    <w:p w14:paraId="61F13B0A" w14:textId="24E19E9D" w:rsidR="003D4596" w:rsidRPr="00584859" w:rsidRDefault="003D4596" w:rsidP="00584859">
      <w:pPr>
        <w:pStyle w:val="NoSpacing"/>
        <w:rPr>
          <w:rFonts w:ascii="Times New Roman" w:hAnsi="Times New Roman" w:cs="Times New Roman"/>
          <w:sz w:val="24"/>
          <w:szCs w:val="24"/>
        </w:rPr>
      </w:pPr>
      <w:r w:rsidRPr="00584859">
        <w:rPr>
          <w:rFonts w:ascii="Times New Roman" w:hAnsi="Times New Roman" w:cs="Times New Roman"/>
          <w:i/>
          <w:iCs/>
          <w:sz w:val="24"/>
          <w:szCs w:val="24"/>
        </w:rPr>
        <w:t xml:space="preserve"> G. Madzoka</w:t>
      </w:r>
      <w:r w:rsidRPr="00584859">
        <w:rPr>
          <w:rFonts w:ascii="Times New Roman" w:hAnsi="Times New Roman" w:cs="Times New Roman"/>
          <w:sz w:val="24"/>
          <w:szCs w:val="24"/>
        </w:rPr>
        <w:t xml:space="preserve"> for first and second respondents</w:t>
      </w:r>
    </w:p>
    <w:p w14:paraId="4123F80C" w14:textId="636186AA" w:rsidR="003D4596" w:rsidRPr="00584859" w:rsidRDefault="003D4596" w:rsidP="00584859">
      <w:pPr>
        <w:pStyle w:val="NoSpacing"/>
        <w:rPr>
          <w:rFonts w:ascii="Times New Roman" w:hAnsi="Times New Roman" w:cs="Times New Roman"/>
          <w:sz w:val="24"/>
          <w:szCs w:val="24"/>
        </w:rPr>
      </w:pPr>
      <w:r w:rsidRPr="00584859">
        <w:rPr>
          <w:rFonts w:ascii="Times New Roman" w:hAnsi="Times New Roman" w:cs="Times New Roman"/>
          <w:sz w:val="24"/>
          <w:szCs w:val="24"/>
        </w:rPr>
        <w:t>No appearance for third respondent</w:t>
      </w:r>
    </w:p>
    <w:p w14:paraId="6AE29B78" w14:textId="77777777" w:rsidR="003D4596" w:rsidRPr="00584859" w:rsidRDefault="003D4596" w:rsidP="00584859">
      <w:pPr>
        <w:spacing w:line="360" w:lineRule="auto"/>
        <w:jc w:val="both"/>
        <w:rPr>
          <w:rFonts w:ascii="Times New Roman" w:hAnsi="Times New Roman" w:cs="Times New Roman"/>
          <w:sz w:val="24"/>
          <w:szCs w:val="24"/>
        </w:rPr>
      </w:pPr>
    </w:p>
    <w:p w14:paraId="7AC39463" w14:textId="399A970E" w:rsidR="00F46140" w:rsidRPr="00584859" w:rsidRDefault="00F46140" w:rsidP="00584859">
      <w:pPr>
        <w:spacing w:line="360" w:lineRule="auto"/>
        <w:jc w:val="both"/>
        <w:rPr>
          <w:rFonts w:ascii="Times New Roman" w:hAnsi="Times New Roman" w:cs="Times New Roman"/>
          <w:sz w:val="24"/>
          <w:szCs w:val="24"/>
        </w:rPr>
      </w:pPr>
      <w:r w:rsidRPr="00584859">
        <w:rPr>
          <w:rFonts w:ascii="Times New Roman" w:hAnsi="Times New Roman" w:cs="Times New Roman"/>
          <w:sz w:val="24"/>
          <w:szCs w:val="24"/>
        </w:rPr>
        <w:t>CHILIMBE J</w:t>
      </w:r>
    </w:p>
    <w:p w14:paraId="20580091" w14:textId="61714F25" w:rsidR="00D11CC7" w:rsidRPr="00584859" w:rsidRDefault="00D11CC7" w:rsidP="00584859">
      <w:pPr>
        <w:spacing w:line="360" w:lineRule="auto"/>
        <w:jc w:val="both"/>
        <w:rPr>
          <w:rFonts w:ascii="Times New Roman" w:hAnsi="Times New Roman" w:cs="Times New Roman"/>
        </w:rPr>
      </w:pPr>
      <w:r w:rsidRPr="00584859">
        <w:rPr>
          <w:rFonts w:ascii="Times New Roman" w:hAnsi="Times New Roman" w:cs="Times New Roman"/>
        </w:rPr>
        <w:t>INTRODUCTION</w:t>
      </w:r>
    </w:p>
    <w:p w14:paraId="22CFAB8D" w14:textId="6F3AACB9" w:rsidR="00D11CC7" w:rsidRPr="00584859" w:rsidRDefault="00F46140" w:rsidP="00584859">
      <w:pPr>
        <w:spacing w:line="360" w:lineRule="auto"/>
        <w:jc w:val="both"/>
        <w:rPr>
          <w:rFonts w:ascii="Times New Roman" w:hAnsi="Times New Roman" w:cs="Times New Roman"/>
          <w:sz w:val="24"/>
          <w:szCs w:val="24"/>
        </w:rPr>
      </w:pPr>
      <w:r w:rsidRPr="00584859">
        <w:rPr>
          <w:rFonts w:ascii="Times New Roman" w:hAnsi="Times New Roman" w:cs="Times New Roman"/>
          <w:sz w:val="24"/>
          <w:szCs w:val="24"/>
        </w:rPr>
        <w:t xml:space="preserve">[1] </w:t>
      </w:r>
      <w:r w:rsidR="00BE6B4A">
        <w:rPr>
          <w:rFonts w:ascii="Times New Roman" w:hAnsi="Times New Roman" w:cs="Times New Roman"/>
          <w:sz w:val="24"/>
          <w:szCs w:val="24"/>
        </w:rPr>
        <w:t>A</w:t>
      </w:r>
      <w:r w:rsidRPr="00584859">
        <w:rPr>
          <w:rFonts w:ascii="Times New Roman" w:hAnsi="Times New Roman" w:cs="Times New Roman"/>
          <w:sz w:val="24"/>
          <w:szCs w:val="24"/>
        </w:rPr>
        <w:t xml:space="preserve"> long running shareholder vendetta between the Tatos and Vafeas </w:t>
      </w:r>
      <w:r w:rsidR="00D11CC7" w:rsidRPr="00584859">
        <w:rPr>
          <w:rFonts w:ascii="Times New Roman" w:hAnsi="Times New Roman" w:cs="Times New Roman"/>
          <w:sz w:val="24"/>
          <w:szCs w:val="24"/>
        </w:rPr>
        <w:t>dynasties</w:t>
      </w:r>
      <w:r w:rsidR="00BE6B4A">
        <w:rPr>
          <w:rFonts w:ascii="Times New Roman" w:hAnsi="Times New Roman" w:cs="Times New Roman"/>
          <w:sz w:val="24"/>
          <w:szCs w:val="24"/>
        </w:rPr>
        <w:t xml:space="preserve"> founds the dispute behind the present application for rescission of judgment</w:t>
      </w:r>
      <w:r w:rsidR="00D11CC7" w:rsidRPr="00584859">
        <w:rPr>
          <w:rFonts w:ascii="Times New Roman" w:hAnsi="Times New Roman" w:cs="Times New Roman"/>
          <w:sz w:val="24"/>
          <w:szCs w:val="24"/>
        </w:rPr>
        <w:t xml:space="preserve">. </w:t>
      </w:r>
      <w:r w:rsidR="00BD043A">
        <w:rPr>
          <w:rFonts w:ascii="Times New Roman" w:hAnsi="Times New Roman" w:cs="Times New Roman"/>
          <w:sz w:val="24"/>
          <w:szCs w:val="24"/>
        </w:rPr>
        <w:t>T</w:t>
      </w:r>
      <w:r w:rsidR="00D11CC7" w:rsidRPr="00584859">
        <w:rPr>
          <w:rFonts w:ascii="Times New Roman" w:hAnsi="Times New Roman" w:cs="Times New Roman"/>
          <w:sz w:val="24"/>
          <w:szCs w:val="24"/>
        </w:rPr>
        <w:t>he Tatos</w:t>
      </w:r>
      <w:r w:rsidR="000D07DC">
        <w:rPr>
          <w:rFonts w:ascii="Times New Roman" w:hAnsi="Times New Roman" w:cs="Times New Roman"/>
          <w:sz w:val="24"/>
          <w:szCs w:val="24"/>
        </w:rPr>
        <w:t xml:space="preserve"> </w:t>
      </w:r>
      <w:r w:rsidR="001208B8">
        <w:rPr>
          <w:rFonts w:ascii="Times New Roman" w:hAnsi="Times New Roman" w:cs="Times New Roman"/>
          <w:sz w:val="24"/>
          <w:szCs w:val="24"/>
        </w:rPr>
        <w:t xml:space="preserve">family </w:t>
      </w:r>
      <w:r w:rsidR="00BD043A">
        <w:rPr>
          <w:rFonts w:ascii="Times New Roman" w:hAnsi="Times New Roman" w:cs="Times New Roman"/>
          <w:sz w:val="24"/>
          <w:szCs w:val="24"/>
        </w:rPr>
        <w:t xml:space="preserve">is herein represented by first </w:t>
      </w:r>
      <w:r w:rsidR="000D07DC">
        <w:rPr>
          <w:rFonts w:ascii="Times New Roman" w:hAnsi="Times New Roman" w:cs="Times New Roman"/>
          <w:sz w:val="24"/>
          <w:szCs w:val="24"/>
        </w:rPr>
        <w:t xml:space="preserve">applicant </w:t>
      </w:r>
      <w:r w:rsidR="00584859" w:rsidRPr="00584859">
        <w:rPr>
          <w:rFonts w:ascii="Times New Roman" w:hAnsi="Times New Roman" w:cs="Times New Roman"/>
          <w:sz w:val="24"/>
          <w:szCs w:val="24"/>
        </w:rPr>
        <w:t>Peter</w:t>
      </w:r>
      <w:r w:rsidR="00D11CC7" w:rsidRPr="00584859">
        <w:rPr>
          <w:rFonts w:ascii="Times New Roman" w:hAnsi="Times New Roman" w:cs="Times New Roman"/>
          <w:sz w:val="24"/>
          <w:szCs w:val="24"/>
        </w:rPr>
        <w:t xml:space="preserve"> Basil </w:t>
      </w:r>
      <w:r w:rsidR="00773025" w:rsidRPr="00584859">
        <w:rPr>
          <w:rFonts w:ascii="Times New Roman" w:hAnsi="Times New Roman" w:cs="Times New Roman"/>
          <w:sz w:val="24"/>
          <w:szCs w:val="24"/>
        </w:rPr>
        <w:t>Constan Tatos</w:t>
      </w:r>
      <w:r w:rsidR="00BD043A">
        <w:rPr>
          <w:rFonts w:ascii="Times New Roman" w:hAnsi="Times New Roman" w:cs="Times New Roman"/>
          <w:sz w:val="24"/>
          <w:szCs w:val="24"/>
        </w:rPr>
        <w:t xml:space="preserve">. </w:t>
      </w:r>
      <w:r w:rsidR="00BE6B4A">
        <w:rPr>
          <w:rFonts w:ascii="Times New Roman" w:hAnsi="Times New Roman" w:cs="Times New Roman"/>
          <w:sz w:val="24"/>
          <w:szCs w:val="24"/>
        </w:rPr>
        <w:t>T</w:t>
      </w:r>
      <w:r w:rsidR="00BD043A">
        <w:rPr>
          <w:rFonts w:ascii="Times New Roman" w:hAnsi="Times New Roman" w:cs="Times New Roman"/>
          <w:sz w:val="24"/>
          <w:szCs w:val="24"/>
        </w:rPr>
        <w:t xml:space="preserve">he </w:t>
      </w:r>
      <w:r w:rsidR="00D11CC7" w:rsidRPr="00584859">
        <w:rPr>
          <w:rFonts w:ascii="Times New Roman" w:hAnsi="Times New Roman" w:cs="Times New Roman"/>
          <w:sz w:val="24"/>
          <w:szCs w:val="24"/>
        </w:rPr>
        <w:t xml:space="preserve">Vafeas </w:t>
      </w:r>
      <w:r w:rsidR="000D07DC">
        <w:rPr>
          <w:rFonts w:ascii="Times New Roman" w:hAnsi="Times New Roman" w:cs="Times New Roman"/>
          <w:sz w:val="24"/>
          <w:szCs w:val="24"/>
        </w:rPr>
        <w:t xml:space="preserve">family </w:t>
      </w:r>
      <w:r w:rsidR="00BD043A">
        <w:rPr>
          <w:rFonts w:ascii="Times New Roman" w:hAnsi="Times New Roman" w:cs="Times New Roman"/>
          <w:sz w:val="24"/>
          <w:szCs w:val="24"/>
        </w:rPr>
        <w:t>compris</w:t>
      </w:r>
      <w:r w:rsidR="00BE6B4A">
        <w:rPr>
          <w:rFonts w:ascii="Times New Roman" w:hAnsi="Times New Roman" w:cs="Times New Roman"/>
          <w:sz w:val="24"/>
          <w:szCs w:val="24"/>
        </w:rPr>
        <w:t>es</w:t>
      </w:r>
      <w:r w:rsidR="00BD043A">
        <w:rPr>
          <w:rFonts w:ascii="Times New Roman" w:hAnsi="Times New Roman" w:cs="Times New Roman"/>
          <w:sz w:val="24"/>
          <w:szCs w:val="24"/>
        </w:rPr>
        <w:t xml:space="preserve"> of first and second </w:t>
      </w:r>
      <w:r w:rsidR="000D07DC">
        <w:rPr>
          <w:rFonts w:ascii="Times New Roman" w:hAnsi="Times New Roman" w:cs="Times New Roman"/>
          <w:sz w:val="24"/>
          <w:szCs w:val="24"/>
        </w:rPr>
        <w:t xml:space="preserve">respondents </w:t>
      </w:r>
      <w:r w:rsidR="00D11CC7" w:rsidRPr="00584859">
        <w:rPr>
          <w:rFonts w:ascii="Times New Roman" w:hAnsi="Times New Roman" w:cs="Times New Roman"/>
          <w:sz w:val="24"/>
          <w:szCs w:val="24"/>
        </w:rPr>
        <w:t xml:space="preserve">Dimitris Pantelis Vafeas and Thomas Anthony </w:t>
      </w:r>
      <w:r w:rsidR="00BD043A" w:rsidRPr="00584859">
        <w:rPr>
          <w:rFonts w:ascii="Times New Roman" w:hAnsi="Times New Roman" w:cs="Times New Roman"/>
          <w:sz w:val="24"/>
          <w:szCs w:val="24"/>
        </w:rPr>
        <w:t>Vafeas</w:t>
      </w:r>
      <w:r w:rsidR="00BD043A">
        <w:rPr>
          <w:rFonts w:ascii="Times New Roman" w:hAnsi="Times New Roman" w:cs="Times New Roman"/>
          <w:sz w:val="24"/>
          <w:szCs w:val="24"/>
        </w:rPr>
        <w:t xml:space="preserve">. The assets at </w:t>
      </w:r>
      <w:r w:rsidR="00BD043A">
        <w:rPr>
          <w:rFonts w:ascii="Times New Roman" w:hAnsi="Times New Roman" w:cs="Times New Roman"/>
          <w:sz w:val="24"/>
          <w:szCs w:val="24"/>
        </w:rPr>
        <w:lastRenderedPageBreak/>
        <w:t>the heart of the conflict are second to fifth applicants herein referred to collectively as the 4 entities.</w:t>
      </w:r>
    </w:p>
    <w:p w14:paraId="2AF01F95" w14:textId="762838F8" w:rsidR="00F46140" w:rsidRPr="00584859" w:rsidRDefault="00D11CC7" w:rsidP="00584859">
      <w:pPr>
        <w:spacing w:line="360" w:lineRule="auto"/>
        <w:jc w:val="both"/>
        <w:rPr>
          <w:rFonts w:ascii="Times New Roman" w:hAnsi="Times New Roman" w:cs="Times New Roman"/>
          <w:sz w:val="24"/>
          <w:szCs w:val="24"/>
        </w:rPr>
      </w:pPr>
      <w:r w:rsidRPr="00584859">
        <w:rPr>
          <w:rFonts w:ascii="Times New Roman" w:hAnsi="Times New Roman" w:cs="Times New Roman"/>
          <w:sz w:val="24"/>
          <w:szCs w:val="24"/>
        </w:rPr>
        <w:t xml:space="preserve">[2] In a kernel, the Vafeas family </w:t>
      </w:r>
      <w:r w:rsidR="00696496">
        <w:rPr>
          <w:rFonts w:ascii="Times New Roman" w:hAnsi="Times New Roman" w:cs="Times New Roman"/>
          <w:sz w:val="24"/>
          <w:szCs w:val="24"/>
        </w:rPr>
        <w:t xml:space="preserve">lay claim to </w:t>
      </w:r>
      <w:r w:rsidR="00696496" w:rsidRPr="00584859">
        <w:rPr>
          <w:rFonts w:ascii="Times New Roman" w:hAnsi="Times New Roman" w:cs="Times New Roman"/>
          <w:sz w:val="24"/>
          <w:szCs w:val="24"/>
        </w:rPr>
        <w:t>one</w:t>
      </w:r>
      <w:r w:rsidRPr="00584859">
        <w:rPr>
          <w:rFonts w:ascii="Times New Roman" w:hAnsi="Times New Roman" w:cs="Times New Roman"/>
          <w:sz w:val="24"/>
          <w:szCs w:val="24"/>
        </w:rPr>
        <w:t>-third shareholding in each of the 4 entities. The Tatos family on the other hand, insist</w:t>
      </w:r>
      <w:r w:rsidR="001208B8">
        <w:rPr>
          <w:rFonts w:ascii="Times New Roman" w:hAnsi="Times New Roman" w:cs="Times New Roman"/>
          <w:sz w:val="24"/>
          <w:szCs w:val="24"/>
        </w:rPr>
        <w:t>s</w:t>
      </w:r>
      <w:r w:rsidRPr="00584859">
        <w:rPr>
          <w:rFonts w:ascii="Times New Roman" w:hAnsi="Times New Roman" w:cs="Times New Roman"/>
          <w:sz w:val="24"/>
          <w:szCs w:val="24"/>
        </w:rPr>
        <w:t xml:space="preserve"> that Vafeas</w:t>
      </w:r>
      <w:r w:rsidR="001208B8">
        <w:rPr>
          <w:rFonts w:ascii="Times New Roman" w:hAnsi="Times New Roman" w:cs="Times New Roman"/>
          <w:sz w:val="24"/>
          <w:szCs w:val="24"/>
        </w:rPr>
        <w:t xml:space="preserve"> exited the shareholding in the 4 entities </w:t>
      </w:r>
      <w:r w:rsidR="00696496">
        <w:rPr>
          <w:rFonts w:ascii="Times New Roman" w:hAnsi="Times New Roman" w:cs="Times New Roman"/>
          <w:sz w:val="24"/>
          <w:szCs w:val="24"/>
        </w:rPr>
        <w:t xml:space="preserve">by selling their stake to Tatos </w:t>
      </w:r>
      <w:r w:rsidRPr="00584859">
        <w:rPr>
          <w:rFonts w:ascii="Times New Roman" w:hAnsi="Times New Roman" w:cs="Times New Roman"/>
          <w:sz w:val="24"/>
          <w:szCs w:val="24"/>
        </w:rPr>
        <w:t xml:space="preserve">22 years ago. As such, </w:t>
      </w:r>
      <w:r w:rsidR="00696496">
        <w:rPr>
          <w:rFonts w:ascii="Times New Roman" w:hAnsi="Times New Roman" w:cs="Times New Roman"/>
          <w:sz w:val="24"/>
          <w:szCs w:val="24"/>
        </w:rPr>
        <w:t xml:space="preserve">the Tatos family argue that its adversary Vafeas </w:t>
      </w:r>
      <w:r w:rsidRPr="00584859">
        <w:rPr>
          <w:rFonts w:ascii="Times New Roman" w:hAnsi="Times New Roman" w:cs="Times New Roman"/>
          <w:sz w:val="24"/>
          <w:szCs w:val="24"/>
        </w:rPr>
        <w:t xml:space="preserve">it is not entitled to any shareholding in the </w:t>
      </w:r>
      <w:r w:rsidR="001208B8">
        <w:rPr>
          <w:rFonts w:ascii="Times New Roman" w:hAnsi="Times New Roman" w:cs="Times New Roman"/>
          <w:sz w:val="24"/>
          <w:szCs w:val="24"/>
        </w:rPr>
        <w:t xml:space="preserve">said </w:t>
      </w:r>
      <w:r w:rsidRPr="00584859">
        <w:rPr>
          <w:rFonts w:ascii="Times New Roman" w:hAnsi="Times New Roman" w:cs="Times New Roman"/>
          <w:sz w:val="24"/>
          <w:szCs w:val="24"/>
        </w:rPr>
        <w:t>4 entities.</w:t>
      </w:r>
    </w:p>
    <w:p w14:paraId="675B01CF" w14:textId="68B8B27E" w:rsidR="00D11CC7" w:rsidRPr="00584859" w:rsidRDefault="00D11CC7" w:rsidP="00584859">
      <w:pPr>
        <w:spacing w:line="360" w:lineRule="auto"/>
        <w:jc w:val="both"/>
        <w:rPr>
          <w:rFonts w:ascii="Times New Roman" w:hAnsi="Times New Roman" w:cs="Times New Roman"/>
        </w:rPr>
      </w:pPr>
      <w:r w:rsidRPr="00584859">
        <w:rPr>
          <w:rFonts w:ascii="Times New Roman" w:hAnsi="Times New Roman" w:cs="Times New Roman"/>
        </w:rPr>
        <w:t>THE DEFAULT JUDGMENT</w:t>
      </w:r>
    </w:p>
    <w:p w14:paraId="63A92031" w14:textId="5C4271BB" w:rsidR="00D11CC7" w:rsidRPr="00584859" w:rsidRDefault="00D11CC7" w:rsidP="00584859">
      <w:pPr>
        <w:spacing w:line="360" w:lineRule="auto"/>
        <w:jc w:val="both"/>
        <w:rPr>
          <w:rFonts w:ascii="Times New Roman" w:hAnsi="Times New Roman" w:cs="Times New Roman"/>
          <w:sz w:val="24"/>
          <w:szCs w:val="24"/>
        </w:rPr>
      </w:pPr>
      <w:r w:rsidRPr="00584859">
        <w:rPr>
          <w:rFonts w:ascii="Times New Roman" w:hAnsi="Times New Roman" w:cs="Times New Roman"/>
          <w:sz w:val="24"/>
          <w:szCs w:val="24"/>
        </w:rPr>
        <w:t>[</w:t>
      </w:r>
      <w:r w:rsidR="0048468A">
        <w:rPr>
          <w:rFonts w:ascii="Times New Roman" w:hAnsi="Times New Roman" w:cs="Times New Roman"/>
          <w:sz w:val="24"/>
          <w:szCs w:val="24"/>
        </w:rPr>
        <w:t>3</w:t>
      </w:r>
      <w:r w:rsidRPr="00584859">
        <w:rPr>
          <w:rFonts w:ascii="Times New Roman" w:hAnsi="Times New Roman" w:cs="Times New Roman"/>
          <w:sz w:val="24"/>
          <w:szCs w:val="24"/>
        </w:rPr>
        <w:t xml:space="preserve">] </w:t>
      </w:r>
      <w:r w:rsidR="00696496">
        <w:rPr>
          <w:rFonts w:ascii="Times New Roman" w:hAnsi="Times New Roman" w:cs="Times New Roman"/>
          <w:sz w:val="24"/>
          <w:szCs w:val="24"/>
        </w:rPr>
        <w:t>Given the stand-off, t</w:t>
      </w:r>
      <w:r w:rsidRPr="00584859">
        <w:rPr>
          <w:rFonts w:ascii="Times New Roman" w:hAnsi="Times New Roman" w:cs="Times New Roman"/>
          <w:sz w:val="24"/>
          <w:szCs w:val="24"/>
        </w:rPr>
        <w:t>he Vafeas family cast the first spear by issuing summons in this court under case number HCHC 706/23</w:t>
      </w:r>
      <w:r w:rsidR="00773025" w:rsidRPr="00584859">
        <w:rPr>
          <w:rFonts w:ascii="Times New Roman" w:hAnsi="Times New Roman" w:cs="Times New Roman"/>
          <w:sz w:val="24"/>
          <w:szCs w:val="24"/>
        </w:rPr>
        <w:t xml:space="preserve"> on 31 May 2024</w:t>
      </w:r>
      <w:r w:rsidRPr="00584859">
        <w:rPr>
          <w:rFonts w:ascii="Times New Roman" w:hAnsi="Times New Roman" w:cs="Times New Roman"/>
          <w:sz w:val="24"/>
          <w:szCs w:val="24"/>
        </w:rPr>
        <w:t xml:space="preserve">. It sought </w:t>
      </w:r>
      <w:r w:rsidR="00773025" w:rsidRPr="00584859">
        <w:rPr>
          <w:rFonts w:ascii="Times New Roman" w:hAnsi="Times New Roman" w:cs="Times New Roman"/>
          <w:sz w:val="24"/>
          <w:szCs w:val="24"/>
        </w:rPr>
        <w:t xml:space="preserve">in the main, </w:t>
      </w:r>
      <w:r w:rsidRPr="00584859">
        <w:rPr>
          <w:rFonts w:ascii="Times New Roman" w:hAnsi="Times New Roman" w:cs="Times New Roman"/>
          <w:sz w:val="24"/>
          <w:szCs w:val="24"/>
        </w:rPr>
        <w:t xml:space="preserve">a declaratur conferring </w:t>
      </w:r>
      <w:r w:rsidR="00773025" w:rsidRPr="00584859">
        <w:rPr>
          <w:rFonts w:ascii="Times New Roman" w:hAnsi="Times New Roman" w:cs="Times New Roman"/>
          <w:sz w:val="24"/>
          <w:szCs w:val="24"/>
        </w:rPr>
        <w:t xml:space="preserve">one third of the issued shareholding in the 4 entities to the Vafeas </w:t>
      </w:r>
      <w:r w:rsidR="00B13F66" w:rsidRPr="00584859">
        <w:rPr>
          <w:rFonts w:ascii="Times New Roman" w:hAnsi="Times New Roman" w:cs="Times New Roman"/>
          <w:sz w:val="24"/>
          <w:szCs w:val="24"/>
        </w:rPr>
        <w:t>family.</w:t>
      </w:r>
      <w:r w:rsidR="00B13F66">
        <w:rPr>
          <w:rFonts w:ascii="Times New Roman" w:hAnsi="Times New Roman" w:cs="Times New Roman"/>
          <w:sz w:val="24"/>
          <w:szCs w:val="24"/>
        </w:rPr>
        <w:t xml:space="preserve"> The basis thereof being the alleged breach by the Tatos family of a 1997 agreement in terms of which Vafeas sold its one-third shareholding in the 4 entities to Tatos.   </w:t>
      </w:r>
    </w:p>
    <w:p w14:paraId="250E4580" w14:textId="5AD70A02" w:rsidR="000D07DC" w:rsidRDefault="00773025" w:rsidP="00584859">
      <w:pPr>
        <w:spacing w:line="360" w:lineRule="auto"/>
        <w:jc w:val="both"/>
        <w:rPr>
          <w:rFonts w:ascii="Times New Roman" w:hAnsi="Times New Roman" w:cs="Times New Roman"/>
          <w:sz w:val="24"/>
          <w:szCs w:val="24"/>
        </w:rPr>
      </w:pPr>
      <w:r w:rsidRPr="00584859">
        <w:rPr>
          <w:rFonts w:ascii="Times New Roman" w:hAnsi="Times New Roman" w:cs="Times New Roman"/>
          <w:sz w:val="24"/>
          <w:szCs w:val="24"/>
        </w:rPr>
        <w:t>[</w:t>
      </w:r>
      <w:r w:rsidR="0048468A">
        <w:rPr>
          <w:rFonts w:ascii="Times New Roman" w:hAnsi="Times New Roman" w:cs="Times New Roman"/>
          <w:sz w:val="24"/>
          <w:szCs w:val="24"/>
        </w:rPr>
        <w:t>4</w:t>
      </w:r>
      <w:r w:rsidRPr="00584859">
        <w:rPr>
          <w:rFonts w:ascii="Times New Roman" w:hAnsi="Times New Roman" w:cs="Times New Roman"/>
          <w:sz w:val="24"/>
          <w:szCs w:val="24"/>
        </w:rPr>
        <w:t>] This suit was withdrawn after the parties conferred</w:t>
      </w:r>
      <w:r w:rsidR="00696496">
        <w:rPr>
          <w:rFonts w:ascii="Times New Roman" w:hAnsi="Times New Roman" w:cs="Times New Roman"/>
          <w:sz w:val="24"/>
          <w:szCs w:val="24"/>
        </w:rPr>
        <w:t xml:space="preserve"> in attempts to settle</w:t>
      </w:r>
      <w:r w:rsidRPr="00584859">
        <w:rPr>
          <w:rFonts w:ascii="Times New Roman" w:hAnsi="Times New Roman" w:cs="Times New Roman"/>
          <w:sz w:val="24"/>
          <w:szCs w:val="24"/>
        </w:rPr>
        <w:t xml:space="preserve">. Only to be replaced by an identical claim launched on 20 November 2023, </w:t>
      </w:r>
      <w:r w:rsidR="000D07DC">
        <w:rPr>
          <w:rFonts w:ascii="Times New Roman" w:hAnsi="Times New Roman" w:cs="Times New Roman"/>
          <w:sz w:val="24"/>
          <w:szCs w:val="24"/>
        </w:rPr>
        <w:t xml:space="preserve">again </w:t>
      </w:r>
      <w:r w:rsidRPr="00584859">
        <w:rPr>
          <w:rFonts w:ascii="Times New Roman" w:hAnsi="Times New Roman" w:cs="Times New Roman"/>
          <w:sz w:val="24"/>
          <w:szCs w:val="24"/>
        </w:rPr>
        <w:t>by the Vafeas family this time under HCHC 386/24. The Tatos family (</w:t>
      </w:r>
      <w:r w:rsidR="00696496">
        <w:rPr>
          <w:rFonts w:ascii="Times New Roman" w:hAnsi="Times New Roman" w:cs="Times New Roman"/>
          <w:sz w:val="24"/>
          <w:szCs w:val="24"/>
        </w:rPr>
        <w:t xml:space="preserve">also </w:t>
      </w:r>
      <w:r w:rsidRPr="00584859">
        <w:rPr>
          <w:rFonts w:ascii="Times New Roman" w:hAnsi="Times New Roman" w:cs="Times New Roman"/>
          <w:sz w:val="24"/>
          <w:szCs w:val="24"/>
        </w:rPr>
        <w:t xml:space="preserve">representing the 4 entities) filed a notice of appearance to defend. </w:t>
      </w:r>
    </w:p>
    <w:p w14:paraId="0D26C4A9" w14:textId="706C95D3" w:rsidR="00584859" w:rsidRPr="00584859" w:rsidRDefault="000D07DC" w:rsidP="00584859">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48468A">
        <w:rPr>
          <w:rFonts w:ascii="Times New Roman" w:hAnsi="Times New Roman" w:cs="Times New Roman"/>
          <w:sz w:val="24"/>
          <w:szCs w:val="24"/>
        </w:rPr>
        <w:t>5</w:t>
      </w:r>
      <w:r>
        <w:rPr>
          <w:rFonts w:ascii="Times New Roman" w:hAnsi="Times New Roman" w:cs="Times New Roman"/>
          <w:sz w:val="24"/>
          <w:szCs w:val="24"/>
        </w:rPr>
        <w:t xml:space="preserve">] </w:t>
      </w:r>
      <w:r w:rsidR="00773025" w:rsidRPr="00584859">
        <w:rPr>
          <w:rFonts w:ascii="Times New Roman" w:hAnsi="Times New Roman" w:cs="Times New Roman"/>
          <w:sz w:val="24"/>
          <w:szCs w:val="24"/>
        </w:rPr>
        <w:t xml:space="preserve">But </w:t>
      </w:r>
      <w:r w:rsidR="00696496">
        <w:rPr>
          <w:rFonts w:ascii="Times New Roman" w:hAnsi="Times New Roman" w:cs="Times New Roman"/>
          <w:sz w:val="24"/>
          <w:szCs w:val="24"/>
        </w:rPr>
        <w:t xml:space="preserve">Tatos family </w:t>
      </w:r>
      <w:r w:rsidR="00773025" w:rsidRPr="00584859">
        <w:rPr>
          <w:rFonts w:ascii="Times New Roman" w:hAnsi="Times New Roman" w:cs="Times New Roman"/>
          <w:sz w:val="24"/>
          <w:szCs w:val="24"/>
        </w:rPr>
        <w:t xml:space="preserve">failed to file a plea in terms of </w:t>
      </w:r>
      <w:r w:rsidR="00584859" w:rsidRPr="00584859">
        <w:rPr>
          <w:rFonts w:ascii="Times New Roman" w:hAnsi="Times New Roman" w:cs="Times New Roman"/>
          <w:sz w:val="24"/>
          <w:szCs w:val="24"/>
        </w:rPr>
        <w:t>r 12 of the High Court (Commercial Division) Rules SI 123-2020 (“the Commercial Court Rules”</w:t>
      </w:r>
      <w:r w:rsidR="0048468A" w:rsidRPr="00584859">
        <w:rPr>
          <w:rFonts w:ascii="Times New Roman" w:hAnsi="Times New Roman" w:cs="Times New Roman"/>
          <w:sz w:val="24"/>
          <w:szCs w:val="24"/>
        </w:rPr>
        <w:t>)</w:t>
      </w:r>
      <w:r w:rsidR="0048468A">
        <w:rPr>
          <w:rFonts w:ascii="Times New Roman" w:hAnsi="Times New Roman" w:cs="Times New Roman"/>
          <w:sz w:val="24"/>
          <w:szCs w:val="24"/>
        </w:rPr>
        <w:t>. The</w:t>
      </w:r>
      <w:r w:rsidR="00696496">
        <w:rPr>
          <w:rFonts w:ascii="Times New Roman" w:hAnsi="Times New Roman" w:cs="Times New Roman"/>
          <w:sz w:val="24"/>
          <w:szCs w:val="24"/>
        </w:rPr>
        <w:t xml:space="preserve"> </w:t>
      </w:r>
      <w:r w:rsidR="00584859" w:rsidRPr="00584859">
        <w:rPr>
          <w:rFonts w:ascii="Times New Roman" w:hAnsi="Times New Roman" w:cs="Times New Roman"/>
          <w:sz w:val="24"/>
          <w:szCs w:val="24"/>
        </w:rPr>
        <w:t xml:space="preserve">Vafeas family proceeded to take judgment in default. The default order read as follows; - </w:t>
      </w:r>
    </w:p>
    <w:p w14:paraId="6FA0BDDC" w14:textId="55D1E018" w:rsidR="00584859" w:rsidRPr="00584859" w:rsidRDefault="000D07DC" w:rsidP="000D07DC">
      <w:pPr>
        <w:spacing w:line="360" w:lineRule="auto"/>
        <w:ind w:left="851"/>
        <w:jc w:val="both"/>
        <w:rPr>
          <w:rFonts w:ascii="Times New Roman" w:hAnsi="Times New Roman" w:cs="Times New Roman"/>
          <w:kern w:val="0"/>
          <w:sz w:val="24"/>
          <w:szCs w:val="24"/>
        </w:rPr>
      </w:pPr>
      <w:r w:rsidRPr="00584859">
        <w:rPr>
          <w:rFonts w:ascii="Times New Roman" w:hAnsi="Times New Roman" w:cs="Times New Roman"/>
          <w:sz w:val="24"/>
          <w:szCs w:val="24"/>
        </w:rPr>
        <w:t>“1.</w:t>
      </w:r>
      <w:r w:rsidRPr="00584859">
        <w:rPr>
          <w:rFonts w:ascii="Times New Roman" w:hAnsi="Times New Roman" w:cs="Times New Roman"/>
          <w:kern w:val="0"/>
          <w:sz w:val="24"/>
          <w:szCs w:val="24"/>
        </w:rPr>
        <w:t xml:space="preserve"> Chamber</w:t>
      </w:r>
      <w:r w:rsidR="00584859" w:rsidRPr="00584859">
        <w:rPr>
          <w:rFonts w:ascii="Times New Roman" w:hAnsi="Times New Roman" w:cs="Times New Roman"/>
          <w:kern w:val="0"/>
          <w:sz w:val="24"/>
          <w:szCs w:val="24"/>
        </w:rPr>
        <w:t xml:space="preserve"> application for default judgment be and is hereby granted.</w:t>
      </w:r>
    </w:p>
    <w:p w14:paraId="0515E56F" w14:textId="340F7E09" w:rsidR="000D07DC" w:rsidRDefault="00584859" w:rsidP="00584859">
      <w:pPr>
        <w:autoSpaceDE w:val="0"/>
        <w:autoSpaceDN w:val="0"/>
        <w:adjustRightInd w:val="0"/>
        <w:spacing w:after="0" w:line="360" w:lineRule="auto"/>
        <w:ind w:left="851"/>
        <w:jc w:val="both"/>
        <w:rPr>
          <w:rFonts w:ascii="Times New Roman" w:hAnsi="Times New Roman" w:cs="Times New Roman"/>
          <w:kern w:val="0"/>
          <w:sz w:val="24"/>
          <w:szCs w:val="24"/>
        </w:rPr>
      </w:pPr>
      <w:r w:rsidRPr="00584859">
        <w:rPr>
          <w:rFonts w:ascii="Times New Roman" w:hAnsi="Times New Roman" w:cs="Times New Roman"/>
          <w:kern w:val="0"/>
          <w:sz w:val="24"/>
          <w:szCs w:val="24"/>
        </w:rPr>
        <w:t>2. Consequently, first and second applicants are hereby declared lawful holders of rights, title, and interests in respect of one third shareholding in the second, third, fourth and fifth defendants.</w:t>
      </w:r>
    </w:p>
    <w:p w14:paraId="5A4F579F" w14:textId="77777777" w:rsidR="000D07DC" w:rsidRPr="00584859" w:rsidRDefault="000D07DC" w:rsidP="00584859">
      <w:pPr>
        <w:autoSpaceDE w:val="0"/>
        <w:autoSpaceDN w:val="0"/>
        <w:adjustRightInd w:val="0"/>
        <w:spacing w:after="0" w:line="360" w:lineRule="auto"/>
        <w:ind w:left="851"/>
        <w:jc w:val="both"/>
        <w:rPr>
          <w:rFonts w:ascii="Times New Roman" w:hAnsi="Times New Roman" w:cs="Times New Roman"/>
          <w:kern w:val="0"/>
          <w:sz w:val="24"/>
          <w:szCs w:val="24"/>
        </w:rPr>
      </w:pPr>
    </w:p>
    <w:p w14:paraId="1091D65C" w14:textId="298001E9" w:rsidR="00584859" w:rsidRPr="00584859" w:rsidRDefault="00584859" w:rsidP="00584859">
      <w:pPr>
        <w:autoSpaceDE w:val="0"/>
        <w:autoSpaceDN w:val="0"/>
        <w:adjustRightInd w:val="0"/>
        <w:spacing w:after="0" w:line="360" w:lineRule="auto"/>
        <w:ind w:left="851"/>
        <w:jc w:val="both"/>
        <w:rPr>
          <w:rFonts w:ascii="Times New Roman" w:hAnsi="Times New Roman" w:cs="Times New Roman"/>
          <w:kern w:val="0"/>
          <w:sz w:val="24"/>
          <w:szCs w:val="24"/>
        </w:rPr>
      </w:pPr>
      <w:r w:rsidRPr="00584859">
        <w:rPr>
          <w:rFonts w:ascii="Times New Roman" w:hAnsi="Times New Roman" w:cs="Times New Roman"/>
          <w:kern w:val="0"/>
          <w:sz w:val="24"/>
          <w:szCs w:val="24"/>
        </w:rPr>
        <w:t>3. It is ordered that first and second applicants are entitled to exercise all the rights, and privileges arising out their holding of shares in the second, third, fourth, and fifth defendant, including, but not limited to access to financial records of the defendant companies, and receipt of their share of dividends.</w:t>
      </w:r>
    </w:p>
    <w:p w14:paraId="68060142" w14:textId="77777777" w:rsidR="00584859" w:rsidRPr="00584859" w:rsidRDefault="00584859" w:rsidP="00584859">
      <w:pPr>
        <w:autoSpaceDE w:val="0"/>
        <w:autoSpaceDN w:val="0"/>
        <w:adjustRightInd w:val="0"/>
        <w:spacing w:after="0" w:line="360" w:lineRule="auto"/>
        <w:ind w:left="851"/>
        <w:jc w:val="both"/>
        <w:rPr>
          <w:rFonts w:ascii="Times New Roman" w:hAnsi="Times New Roman" w:cs="Times New Roman"/>
          <w:kern w:val="0"/>
          <w:sz w:val="24"/>
          <w:szCs w:val="24"/>
        </w:rPr>
      </w:pPr>
    </w:p>
    <w:p w14:paraId="2F2062D8" w14:textId="100E84F2" w:rsidR="00584859" w:rsidRDefault="00584859" w:rsidP="00584859">
      <w:pPr>
        <w:spacing w:line="360" w:lineRule="auto"/>
        <w:ind w:left="851"/>
        <w:jc w:val="both"/>
        <w:rPr>
          <w:rFonts w:ascii="Times New Roman" w:hAnsi="Times New Roman" w:cs="Times New Roman"/>
          <w:kern w:val="0"/>
          <w:sz w:val="24"/>
          <w:szCs w:val="24"/>
        </w:rPr>
      </w:pPr>
      <w:r w:rsidRPr="00584859">
        <w:rPr>
          <w:rFonts w:ascii="Times New Roman" w:hAnsi="Times New Roman" w:cs="Times New Roman"/>
          <w:kern w:val="0"/>
          <w:sz w:val="24"/>
          <w:szCs w:val="24"/>
        </w:rPr>
        <w:t>4. That there shall be no order as to costs.”</w:t>
      </w:r>
    </w:p>
    <w:p w14:paraId="50DB68E3" w14:textId="0D98D27E" w:rsidR="000D07DC" w:rsidRPr="00696496" w:rsidRDefault="000D07DC" w:rsidP="000D07DC">
      <w:pPr>
        <w:spacing w:line="360" w:lineRule="auto"/>
        <w:jc w:val="both"/>
        <w:rPr>
          <w:rFonts w:ascii="Times New Roman" w:hAnsi="Times New Roman" w:cs="Times New Roman"/>
          <w:kern w:val="0"/>
        </w:rPr>
      </w:pPr>
      <w:r w:rsidRPr="00696496">
        <w:rPr>
          <w:rFonts w:ascii="Times New Roman" w:hAnsi="Times New Roman" w:cs="Times New Roman"/>
          <w:kern w:val="0"/>
        </w:rPr>
        <w:lastRenderedPageBreak/>
        <w:t>THE APPLICATION FOR DEFAULT JUDGMENT</w:t>
      </w:r>
    </w:p>
    <w:p w14:paraId="5170165D" w14:textId="4A22F43E" w:rsidR="00253849" w:rsidRPr="00696496" w:rsidRDefault="00253849" w:rsidP="000D07DC">
      <w:pPr>
        <w:spacing w:line="360" w:lineRule="auto"/>
        <w:jc w:val="both"/>
        <w:rPr>
          <w:rFonts w:ascii="Times New Roman" w:hAnsi="Times New Roman" w:cs="Times New Roman"/>
          <w:kern w:val="0"/>
        </w:rPr>
      </w:pPr>
      <w:r w:rsidRPr="00696496">
        <w:rPr>
          <w:rFonts w:ascii="Times New Roman" w:hAnsi="Times New Roman" w:cs="Times New Roman"/>
          <w:kern w:val="0"/>
        </w:rPr>
        <w:t>EXPLANATION FOR THE DEFAULT</w:t>
      </w:r>
    </w:p>
    <w:p w14:paraId="78D31401" w14:textId="32025E5C" w:rsidR="002F776E" w:rsidRDefault="001208B8"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w:t>
      </w:r>
      <w:r w:rsidR="0048468A">
        <w:rPr>
          <w:rFonts w:ascii="Times New Roman" w:hAnsi="Times New Roman" w:cs="Times New Roman"/>
          <w:kern w:val="0"/>
          <w:sz w:val="24"/>
          <w:szCs w:val="24"/>
        </w:rPr>
        <w:t>6</w:t>
      </w:r>
      <w:r>
        <w:rPr>
          <w:rFonts w:ascii="Times New Roman" w:hAnsi="Times New Roman" w:cs="Times New Roman"/>
          <w:kern w:val="0"/>
          <w:sz w:val="24"/>
          <w:szCs w:val="24"/>
        </w:rPr>
        <w:t xml:space="preserve">] </w:t>
      </w:r>
      <w:r w:rsidR="00BD043A">
        <w:rPr>
          <w:rFonts w:ascii="Times New Roman" w:hAnsi="Times New Roman" w:cs="Times New Roman"/>
          <w:kern w:val="0"/>
          <w:sz w:val="24"/>
          <w:szCs w:val="24"/>
        </w:rPr>
        <w:t xml:space="preserve">In essence, the applicants </w:t>
      </w:r>
      <w:r w:rsidR="00696496">
        <w:rPr>
          <w:rFonts w:ascii="Times New Roman" w:hAnsi="Times New Roman" w:cs="Times New Roman"/>
          <w:kern w:val="0"/>
          <w:sz w:val="24"/>
          <w:szCs w:val="24"/>
        </w:rPr>
        <w:t xml:space="preserve">Tatos family </w:t>
      </w:r>
      <w:r w:rsidR="00BD043A">
        <w:rPr>
          <w:rFonts w:ascii="Times New Roman" w:hAnsi="Times New Roman" w:cs="Times New Roman"/>
          <w:kern w:val="0"/>
          <w:sz w:val="24"/>
          <w:szCs w:val="24"/>
        </w:rPr>
        <w:t>accuse the Vafeas family of snatch</w:t>
      </w:r>
      <w:r w:rsidR="00F21DDD">
        <w:rPr>
          <w:rFonts w:ascii="Times New Roman" w:hAnsi="Times New Roman" w:cs="Times New Roman"/>
          <w:kern w:val="0"/>
          <w:sz w:val="24"/>
          <w:szCs w:val="24"/>
        </w:rPr>
        <w:t xml:space="preserve">ing a </w:t>
      </w:r>
      <w:r w:rsidR="00BD043A">
        <w:rPr>
          <w:rFonts w:ascii="Times New Roman" w:hAnsi="Times New Roman" w:cs="Times New Roman"/>
          <w:kern w:val="0"/>
          <w:sz w:val="24"/>
          <w:szCs w:val="24"/>
        </w:rPr>
        <w:t>judgment</w:t>
      </w:r>
      <w:r w:rsidR="00F21DDD">
        <w:rPr>
          <w:rFonts w:ascii="Times New Roman" w:hAnsi="Times New Roman" w:cs="Times New Roman"/>
          <w:kern w:val="0"/>
          <w:sz w:val="24"/>
          <w:szCs w:val="24"/>
        </w:rPr>
        <w:t xml:space="preserve"> through their default application</w:t>
      </w:r>
      <w:r w:rsidR="00BD043A">
        <w:rPr>
          <w:rFonts w:ascii="Times New Roman" w:hAnsi="Times New Roman" w:cs="Times New Roman"/>
          <w:kern w:val="0"/>
          <w:sz w:val="24"/>
          <w:szCs w:val="24"/>
        </w:rPr>
        <w:t xml:space="preserve">. It was Mr. Tatos`s explanation </w:t>
      </w:r>
      <w:r w:rsidR="00253849">
        <w:rPr>
          <w:rFonts w:ascii="Times New Roman" w:hAnsi="Times New Roman" w:cs="Times New Roman"/>
          <w:kern w:val="0"/>
          <w:sz w:val="24"/>
          <w:szCs w:val="24"/>
        </w:rPr>
        <w:t xml:space="preserve">herein </w:t>
      </w:r>
      <w:r w:rsidR="00BD043A">
        <w:rPr>
          <w:rFonts w:ascii="Times New Roman" w:hAnsi="Times New Roman" w:cs="Times New Roman"/>
          <w:kern w:val="0"/>
          <w:sz w:val="24"/>
          <w:szCs w:val="24"/>
        </w:rPr>
        <w:t xml:space="preserve">that upon receipt of the </w:t>
      </w:r>
      <w:r w:rsidR="00253849">
        <w:rPr>
          <w:rFonts w:ascii="Times New Roman" w:hAnsi="Times New Roman" w:cs="Times New Roman"/>
          <w:kern w:val="0"/>
          <w:sz w:val="24"/>
          <w:szCs w:val="24"/>
        </w:rPr>
        <w:t>second summons</w:t>
      </w:r>
      <w:r w:rsidR="00BD043A">
        <w:rPr>
          <w:rFonts w:ascii="Times New Roman" w:hAnsi="Times New Roman" w:cs="Times New Roman"/>
          <w:kern w:val="0"/>
          <w:sz w:val="24"/>
          <w:szCs w:val="24"/>
        </w:rPr>
        <w:t xml:space="preserve">, the applicants took steps to file an exception. In doing so, the applicants relied upon r </w:t>
      </w:r>
      <w:r w:rsidR="002F776E">
        <w:rPr>
          <w:rFonts w:ascii="Times New Roman" w:hAnsi="Times New Roman" w:cs="Times New Roman"/>
          <w:kern w:val="0"/>
          <w:sz w:val="24"/>
          <w:szCs w:val="24"/>
        </w:rPr>
        <w:t xml:space="preserve">42 of the High Court Rules SI 202/2021 which prescribes the procedure to be followed when filing an exception. </w:t>
      </w:r>
    </w:p>
    <w:p w14:paraId="3643664D" w14:textId="0E15370F" w:rsidR="002F776E" w:rsidRDefault="002F776E"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w:t>
      </w:r>
      <w:r w:rsidR="0048468A">
        <w:rPr>
          <w:rFonts w:ascii="Times New Roman" w:hAnsi="Times New Roman" w:cs="Times New Roman"/>
          <w:kern w:val="0"/>
          <w:sz w:val="24"/>
          <w:szCs w:val="24"/>
        </w:rPr>
        <w:t>7</w:t>
      </w:r>
      <w:r>
        <w:rPr>
          <w:rFonts w:ascii="Times New Roman" w:hAnsi="Times New Roman" w:cs="Times New Roman"/>
          <w:kern w:val="0"/>
          <w:sz w:val="24"/>
          <w:szCs w:val="24"/>
        </w:rPr>
        <w:t xml:space="preserve">] Rule 42 (3) in particular, obliges an excipient to issue written notice seeking correction of the defect before filing its exception. In that regard, as the applicants awaited this process to </w:t>
      </w:r>
      <w:r w:rsidR="00696496">
        <w:rPr>
          <w:rFonts w:ascii="Times New Roman" w:hAnsi="Times New Roman" w:cs="Times New Roman"/>
          <w:kern w:val="0"/>
          <w:sz w:val="24"/>
          <w:szCs w:val="24"/>
        </w:rPr>
        <w:t>run</w:t>
      </w:r>
      <w:r>
        <w:rPr>
          <w:rFonts w:ascii="Times New Roman" w:hAnsi="Times New Roman" w:cs="Times New Roman"/>
          <w:kern w:val="0"/>
          <w:sz w:val="24"/>
          <w:szCs w:val="24"/>
        </w:rPr>
        <w:t>, the Vafeas family, who took a very different view on the applicable procedure, proceeded to secure a default judgment in terms of r 14 of the Commercial Court Rules.</w:t>
      </w:r>
    </w:p>
    <w:p w14:paraId="1AB3E894" w14:textId="672CA185" w:rsidR="002F776E" w:rsidRDefault="002F776E"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w:t>
      </w:r>
      <w:r w:rsidR="0048468A">
        <w:rPr>
          <w:rFonts w:ascii="Times New Roman" w:hAnsi="Times New Roman" w:cs="Times New Roman"/>
          <w:kern w:val="0"/>
          <w:sz w:val="24"/>
          <w:szCs w:val="24"/>
        </w:rPr>
        <w:t>8</w:t>
      </w:r>
      <w:r w:rsidR="00146714">
        <w:rPr>
          <w:rFonts w:ascii="Times New Roman" w:hAnsi="Times New Roman" w:cs="Times New Roman"/>
          <w:kern w:val="0"/>
          <w:sz w:val="24"/>
          <w:szCs w:val="24"/>
        </w:rPr>
        <w:t>] This</w:t>
      </w:r>
      <w:r>
        <w:rPr>
          <w:rFonts w:ascii="Times New Roman" w:hAnsi="Times New Roman" w:cs="Times New Roman"/>
          <w:kern w:val="0"/>
          <w:sz w:val="24"/>
          <w:szCs w:val="24"/>
        </w:rPr>
        <w:t xml:space="preserve"> rule entitles a plaintiff whose case is not met by a plea filed in terms of r 12, to apply for default judgment. Rule 12 (1) prescribes that a plea, special plea or exception to a plaintiff`s summons shall be filed 7 days after service of </w:t>
      </w:r>
      <w:r w:rsidR="00146714">
        <w:rPr>
          <w:rFonts w:ascii="Times New Roman" w:hAnsi="Times New Roman" w:cs="Times New Roman"/>
          <w:kern w:val="0"/>
          <w:sz w:val="24"/>
          <w:szCs w:val="24"/>
        </w:rPr>
        <w:t>summons. The respondents therefore insisted that the applicants derelicted by misreading the law.</w:t>
      </w:r>
    </w:p>
    <w:p w14:paraId="675EBB83" w14:textId="6AD19BD3" w:rsidR="00146714" w:rsidRDefault="00146714"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w:t>
      </w:r>
      <w:r w:rsidR="0048468A">
        <w:rPr>
          <w:rFonts w:ascii="Times New Roman" w:hAnsi="Times New Roman" w:cs="Times New Roman"/>
          <w:kern w:val="0"/>
          <w:sz w:val="24"/>
          <w:szCs w:val="24"/>
        </w:rPr>
        <w:t>9</w:t>
      </w:r>
      <w:r>
        <w:rPr>
          <w:rFonts w:ascii="Times New Roman" w:hAnsi="Times New Roman" w:cs="Times New Roman"/>
          <w:kern w:val="0"/>
          <w:sz w:val="24"/>
          <w:szCs w:val="24"/>
        </w:rPr>
        <w:t xml:space="preserve">] </w:t>
      </w:r>
      <w:r w:rsidR="00696496">
        <w:rPr>
          <w:rFonts w:ascii="Times New Roman" w:hAnsi="Times New Roman" w:cs="Times New Roman"/>
          <w:kern w:val="0"/>
          <w:sz w:val="24"/>
          <w:szCs w:val="24"/>
        </w:rPr>
        <w:t xml:space="preserve">Ms </w:t>
      </w:r>
      <w:r w:rsidR="00696496" w:rsidRPr="008B52E8">
        <w:rPr>
          <w:rFonts w:ascii="Times New Roman" w:hAnsi="Times New Roman" w:cs="Times New Roman"/>
          <w:i/>
          <w:iCs/>
          <w:kern w:val="0"/>
          <w:sz w:val="24"/>
          <w:szCs w:val="24"/>
        </w:rPr>
        <w:t xml:space="preserve">Wood </w:t>
      </w:r>
      <w:r w:rsidR="00696496">
        <w:rPr>
          <w:rFonts w:ascii="Times New Roman" w:hAnsi="Times New Roman" w:cs="Times New Roman"/>
          <w:kern w:val="0"/>
          <w:sz w:val="24"/>
          <w:szCs w:val="24"/>
        </w:rPr>
        <w:t>for the applicants s</w:t>
      </w:r>
      <w:r>
        <w:rPr>
          <w:rFonts w:ascii="Times New Roman" w:hAnsi="Times New Roman" w:cs="Times New Roman"/>
          <w:kern w:val="0"/>
          <w:sz w:val="24"/>
          <w:szCs w:val="24"/>
        </w:rPr>
        <w:t xml:space="preserve">ustained the </w:t>
      </w:r>
      <w:r w:rsidR="00696496">
        <w:rPr>
          <w:rFonts w:ascii="Times New Roman" w:hAnsi="Times New Roman" w:cs="Times New Roman"/>
          <w:kern w:val="0"/>
          <w:sz w:val="24"/>
          <w:szCs w:val="24"/>
        </w:rPr>
        <w:t xml:space="preserve">position </w:t>
      </w:r>
      <w:r>
        <w:rPr>
          <w:rFonts w:ascii="Times New Roman" w:hAnsi="Times New Roman" w:cs="Times New Roman"/>
          <w:kern w:val="0"/>
          <w:sz w:val="24"/>
          <w:szCs w:val="24"/>
        </w:rPr>
        <w:t xml:space="preserve">that in the very least, the respondents` legal practitioners </w:t>
      </w:r>
      <w:r w:rsidR="00696496">
        <w:rPr>
          <w:rFonts w:ascii="Times New Roman" w:hAnsi="Times New Roman" w:cs="Times New Roman"/>
          <w:kern w:val="0"/>
          <w:sz w:val="24"/>
          <w:szCs w:val="24"/>
        </w:rPr>
        <w:t xml:space="preserve">ought to </w:t>
      </w:r>
      <w:r>
        <w:rPr>
          <w:rFonts w:ascii="Times New Roman" w:hAnsi="Times New Roman" w:cs="Times New Roman"/>
          <w:kern w:val="0"/>
          <w:sz w:val="24"/>
          <w:szCs w:val="24"/>
        </w:rPr>
        <w:t>have alerted applicants` of the discrepancy in the rules. Citing the decision</w:t>
      </w:r>
      <w:r w:rsidR="00862905">
        <w:rPr>
          <w:rFonts w:ascii="Times New Roman" w:hAnsi="Times New Roman" w:cs="Times New Roman"/>
          <w:kern w:val="0"/>
          <w:sz w:val="24"/>
          <w:szCs w:val="24"/>
        </w:rPr>
        <w:t>s</w:t>
      </w:r>
      <w:r>
        <w:rPr>
          <w:rFonts w:ascii="Times New Roman" w:hAnsi="Times New Roman" w:cs="Times New Roman"/>
          <w:kern w:val="0"/>
          <w:sz w:val="24"/>
          <w:szCs w:val="24"/>
        </w:rPr>
        <w:t xml:space="preserve"> of </w:t>
      </w:r>
      <w:r w:rsidRPr="00862905">
        <w:rPr>
          <w:rFonts w:ascii="Times New Roman" w:hAnsi="Times New Roman" w:cs="Times New Roman"/>
          <w:i/>
          <w:iCs/>
          <w:kern w:val="0"/>
          <w:sz w:val="24"/>
          <w:szCs w:val="24"/>
        </w:rPr>
        <w:t>Deputy Sheriff Harare v Mahleza &amp; Anor</w:t>
      </w:r>
      <w:r>
        <w:rPr>
          <w:rFonts w:ascii="Times New Roman" w:hAnsi="Times New Roman" w:cs="Times New Roman"/>
          <w:kern w:val="0"/>
          <w:sz w:val="24"/>
          <w:szCs w:val="24"/>
        </w:rPr>
        <w:t xml:space="preserve"> </w:t>
      </w:r>
      <w:r w:rsidRPr="0048468A">
        <w:rPr>
          <w:rFonts w:ascii="Times New Roman" w:hAnsi="Times New Roman" w:cs="Times New Roman"/>
          <w:kern w:val="0"/>
          <w:sz w:val="24"/>
          <w:szCs w:val="24"/>
        </w:rPr>
        <w:t xml:space="preserve">1997 (2) ZLR </w:t>
      </w:r>
      <w:r w:rsidR="00862905" w:rsidRPr="0048468A">
        <w:rPr>
          <w:rFonts w:ascii="Times New Roman" w:hAnsi="Times New Roman" w:cs="Times New Roman"/>
          <w:kern w:val="0"/>
          <w:sz w:val="24"/>
          <w:szCs w:val="24"/>
        </w:rPr>
        <w:t xml:space="preserve">425, </w:t>
      </w:r>
      <w:r w:rsidR="00862905" w:rsidRPr="0048468A">
        <w:rPr>
          <w:rFonts w:ascii="Times New Roman" w:hAnsi="Times New Roman" w:cs="Times New Roman"/>
          <w:i/>
          <w:iCs/>
          <w:kern w:val="0"/>
          <w:sz w:val="24"/>
          <w:szCs w:val="24"/>
        </w:rPr>
        <w:t>Zimbabwe</w:t>
      </w:r>
      <w:r w:rsidR="00862905" w:rsidRPr="008B52E8">
        <w:rPr>
          <w:rFonts w:ascii="Times New Roman" w:hAnsi="Times New Roman" w:cs="Times New Roman"/>
          <w:i/>
          <w:iCs/>
          <w:kern w:val="0"/>
          <w:sz w:val="24"/>
          <w:szCs w:val="24"/>
        </w:rPr>
        <w:t xml:space="preserve"> Banking </w:t>
      </w:r>
      <w:r w:rsidR="008B52E8" w:rsidRPr="008B52E8">
        <w:rPr>
          <w:rFonts w:ascii="Times New Roman" w:hAnsi="Times New Roman" w:cs="Times New Roman"/>
          <w:i/>
          <w:iCs/>
          <w:kern w:val="0"/>
          <w:sz w:val="24"/>
          <w:szCs w:val="24"/>
        </w:rPr>
        <w:t>Corporation</w:t>
      </w:r>
      <w:r w:rsidR="00862905" w:rsidRPr="008B52E8">
        <w:rPr>
          <w:rFonts w:ascii="Times New Roman" w:hAnsi="Times New Roman" w:cs="Times New Roman"/>
          <w:i/>
          <w:iCs/>
          <w:kern w:val="0"/>
          <w:sz w:val="24"/>
          <w:szCs w:val="24"/>
        </w:rPr>
        <w:t xml:space="preserve"> v Masendeke</w:t>
      </w:r>
      <w:r w:rsidR="00862905">
        <w:rPr>
          <w:rFonts w:ascii="Times New Roman" w:hAnsi="Times New Roman" w:cs="Times New Roman"/>
          <w:kern w:val="0"/>
          <w:sz w:val="24"/>
          <w:szCs w:val="24"/>
        </w:rPr>
        <w:t xml:space="preserve"> </w:t>
      </w:r>
      <w:r w:rsidR="008B52E8">
        <w:rPr>
          <w:rFonts w:ascii="Times New Roman" w:hAnsi="Times New Roman" w:cs="Times New Roman"/>
          <w:kern w:val="0"/>
          <w:sz w:val="24"/>
          <w:szCs w:val="24"/>
        </w:rPr>
        <w:t xml:space="preserve">1995 (2) ZLR 400 (S) and </w:t>
      </w:r>
      <w:r w:rsidR="008B52E8" w:rsidRPr="008B52E8">
        <w:rPr>
          <w:rFonts w:ascii="Times New Roman" w:hAnsi="Times New Roman" w:cs="Times New Roman"/>
          <w:i/>
          <w:iCs/>
          <w:kern w:val="0"/>
          <w:sz w:val="24"/>
          <w:szCs w:val="24"/>
        </w:rPr>
        <w:t>Founders Building Society v Dalib (Pvt) Ltd &amp; Ors</w:t>
      </w:r>
      <w:r w:rsidR="008B52E8">
        <w:rPr>
          <w:rFonts w:ascii="Times New Roman" w:hAnsi="Times New Roman" w:cs="Times New Roman"/>
          <w:kern w:val="0"/>
          <w:sz w:val="24"/>
          <w:szCs w:val="24"/>
        </w:rPr>
        <w:t xml:space="preserve"> 1998 (1) ZLR 256 (H), </w:t>
      </w:r>
      <w:r w:rsidR="00862905">
        <w:rPr>
          <w:rFonts w:ascii="Times New Roman" w:hAnsi="Times New Roman" w:cs="Times New Roman"/>
          <w:kern w:val="0"/>
          <w:sz w:val="24"/>
          <w:szCs w:val="24"/>
        </w:rPr>
        <w:t>counsel</w:t>
      </w:r>
      <w:r>
        <w:rPr>
          <w:rFonts w:ascii="Times New Roman" w:hAnsi="Times New Roman" w:cs="Times New Roman"/>
          <w:kern w:val="0"/>
          <w:sz w:val="24"/>
          <w:szCs w:val="24"/>
        </w:rPr>
        <w:t xml:space="preserve"> prayed for a punitive order of costs against respondents` legal practitioners for what she </w:t>
      </w:r>
      <w:r w:rsidR="00696496">
        <w:rPr>
          <w:rFonts w:ascii="Times New Roman" w:hAnsi="Times New Roman" w:cs="Times New Roman"/>
          <w:kern w:val="0"/>
          <w:sz w:val="24"/>
          <w:szCs w:val="24"/>
        </w:rPr>
        <w:t xml:space="preserve">submitted was </w:t>
      </w:r>
      <w:r>
        <w:rPr>
          <w:rFonts w:ascii="Times New Roman" w:hAnsi="Times New Roman" w:cs="Times New Roman"/>
          <w:kern w:val="0"/>
          <w:sz w:val="24"/>
          <w:szCs w:val="24"/>
        </w:rPr>
        <w:t xml:space="preserve">an unpardonable </w:t>
      </w:r>
      <w:r w:rsidR="00862905">
        <w:rPr>
          <w:rFonts w:ascii="Times New Roman" w:hAnsi="Times New Roman" w:cs="Times New Roman"/>
          <w:kern w:val="0"/>
          <w:sz w:val="24"/>
          <w:szCs w:val="24"/>
        </w:rPr>
        <w:t>lack of probity.</w:t>
      </w:r>
      <w:r>
        <w:rPr>
          <w:rFonts w:ascii="Times New Roman" w:hAnsi="Times New Roman" w:cs="Times New Roman"/>
          <w:kern w:val="0"/>
          <w:sz w:val="24"/>
          <w:szCs w:val="24"/>
        </w:rPr>
        <w:t xml:space="preserve"> </w:t>
      </w:r>
    </w:p>
    <w:p w14:paraId="25CA3C90" w14:textId="03C5BDBD" w:rsidR="00862905" w:rsidRDefault="00862905"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w:t>
      </w:r>
      <w:r w:rsidR="0048468A">
        <w:rPr>
          <w:rFonts w:ascii="Times New Roman" w:hAnsi="Times New Roman" w:cs="Times New Roman"/>
          <w:kern w:val="0"/>
          <w:sz w:val="24"/>
          <w:szCs w:val="24"/>
        </w:rPr>
        <w:t>10</w:t>
      </w:r>
      <w:r>
        <w:rPr>
          <w:rFonts w:ascii="Times New Roman" w:hAnsi="Times New Roman" w:cs="Times New Roman"/>
          <w:kern w:val="0"/>
          <w:sz w:val="24"/>
          <w:szCs w:val="24"/>
        </w:rPr>
        <w:t>] Counsel also contended that the applicants could not be faulted for processing their exception in terms of r 42 of the High Court Rules. That conclusion</w:t>
      </w:r>
      <w:r w:rsidR="008B52E8">
        <w:rPr>
          <w:rFonts w:ascii="Times New Roman" w:hAnsi="Times New Roman" w:cs="Times New Roman"/>
          <w:kern w:val="0"/>
          <w:sz w:val="24"/>
          <w:szCs w:val="24"/>
        </w:rPr>
        <w:t xml:space="preserve">, according to </w:t>
      </w:r>
      <w:r w:rsidR="0048468A">
        <w:rPr>
          <w:rFonts w:ascii="Times New Roman" w:hAnsi="Times New Roman" w:cs="Times New Roman"/>
          <w:kern w:val="0"/>
          <w:sz w:val="24"/>
          <w:szCs w:val="24"/>
        </w:rPr>
        <w:t xml:space="preserve">Ms </w:t>
      </w:r>
      <w:r w:rsidR="008B52E8" w:rsidRPr="008B52E8">
        <w:rPr>
          <w:rFonts w:ascii="Times New Roman" w:hAnsi="Times New Roman" w:cs="Times New Roman"/>
          <w:i/>
          <w:iCs/>
          <w:kern w:val="0"/>
          <w:sz w:val="24"/>
          <w:szCs w:val="24"/>
        </w:rPr>
        <w:t>Wood</w:t>
      </w:r>
      <w:r w:rsidR="008B52E8">
        <w:rPr>
          <w:rFonts w:ascii="Times New Roman" w:hAnsi="Times New Roman" w:cs="Times New Roman"/>
          <w:kern w:val="0"/>
          <w:sz w:val="24"/>
          <w:szCs w:val="24"/>
        </w:rPr>
        <w:t>, found</w:t>
      </w:r>
      <w:r>
        <w:rPr>
          <w:rFonts w:ascii="Times New Roman" w:hAnsi="Times New Roman" w:cs="Times New Roman"/>
          <w:kern w:val="0"/>
          <w:sz w:val="24"/>
          <w:szCs w:val="24"/>
        </w:rPr>
        <w:t xml:space="preserve"> support in this court`s authorities of </w:t>
      </w:r>
      <w:r w:rsidRPr="008B52E8">
        <w:rPr>
          <w:rFonts w:ascii="Times New Roman" w:hAnsi="Times New Roman" w:cs="Times New Roman"/>
          <w:i/>
          <w:iCs/>
          <w:kern w:val="0"/>
          <w:sz w:val="24"/>
          <w:szCs w:val="24"/>
        </w:rPr>
        <w:t>Mapuranga &amp; Anor v Carson and Carson Real Estate (Pvt) Ltd &amp; 2 Ors</w:t>
      </w:r>
      <w:r>
        <w:rPr>
          <w:rFonts w:ascii="Times New Roman" w:hAnsi="Times New Roman" w:cs="Times New Roman"/>
          <w:kern w:val="0"/>
          <w:sz w:val="24"/>
          <w:szCs w:val="24"/>
        </w:rPr>
        <w:t xml:space="preserve"> HH 149-23 and </w:t>
      </w:r>
      <w:r w:rsidR="008B52E8" w:rsidRPr="00696496">
        <w:rPr>
          <w:rFonts w:ascii="Times New Roman" w:hAnsi="Times New Roman" w:cs="Times New Roman"/>
          <w:i/>
          <w:iCs/>
          <w:kern w:val="0"/>
          <w:sz w:val="24"/>
          <w:szCs w:val="24"/>
        </w:rPr>
        <w:t>Sifara v Jemwa &amp; Anor</w:t>
      </w:r>
      <w:r w:rsidR="008B52E8">
        <w:rPr>
          <w:rFonts w:ascii="Times New Roman" w:hAnsi="Times New Roman" w:cs="Times New Roman"/>
          <w:kern w:val="0"/>
          <w:sz w:val="24"/>
          <w:szCs w:val="24"/>
        </w:rPr>
        <w:t xml:space="preserve"> HCC 28-24.</w:t>
      </w:r>
      <w:r>
        <w:rPr>
          <w:rFonts w:ascii="Times New Roman" w:hAnsi="Times New Roman" w:cs="Times New Roman"/>
          <w:kern w:val="0"/>
          <w:sz w:val="24"/>
          <w:szCs w:val="24"/>
        </w:rPr>
        <w:t xml:space="preserve"> </w:t>
      </w:r>
      <w:r w:rsidR="008B52E8">
        <w:rPr>
          <w:rFonts w:ascii="Times New Roman" w:hAnsi="Times New Roman" w:cs="Times New Roman"/>
          <w:kern w:val="0"/>
          <w:sz w:val="24"/>
          <w:szCs w:val="24"/>
        </w:rPr>
        <w:t>The applicants were therefore not in wilful default, she concluded.</w:t>
      </w:r>
    </w:p>
    <w:p w14:paraId="3E65D4AD" w14:textId="06CCD633" w:rsidR="008B52E8" w:rsidRDefault="008B52E8"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[1</w:t>
      </w:r>
      <w:r w:rsidR="0048468A">
        <w:rPr>
          <w:rFonts w:ascii="Times New Roman" w:hAnsi="Times New Roman" w:cs="Times New Roman"/>
          <w:kern w:val="0"/>
          <w:sz w:val="24"/>
          <w:szCs w:val="24"/>
        </w:rPr>
        <w:t>1</w:t>
      </w:r>
      <w:r>
        <w:rPr>
          <w:rFonts w:ascii="Times New Roman" w:hAnsi="Times New Roman" w:cs="Times New Roman"/>
          <w:kern w:val="0"/>
          <w:sz w:val="24"/>
          <w:szCs w:val="24"/>
        </w:rPr>
        <w:t>] Additionally, counsel urged the court to recognise</w:t>
      </w:r>
      <w:r w:rsidR="00F21DDD">
        <w:rPr>
          <w:rFonts w:ascii="Times New Roman" w:hAnsi="Times New Roman" w:cs="Times New Roman"/>
          <w:kern w:val="0"/>
          <w:sz w:val="24"/>
          <w:szCs w:val="24"/>
        </w:rPr>
        <w:t>-to the benefit of the applicants-</w:t>
      </w:r>
      <w:r>
        <w:rPr>
          <w:rFonts w:ascii="Times New Roman" w:hAnsi="Times New Roman" w:cs="Times New Roman"/>
          <w:kern w:val="0"/>
          <w:sz w:val="24"/>
          <w:szCs w:val="24"/>
        </w:rPr>
        <w:t xml:space="preserve"> the somewhat confusing provisions in r 12 of the</w:t>
      </w:r>
      <w:r w:rsidR="00F21DDD">
        <w:rPr>
          <w:rFonts w:ascii="Times New Roman" w:hAnsi="Times New Roman" w:cs="Times New Roman"/>
          <w:kern w:val="0"/>
          <w:sz w:val="24"/>
          <w:szCs w:val="24"/>
        </w:rPr>
        <w:t xml:space="preserve"> C</w:t>
      </w:r>
      <w:r>
        <w:rPr>
          <w:rFonts w:ascii="Times New Roman" w:hAnsi="Times New Roman" w:cs="Times New Roman"/>
          <w:kern w:val="0"/>
          <w:sz w:val="24"/>
          <w:szCs w:val="24"/>
        </w:rPr>
        <w:t xml:space="preserve">ommercial </w:t>
      </w:r>
      <w:r w:rsidR="00F21DDD">
        <w:rPr>
          <w:rFonts w:ascii="Times New Roman" w:hAnsi="Times New Roman" w:cs="Times New Roman"/>
          <w:kern w:val="0"/>
          <w:sz w:val="24"/>
          <w:szCs w:val="24"/>
        </w:rPr>
        <w:t>C</w:t>
      </w:r>
      <w:r>
        <w:rPr>
          <w:rFonts w:ascii="Times New Roman" w:hAnsi="Times New Roman" w:cs="Times New Roman"/>
          <w:kern w:val="0"/>
          <w:sz w:val="24"/>
          <w:szCs w:val="24"/>
        </w:rPr>
        <w:t xml:space="preserve">ourt </w:t>
      </w:r>
      <w:r w:rsidR="00F21DDD">
        <w:rPr>
          <w:rFonts w:ascii="Times New Roman" w:hAnsi="Times New Roman" w:cs="Times New Roman"/>
          <w:kern w:val="0"/>
          <w:sz w:val="24"/>
          <w:szCs w:val="24"/>
        </w:rPr>
        <w:t xml:space="preserve">Rules. This rule did not </w:t>
      </w:r>
      <w:r>
        <w:rPr>
          <w:rFonts w:ascii="Times New Roman" w:hAnsi="Times New Roman" w:cs="Times New Roman"/>
          <w:kern w:val="0"/>
          <w:sz w:val="24"/>
          <w:szCs w:val="24"/>
        </w:rPr>
        <w:t>set out the procedure to be followed in progressing an exception</w:t>
      </w:r>
      <w:r w:rsidR="00F21DDD">
        <w:rPr>
          <w:rFonts w:ascii="Times New Roman" w:hAnsi="Times New Roman" w:cs="Times New Roman"/>
          <w:kern w:val="0"/>
          <w:sz w:val="24"/>
          <w:szCs w:val="24"/>
        </w:rPr>
        <w:t xml:space="preserve"> with the same clarity as r</w:t>
      </w:r>
      <w:r>
        <w:rPr>
          <w:rFonts w:ascii="Times New Roman" w:hAnsi="Times New Roman" w:cs="Times New Roman"/>
          <w:kern w:val="0"/>
          <w:sz w:val="24"/>
          <w:szCs w:val="24"/>
        </w:rPr>
        <w:t xml:space="preserve"> 42 of the High Court Rules</w:t>
      </w:r>
      <w:r w:rsidR="00696496">
        <w:rPr>
          <w:rFonts w:ascii="Times New Roman" w:hAnsi="Times New Roman" w:cs="Times New Roman"/>
          <w:kern w:val="0"/>
          <w:sz w:val="24"/>
          <w:szCs w:val="24"/>
        </w:rPr>
        <w:t>, she submitted</w:t>
      </w:r>
      <w:r>
        <w:rPr>
          <w:rFonts w:ascii="Times New Roman" w:hAnsi="Times New Roman" w:cs="Times New Roman"/>
          <w:kern w:val="0"/>
          <w:sz w:val="24"/>
          <w:szCs w:val="24"/>
        </w:rPr>
        <w:t xml:space="preserve">. </w:t>
      </w:r>
    </w:p>
    <w:p w14:paraId="641F2744" w14:textId="77777777" w:rsidR="00253849" w:rsidRDefault="00253849" w:rsidP="000D07DC">
      <w:pPr>
        <w:spacing w:line="360" w:lineRule="auto"/>
        <w:jc w:val="both"/>
        <w:rPr>
          <w:rFonts w:ascii="Times New Roman" w:hAnsi="Times New Roman" w:cs="Times New Roman"/>
          <w:kern w:val="0"/>
          <w:sz w:val="24"/>
          <w:szCs w:val="24"/>
        </w:rPr>
      </w:pPr>
    </w:p>
    <w:p w14:paraId="165083BC" w14:textId="53DA0B20" w:rsidR="00253849" w:rsidRDefault="00253849"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PROSOECTS OF SUCCESS ON THE MERITS</w:t>
      </w:r>
    </w:p>
    <w:p w14:paraId="1EAF8D43" w14:textId="3180F3F8" w:rsidR="00F21DDD" w:rsidRDefault="00F21DDD"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[1</w:t>
      </w:r>
      <w:r w:rsidR="0048468A">
        <w:rPr>
          <w:rFonts w:ascii="Times New Roman" w:hAnsi="Times New Roman" w:cs="Times New Roman"/>
          <w:kern w:val="0"/>
          <w:sz w:val="24"/>
          <w:szCs w:val="24"/>
        </w:rPr>
        <w:t>2</w:t>
      </w:r>
      <w:r>
        <w:rPr>
          <w:rFonts w:ascii="Times New Roman" w:hAnsi="Times New Roman" w:cs="Times New Roman"/>
          <w:kern w:val="0"/>
          <w:sz w:val="24"/>
          <w:szCs w:val="24"/>
        </w:rPr>
        <w:t xml:space="preserve">] On the merits, </w:t>
      </w:r>
      <w:r w:rsidR="00B13F66">
        <w:rPr>
          <w:rFonts w:ascii="Times New Roman" w:hAnsi="Times New Roman" w:cs="Times New Roman"/>
          <w:kern w:val="0"/>
          <w:sz w:val="24"/>
          <w:szCs w:val="24"/>
        </w:rPr>
        <w:t xml:space="preserve">the Tatos family </w:t>
      </w:r>
      <w:r w:rsidR="00696496">
        <w:rPr>
          <w:rFonts w:ascii="Times New Roman" w:hAnsi="Times New Roman" w:cs="Times New Roman"/>
          <w:kern w:val="0"/>
          <w:sz w:val="24"/>
          <w:szCs w:val="24"/>
        </w:rPr>
        <w:t xml:space="preserve">contradicted </w:t>
      </w:r>
      <w:r w:rsidR="00B13F66">
        <w:rPr>
          <w:rFonts w:ascii="Times New Roman" w:hAnsi="Times New Roman" w:cs="Times New Roman"/>
          <w:kern w:val="0"/>
          <w:sz w:val="24"/>
          <w:szCs w:val="24"/>
        </w:rPr>
        <w:t xml:space="preserve">the Vafeas family`s </w:t>
      </w:r>
      <w:r w:rsidR="00696496">
        <w:rPr>
          <w:rFonts w:ascii="Times New Roman" w:hAnsi="Times New Roman" w:cs="Times New Roman"/>
          <w:kern w:val="0"/>
          <w:sz w:val="24"/>
          <w:szCs w:val="24"/>
        </w:rPr>
        <w:t>version of the history of the matter. The</w:t>
      </w:r>
      <w:r w:rsidR="00B13F66">
        <w:rPr>
          <w:rFonts w:ascii="Times New Roman" w:hAnsi="Times New Roman" w:cs="Times New Roman"/>
          <w:kern w:val="0"/>
          <w:sz w:val="24"/>
          <w:szCs w:val="24"/>
        </w:rPr>
        <w:t xml:space="preserve"> Tatos account went </w:t>
      </w:r>
      <w:r w:rsidR="00971E5C">
        <w:rPr>
          <w:rFonts w:ascii="Times New Roman" w:hAnsi="Times New Roman" w:cs="Times New Roman"/>
          <w:kern w:val="0"/>
          <w:sz w:val="24"/>
          <w:szCs w:val="24"/>
        </w:rPr>
        <w:t>thus; -</w:t>
      </w:r>
      <w:r w:rsidR="00B13F66">
        <w:rPr>
          <w:rFonts w:ascii="Times New Roman" w:hAnsi="Times New Roman" w:cs="Times New Roman"/>
          <w:kern w:val="0"/>
          <w:sz w:val="24"/>
          <w:szCs w:val="24"/>
        </w:rPr>
        <w:t xml:space="preserve">the 4 entities were built </w:t>
      </w:r>
      <w:r w:rsidR="00971E5C">
        <w:rPr>
          <w:rFonts w:ascii="Times New Roman" w:hAnsi="Times New Roman" w:cs="Times New Roman"/>
          <w:kern w:val="0"/>
          <w:sz w:val="24"/>
          <w:szCs w:val="24"/>
        </w:rPr>
        <w:t xml:space="preserve">(from scratch) </w:t>
      </w:r>
      <w:r w:rsidR="00B13F66">
        <w:rPr>
          <w:rFonts w:ascii="Times New Roman" w:hAnsi="Times New Roman" w:cs="Times New Roman"/>
          <w:kern w:val="0"/>
          <w:sz w:val="24"/>
          <w:szCs w:val="24"/>
        </w:rPr>
        <w:t xml:space="preserve">by </w:t>
      </w:r>
      <w:r w:rsidR="00971E5C">
        <w:rPr>
          <w:rFonts w:ascii="Times New Roman" w:hAnsi="Times New Roman" w:cs="Times New Roman"/>
          <w:kern w:val="0"/>
          <w:sz w:val="24"/>
          <w:szCs w:val="24"/>
        </w:rPr>
        <w:t>their patriarch Mr Dimitri Constan Tatos</w:t>
      </w:r>
      <w:r w:rsidR="008720EB">
        <w:rPr>
          <w:rFonts w:ascii="Times New Roman" w:hAnsi="Times New Roman" w:cs="Times New Roman"/>
          <w:kern w:val="0"/>
          <w:sz w:val="24"/>
          <w:szCs w:val="24"/>
        </w:rPr>
        <w:t xml:space="preserve"> in the 1950s</w:t>
      </w:r>
      <w:r w:rsidR="00971E5C">
        <w:rPr>
          <w:rFonts w:ascii="Times New Roman" w:hAnsi="Times New Roman" w:cs="Times New Roman"/>
          <w:kern w:val="0"/>
          <w:sz w:val="24"/>
          <w:szCs w:val="24"/>
        </w:rPr>
        <w:t>.</w:t>
      </w:r>
      <w:r w:rsidR="008720EB">
        <w:rPr>
          <w:rFonts w:ascii="Times New Roman" w:hAnsi="Times New Roman" w:cs="Times New Roman"/>
          <w:kern w:val="0"/>
          <w:sz w:val="24"/>
          <w:szCs w:val="24"/>
        </w:rPr>
        <w:t>Along the way, t</w:t>
      </w:r>
      <w:r w:rsidR="00971E5C">
        <w:rPr>
          <w:rFonts w:ascii="Times New Roman" w:hAnsi="Times New Roman" w:cs="Times New Roman"/>
          <w:kern w:val="0"/>
          <w:sz w:val="24"/>
          <w:szCs w:val="24"/>
        </w:rPr>
        <w:t>he senior Mr Tatos took in the Vafeas patriarch (referred to in the founding affidavit as) Mr N. Vafeas and offered him one third shareholding initially in second respondent and eventually in all the 4 entities.</w:t>
      </w:r>
    </w:p>
    <w:p w14:paraId="14982E87" w14:textId="4346349B" w:rsidR="00971E5C" w:rsidRDefault="00971E5C" w:rsidP="000D07DC">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[1</w:t>
      </w:r>
      <w:r w:rsidR="0048468A">
        <w:rPr>
          <w:rFonts w:ascii="Times New Roman" w:hAnsi="Times New Roman" w:cs="Times New Roman"/>
          <w:kern w:val="0"/>
          <w:sz w:val="24"/>
          <w:szCs w:val="24"/>
        </w:rPr>
        <w:t>3</w:t>
      </w:r>
      <w:r>
        <w:rPr>
          <w:rFonts w:ascii="Times New Roman" w:hAnsi="Times New Roman" w:cs="Times New Roman"/>
          <w:kern w:val="0"/>
          <w:sz w:val="24"/>
          <w:szCs w:val="24"/>
        </w:rPr>
        <w:t xml:space="preserve">] There was a fall out </w:t>
      </w:r>
      <w:r w:rsidR="008720EB">
        <w:rPr>
          <w:rFonts w:ascii="Times New Roman" w:hAnsi="Times New Roman" w:cs="Times New Roman"/>
          <w:kern w:val="0"/>
          <w:sz w:val="24"/>
          <w:szCs w:val="24"/>
        </w:rPr>
        <w:t xml:space="preserve">over the shareholding </w:t>
      </w:r>
      <w:r>
        <w:rPr>
          <w:rFonts w:ascii="Times New Roman" w:hAnsi="Times New Roman" w:cs="Times New Roman"/>
          <w:kern w:val="0"/>
          <w:sz w:val="24"/>
          <w:szCs w:val="24"/>
        </w:rPr>
        <w:t>between the families</w:t>
      </w:r>
      <w:r w:rsidR="008720EB">
        <w:rPr>
          <w:rFonts w:ascii="Times New Roman" w:hAnsi="Times New Roman" w:cs="Times New Roman"/>
          <w:kern w:val="0"/>
          <w:sz w:val="24"/>
          <w:szCs w:val="24"/>
        </w:rPr>
        <w:t xml:space="preserve"> in 1997.</w:t>
      </w:r>
      <w:r w:rsidR="0069649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It was resolved via an agreement where under Tatos bought back Vafeas` s one third shareholding in the 4 entities. Whereas Vafeas claimed that Tatos breached the agreement by failing to pay for the shares, Tatos countered under the present application that it is Vafeas who frustrated performance of the contract.</w:t>
      </w:r>
    </w:p>
    <w:p w14:paraId="04C181F9" w14:textId="2AB5A057" w:rsidR="000D07DC" w:rsidRPr="0048468A" w:rsidRDefault="000D07DC" w:rsidP="000D07DC">
      <w:pPr>
        <w:spacing w:line="360" w:lineRule="auto"/>
        <w:jc w:val="both"/>
        <w:rPr>
          <w:rFonts w:ascii="Times New Roman" w:hAnsi="Times New Roman" w:cs="Times New Roman"/>
          <w:kern w:val="0"/>
        </w:rPr>
      </w:pPr>
      <w:r w:rsidRPr="0048468A">
        <w:rPr>
          <w:rFonts w:ascii="Times New Roman" w:hAnsi="Times New Roman" w:cs="Times New Roman"/>
          <w:kern w:val="0"/>
        </w:rPr>
        <w:t>THE LAW</w:t>
      </w:r>
    </w:p>
    <w:p w14:paraId="365B6554" w14:textId="2D61D287" w:rsidR="00281224" w:rsidRDefault="00971E5C" w:rsidP="00281224">
      <w:pPr>
        <w:spacing w:after="0" w:line="368" w:lineRule="auto"/>
        <w:jc w:val="both"/>
        <w:rPr>
          <w:rFonts w:ascii="Times New Roman" w:eastAsia="Times New Roman" w:hAnsi="Times New Roman" w:cs="Times New Roman"/>
          <w:color w:val="000000"/>
          <w:sz w:val="24"/>
          <w:szCs w:val="24"/>
          <w:lang w:eastAsia="en-ZW"/>
        </w:rPr>
      </w:pPr>
      <w:r>
        <w:rPr>
          <w:rFonts w:ascii="Times New Roman" w:hAnsi="Times New Roman" w:cs="Times New Roman"/>
          <w:kern w:val="0"/>
          <w:sz w:val="24"/>
          <w:szCs w:val="24"/>
        </w:rPr>
        <w:t>[1</w:t>
      </w:r>
      <w:r w:rsidR="0048468A">
        <w:rPr>
          <w:rFonts w:ascii="Times New Roman" w:hAnsi="Times New Roman" w:cs="Times New Roman"/>
          <w:kern w:val="0"/>
          <w:sz w:val="24"/>
          <w:szCs w:val="24"/>
        </w:rPr>
        <w:t>4</w:t>
      </w:r>
      <w:r>
        <w:rPr>
          <w:rFonts w:ascii="Times New Roman" w:hAnsi="Times New Roman" w:cs="Times New Roman"/>
          <w:kern w:val="0"/>
          <w:sz w:val="24"/>
          <w:szCs w:val="24"/>
        </w:rPr>
        <w:t xml:space="preserve">] As a matter of established legal principle, an application for rescission of judgment will be granted </w:t>
      </w:r>
      <w:r w:rsidR="00BA2C4D">
        <w:rPr>
          <w:rFonts w:ascii="Times New Roman" w:hAnsi="Times New Roman" w:cs="Times New Roman"/>
          <w:kern w:val="0"/>
          <w:sz w:val="24"/>
          <w:szCs w:val="24"/>
        </w:rPr>
        <w:t xml:space="preserve">where an </w:t>
      </w:r>
      <w:r w:rsidR="00253849">
        <w:rPr>
          <w:rFonts w:ascii="Times New Roman" w:hAnsi="Times New Roman" w:cs="Times New Roman"/>
          <w:kern w:val="0"/>
          <w:sz w:val="24"/>
          <w:szCs w:val="24"/>
        </w:rPr>
        <w:t xml:space="preserve">applicant demonstrates </w:t>
      </w:r>
      <w:r>
        <w:rPr>
          <w:rFonts w:ascii="Times New Roman" w:hAnsi="Times New Roman" w:cs="Times New Roman"/>
          <w:kern w:val="0"/>
          <w:sz w:val="24"/>
          <w:szCs w:val="24"/>
        </w:rPr>
        <w:t>good and sufficient cause</w:t>
      </w:r>
      <w:r w:rsidR="00253849">
        <w:rPr>
          <w:rFonts w:ascii="Times New Roman" w:hAnsi="Times New Roman" w:cs="Times New Roman"/>
          <w:kern w:val="0"/>
          <w:sz w:val="24"/>
          <w:szCs w:val="24"/>
        </w:rPr>
        <w:t>.</w:t>
      </w:r>
      <w:r w:rsidR="00281224" w:rsidRPr="00281224">
        <w:rPr>
          <w:rFonts w:ascii="Times New Roman" w:eastAsia="Times New Roman" w:hAnsi="Times New Roman" w:cs="Times New Roman"/>
          <w:color w:val="000000"/>
          <w:sz w:val="24"/>
          <w:szCs w:val="24"/>
          <w:lang w:eastAsia="en-ZW"/>
        </w:rPr>
        <w:t xml:space="preserve"> The Supreme Court explained the considerations constituting good and sufficient cause in the following terms per GUBBAY JA (as he then </w:t>
      </w:r>
      <w:r w:rsidR="00E52632" w:rsidRPr="00281224">
        <w:rPr>
          <w:rFonts w:ascii="Times New Roman" w:eastAsia="Times New Roman" w:hAnsi="Times New Roman" w:cs="Times New Roman"/>
          <w:color w:val="000000"/>
          <w:sz w:val="24"/>
          <w:szCs w:val="24"/>
          <w:lang w:eastAsia="en-ZW"/>
        </w:rPr>
        <w:t xml:space="preserve">was) </w:t>
      </w:r>
      <w:r w:rsidR="00281224" w:rsidRPr="00281224">
        <w:rPr>
          <w:rFonts w:ascii="Times New Roman" w:eastAsia="Times New Roman" w:hAnsi="Times New Roman" w:cs="Times New Roman"/>
          <w:i/>
          <w:color w:val="000000"/>
          <w:sz w:val="24"/>
          <w:szCs w:val="24"/>
          <w:lang w:eastAsia="en-ZW"/>
        </w:rPr>
        <w:t>Stockil v Griffiths</w:t>
      </w:r>
      <w:r w:rsidR="00281224" w:rsidRPr="00281224">
        <w:rPr>
          <w:rFonts w:ascii="Times New Roman" w:eastAsia="Times New Roman" w:hAnsi="Times New Roman" w:cs="Times New Roman"/>
          <w:color w:val="000000"/>
          <w:sz w:val="24"/>
          <w:szCs w:val="24"/>
          <w:lang w:eastAsia="en-ZW"/>
        </w:rPr>
        <w:t xml:space="preserve"> 1992 (1) ZLR 172 (S) (at p 173</w:t>
      </w:r>
      <w:r w:rsidR="00281224">
        <w:rPr>
          <w:rFonts w:ascii="Times New Roman" w:eastAsia="Times New Roman" w:hAnsi="Times New Roman" w:cs="Times New Roman"/>
          <w:color w:val="000000"/>
          <w:sz w:val="24"/>
          <w:szCs w:val="24"/>
          <w:lang w:eastAsia="en-ZW"/>
        </w:rPr>
        <w:t>)</w:t>
      </w:r>
      <w:r w:rsidR="00281224" w:rsidRPr="00281224">
        <w:rPr>
          <w:rFonts w:ascii="Times New Roman" w:eastAsia="Times New Roman" w:hAnsi="Times New Roman" w:cs="Times New Roman"/>
          <w:color w:val="000000"/>
          <w:sz w:val="24"/>
          <w:szCs w:val="24"/>
          <w:lang w:eastAsia="en-ZW"/>
        </w:rPr>
        <w:t xml:space="preserve"> that: </w:t>
      </w:r>
    </w:p>
    <w:p w14:paraId="13A79C5A" w14:textId="77777777" w:rsidR="00B67123" w:rsidRPr="00281224" w:rsidRDefault="00B67123" w:rsidP="00281224">
      <w:pPr>
        <w:spacing w:after="0" w:line="368" w:lineRule="auto"/>
        <w:jc w:val="both"/>
        <w:rPr>
          <w:rFonts w:ascii="Times New Roman" w:eastAsia="Times New Roman" w:hAnsi="Times New Roman" w:cs="Times New Roman"/>
          <w:color w:val="000000"/>
          <w:sz w:val="24"/>
          <w:szCs w:val="24"/>
          <w:lang w:eastAsia="en-ZW"/>
        </w:rPr>
      </w:pPr>
    </w:p>
    <w:p w14:paraId="6B4B1D62" w14:textId="77777777" w:rsidR="00281224" w:rsidRPr="00281224" w:rsidRDefault="00281224" w:rsidP="00281224">
      <w:pPr>
        <w:spacing w:after="0" w:line="368" w:lineRule="auto"/>
        <w:ind w:left="730" w:hanging="10"/>
        <w:jc w:val="both"/>
        <w:rPr>
          <w:rFonts w:ascii="Times New Roman" w:eastAsia="Times New Roman" w:hAnsi="Times New Roman" w:cs="Times New Roman"/>
          <w:color w:val="000000"/>
          <w:sz w:val="24"/>
          <w:szCs w:val="24"/>
          <w:lang w:eastAsia="en-ZW"/>
        </w:rPr>
      </w:pPr>
      <w:r w:rsidRPr="00281224">
        <w:rPr>
          <w:rFonts w:ascii="Times New Roman" w:eastAsia="Times New Roman" w:hAnsi="Times New Roman" w:cs="Times New Roman"/>
          <w:color w:val="000000"/>
          <w:sz w:val="24"/>
          <w:szCs w:val="24"/>
          <w:lang w:eastAsia="en-ZW"/>
        </w:rPr>
        <w:t xml:space="preserve">“The factors which a court will take into account in determining whether an applicant for rescission has discharged the onus of proving "good and sufficient cause", as required to be shown by Rule 63 of the High Court of Zimbabwe Rules 1971, are well established. They have been discussed and applied in many decided cases in this country. See for instance, </w:t>
      </w:r>
      <w:r w:rsidRPr="00281224">
        <w:rPr>
          <w:rFonts w:ascii="Times New Roman" w:eastAsia="Times New Roman" w:hAnsi="Times New Roman" w:cs="Times New Roman"/>
          <w:i/>
          <w:color w:val="000000"/>
          <w:sz w:val="24"/>
          <w:szCs w:val="24"/>
          <w:lang w:eastAsia="en-ZW"/>
        </w:rPr>
        <w:t>Barclays Bank of Zimbabwe Ltd</w:t>
      </w:r>
      <w:r w:rsidRPr="00281224">
        <w:rPr>
          <w:rFonts w:ascii="Times New Roman" w:eastAsia="Times New Roman" w:hAnsi="Times New Roman" w:cs="Times New Roman"/>
          <w:color w:val="000000"/>
          <w:sz w:val="24"/>
          <w:szCs w:val="24"/>
          <w:lang w:eastAsia="en-ZW"/>
        </w:rPr>
        <w:t xml:space="preserve"> v </w:t>
      </w:r>
      <w:r w:rsidRPr="00281224">
        <w:rPr>
          <w:rFonts w:ascii="Times New Roman" w:eastAsia="Times New Roman" w:hAnsi="Times New Roman" w:cs="Times New Roman"/>
          <w:i/>
          <w:color w:val="000000"/>
          <w:sz w:val="24"/>
          <w:szCs w:val="24"/>
          <w:lang w:eastAsia="en-ZW"/>
        </w:rPr>
        <w:t>CC International (Pvt) Ltd</w:t>
      </w:r>
      <w:r w:rsidRPr="00281224">
        <w:rPr>
          <w:rFonts w:ascii="Times New Roman" w:eastAsia="Times New Roman" w:hAnsi="Times New Roman" w:cs="Times New Roman"/>
          <w:color w:val="000000"/>
          <w:sz w:val="24"/>
          <w:szCs w:val="24"/>
          <w:lang w:eastAsia="en-ZW"/>
        </w:rPr>
        <w:t xml:space="preserve"> S-16-86 (not reported); </w:t>
      </w:r>
      <w:r w:rsidRPr="00281224">
        <w:rPr>
          <w:rFonts w:ascii="Times New Roman" w:eastAsia="Times New Roman" w:hAnsi="Times New Roman" w:cs="Times New Roman"/>
          <w:i/>
          <w:color w:val="000000"/>
          <w:sz w:val="24"/>
          <w:szCs w:val="24"/>
          <w:lang w:eastAsia="en-ZW"/>
        </w:rPr>
        <w:t xml:space="preserve">Roland </w:t>
      </w:r>
      <w:r w:rsidRPr="00281224">
        <w:rPr>
          <w:rFonts w:ascii="Times New Roman" w:eastAsia="Times New Roman" w:hAnsi="Times New Roman" w:cs="Times New Roman"/>
          <w:color w:val="000000"/>
          <w:sz w:val="24"/>
          <w:szCs w:val="24"/>
          <w:lang w:eastAsia="en-ZW"/>
        </w:rPr>
        <w:t xml:space="preserve">  </w:t>
      </w:r>
      <w:r w:rsidRPr="00281224">
        <w:rPr>
          <w:rFonts w:ascii="Times New Roman" w:eastAsia="Times New Roman" w:hAnsi="Times New Roman" w:cs="Times New Roman"/>
          <w:i/>
          <w:color w:val="000000"/>
          <w:sz w:val="24"/>
          <w:szCs w:val="24"/>
          <w:lang w:eastAsia="en-ZW"/>
        </w:rPr>
        <w:t>E &amp; Anor v McDonnell</w:t>
      </w:r>
      <w:r w:rsidRPr="00281224">
        <w:rPr>
          <w:rFonts w:ascii="Times New Roman" w:eastAsia="Times New Roman" w:hAnsi="Times New Roman" w:cs="Times New Roman"/>
          <w:color w:val="000000"/>
          <w:sz w:val="24"/>
          <w:szCs w:val="24"/>
          <w:lang w:eastAsia="en-ZW"/>
        </w:rPr>
        <w:t xml:space="preserve"> 1986 (2) ZLR 216 (S) at 226EH; </w:t>
      </w:r>
      <w:r w:rsidRPr="00281224">
        <w:rPr>
          <w:rFonts w:ascii="Times New Roman" w:eastAsia="Times New Roman" w:hAnsi="Times New Roman" w:cs="Times New Roman"/>
          <w:i/>
          <w:color w:val="000000"/>
          <w:sz w:val="24"/>
          <w:szCs w:val="24"/>
          <w:lang w:eastAsia="en-ZW"/>
        </w:rPr>
        <w:t>Songore</w:t>
      </w:r>
      <w:r w:rsidRPr="00281224">
        <w:rPr>
          <w:rFonts w:ascii="Times New Roman" w:eastAsia="Times New Roman" w:hAnsi="Times New Roman" w:cs="Times New Roman"/>
          <w:color w:val="000000"/>
          <w:sz w:val="24"/>
          <w:szCs w:val="24"/>
          <w:lang w:eastAsia="en-ZW"/>
        </w:rPr>
        <w:t xml:space="preserve"> v </w:t>
      </w:r>
      <w:r w:rsidRPr="00281224">
        <w:rPr>
          <w:rFonts w:ascii="Times New Roman" w:eastAsia="Times New Roman" w:hAnsi="Times New Roman" w:cs="Times New Roman"/>
          <w:i/>
          <w:color w:val="000000"/>
          <w:sz w:val="24"/>
          <w:szCs w:val="24"/>
          <w:lang w:eastAsia="en-ZW"/>
        </w:rPr>
        <w:t>Olivine Industries (Pvt)</w:t>
      </w:r>
      <w:r w:rsidRPr="00281224">
        <w:rPr>
          <w:rFonts w:ascii="Times New Roman" w:eastAsia="Times New Roman" w:hAnsi="Times New Roman" w:cs="Times New Roman"/>
          <w:color w:val="000000"/>
          <w:sz w:val="24"/>
          <w:szCs w:val="24"/>
          <w:lang w:eastAsia="en-ZW"/>
        </w:rPr>
        <w:t xml:space="preserve"> </w:t>
      </w:r>
      <w:r w:rsidRPr="00281224">
        <w:rPr>
          <w:rFonts w:ascii="Times New Roman" w:eastAsia="Times New Roman" w:hAnsi="Times New Roman" w:cs="Times New Roman"/>
          <w:i/>
          <w:color w:val="000000"/>
          <w:sz w:val="24"/>
          <w:szCs w:val="24"/>
          <w:lang w:eastAsia="en-ZW"/>
        </w:rPr>
        <w:t>Ltd</w:t>
      </w:r>
      <w:r w:rsidRPr="00281224">
        <w:rPr>
          <w:rFonts w:ascii="Times New Roman" w:eastAsia="Times New Roman" w:hAnsi="Times New Roman" w:cs="Times New Roman"/>
          <w:color w:val="000000"/>
          <w:sz w:val="24"/>
          <w:szCs w:val="24"/>
          <w:lang w:eastAsia="en-ZW"/>
        </w:rPr>
        <w:t xml:space="preserve"> 1988 (2) ZLR 210 (S) at 211C-F. They are: (i) the reasonableness of the applicant's explanation for the default; (ii) the bona fides of the application to rescind the judgment; and (iii) the bona fides of the defence on the merits of the case which carries some prospect of success. These factors must be considered not only individually but in conjunction with one   another and with the application as a whole.” </w:t>
      </w:r>
    </w:p>
    <w:p w14:paraId="41260497" w14:textId="3BB31896" w:rsidR="00971E5C" w:rsidRDefault="00971E5C" w:rsidP="000D07DC">
      <w:pPr>
        <w:spacing w:line="360" w:lineRule="auto"/>
        <w:jc w:val="both"/>
        <w:rPr>
          <w:rFonts w:ascii="Times New Roman" w:hAnsi="Times New Roman" w:cs="Times New Roman"/>
          <w:kern w:val="0"/>
          <w:sz w:val="24"/>
          <w:szCs w:val="24"/>
        </w:rPr>
      </w:pPr>
    </w:p>
    <w:p w14:paraId="6BC76E34" w14:textId="77777777" w:rsidR="000D07DC" w:rsidRDefault="000D07DC" w:rsidP="000D07DC">
      <w:pPr>
        <w:spacing w:line="360" w:lineRule="auto"/>
        <w:jc w:val="both"/>
        <w:rPr>
          <w:rFonts w:ascii="Times New Roman" w:hAnsi="Times New Roman" w:cs="Times New Roman"/>
          <w:kern w:val="0"/>
          <w:sz w:val="24"/>
          <w:szCs w:val="24"/>
        </w:rPr>
      </w:pPr>
    </w:p>
    <w:p w14:paraId="728EE9DD" w14:textId="30C72345" w:rsidR="000D07DC" w:rsidRDefault="000D07DC" w:rsidP="000D07DC">
      <w:pPr>
        <w:spacing w:line="360" w:lineRule="auto"/>
        <w:jc w:val="both"/>
        <w:rPr>
          <w:rFonts w:ascii="Times New Roman" w:hAnsi="Times New Roman" w:cs="Times New Roman"/>
          <w:kern w:val="0"/>
          <w:sz w:val="24"/>
          <w:szCs w:val="24"/>
        </w:rPr>
      </w:pPr>
    </w:p>
    <w:p w14:paraId="1D15D507" w14:textId="64C6CF82" w:rsidR="000D07DC" w:rsidRDefault="00E52632"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48468A">
        <w:rPr>
          <w:rFonts w:ascii="Times New Roman" w:hAnsi="Times New Roman" w:cs="Times New Roman"/>
          <w:sz w:val="24"/>
          <w:szCs w:val="24"/>
        </w:rPr>
        <w:t>5</w:t>
      </w:r>
      <w:r>
        <w:rPr>
          <w:rFonts w:ascii="Times New Roman" w:hAnsi="Times New Roman" w:cs="Times New Roman"/>
          <w:sz w:val="24"/>
          <w:szCs w:val="24"/>
        </w:rPr>
        <w:t xml:space="preserve">] The principles laid out in Stockil v Griffiths </w:t>
      </w:r>
      <w:r w:rsidR="00BA2C4D">
        <w:rPr>
          <w:rFonts w:ascii="Times New Roman" w:hAnsi="Times New Roman" w:cs="Times New Roman"/>
          <w:sz w:val="24"/>
          <w:szCs w:val="24"/>
        </w:rPr>
        <w:t xml:space="preserve">above </w:t>
      </w:r>
      <w:r>
        <w:rPr>
          <w:rFonts w:ascii="Times New Roman" w:hAnsi="Times New Roman" w:cs="Times New Roman"/>
          <w:sz w:val="24"/>
          <w:szCs w:val="24"/>
        </w:rPr>
        <w:t xml:space="preserve">were further elaborated </w:t>
      </w:r>
      <w:r w:rsidR="00BA2C4D">
        <w:rPr>
          <w:rFonts w:ascii="Times New Roman" w:hAnsi="Times New Roman" w:cs="Times New Roman"/>
          <w:sz w:val="24"/>
          <w:szCs w:val="24"/>
        </w:rPr>
        <w:t xml:space="preserve">in the following authorities </w:t>
      </w:r>
      <w:r>
        <w:rPr>
          <w:rFonts w:ascii="Times New Roman" w:hAnsi="Times New Roman" w:cs="Times New Roman"/>
          <w:sz w:val="24"/>
          <w:szCs w:val="24"/>
        </w:rPr>
        <w:t>as follows; -</w:t>
      </w:r>
    </w:p>
    <w:p w14:paraId="398F829B" w14:textId="18294C6C" w:rsidR="00E52632" w:rsidRPr="00BA2C4D" w:rsidRDefault="00E52632" w:rsidP="00BA2C4D">
      <w:pPr>
        <w:pStyle w:val="ListParagraph"/>
        <w:numPr>
          <w:ilvl w:val="0"/>
          <w:numId w:val="3"/>
        </w:numPr>
        <w:spacing w:after="115" w:line="360" w:lineRule="auto"/>
        <w:jc w:val="both"/>
        <w:rPr>
          <w:rFonts w:ascii="Times New Roman" w:eastAsia="Times New Roman" w:hAnsi="Times New Roman" w:cs="Times New Roman"/>
          <w:color w:val="000000"/>
          <w:sz w:val="24"/>
          <w:szCs w:val="24"/>
          <w:lang w:eastAsia="en-ZW"/>
        </w:rPr>
      </w:pPr>
      <w:r w:rsidRPr="00BA2C4D">
        <w:rPr>
          <w:rFonts w:ascii="Times New Roman" w:eastAsia="Times New Roman" w:hAnsi="Times New Roman" w:cs="Times New Roman"/>
          <w:color w:val="000000"/>
          <w:sz w:val="24"/>
          <w:szCs w:val="24"/>
          <w:u w:val="single"/>
          <w:lang w:eastAsia="en-ZW"/>
        </w:rPr>
        <w:t>Wilful default;</w:t>
      </w:r>
      <w:r w:rsidRPr="00BA2C4D">
        <w:rPr>
          <w:rFonts w:ascii="Times New Roman" w:eastAsia="Times New Roman" w:hAnsi="Times New Roman" w:cs="Times New Roman"/>
          <w:color w:val="000000"/>
          <w:sz w:val="24"/>
          <w:szCs w:val="24"/>
          <w:lang w:eastAsia="en-ZW"/>
        </w:rPr>
        <w:t xml:space="preserve"> - </w:t>
      </w:r>
    </w:p>
    <w:p w14:paraId="58DDA9FA" w14:textId="0BEDB6EE" w:rsidR="00E52632" w:rsidRPr="00E52632" w:rsidRDefault="00E52632" w:rsidP="00BA2C4D">
      <w:pPr>
        <w:spacing w:after="115" w:line="360" w:lineRule="auto"/>
        <w:ind w:left="851"/>
        <w:jc w:val="both"/>
        <w:rPr>
          <w:rFonts w:ascii="Times New Roman" w:eastAsia="Times New Roman" w:hAnsi="Times New Roman" w:cs="Times New Roman"/>
          <w:color w:val="000000"/>
          <w:sz w:val="24"/>
          <w:szCs w:val="24"/>
          <w:lang w:eastAsia="en-ZW"/>
        </w:rPr>
      </w:pPr>
      <w:r w:rsidRPr="00E52632">
        <w:rPr>
          <w:rFonts w:ascii="Times New Roman" w:eastAsia="Times New Roman" w:hAnsi="Times New Roman" w:cs="Times New Roman"/>
          <w:i/>
          <w:color w:val="000000"/>
          <w:sz w:val="24"/>
          <w:szCs w:val="24"/>
          <w:lang w:eastAsia="en-ZW"/>
        </w:rPr>
        <w:t>Deweras Farm (Pvt) Ltd &amp; Ors v Zimbank</w:t>
      </w:r>
      <w:r w:rsidRPr="00E52632">
        <w:rPr>
          <w:rFonts w:ascii="Times New Roman" w:eastAsia="Times New Roman" w:hAnsi="Times New Roman" w:cs="Times New Roman"/>
          <w:color w:val="000000"/>
          <w:sz w:val="24"/>
          <w:szCs w:val="24"/>
          <w:lang w:eastAsia="en-ZW"/>
        </w:rPr>
        <w:t xml:space="preserve"> 1998 (1) ZLR 368 (S) at page 369;  </w:t>
      </w:r>
    </w:p>
    <w:p w14:paraId="4ACEB522" w14:textId="77777777" w:rsidR="00E52632" w:rsidRPr="00E52632" w:rsidRDefault="00E52632" w:rsidP="00BA2C4D">
      <w:pPr>
        <w:spacing w:after="0" w:line="368" w:lineRule="auto"/>
        <w:ind w:left="851"/>
        <w:jc w:val="both"/>
        <w:rPr>
          <w:rFonts w:ascii="Times New Roman" w:eastAsia="Times New Roman" w:hAnsi="Times New Roman" w:cs="Times New Roman"/>
          <w:color w:val="000000"/>
          <w:sz w:val="24"/>
          <w:szCs w:val="24"/>
          <w:lang w:eastAsia="en-ZW"/>
        </w:rPr>
      </w:pPr>
      <w:r w:rsidRPr="00E52632">
        <w:rPr>
          <w:rFonts w:ascii="Times New Roman" w:eastAsia="Times New Roman" w:hAnsi="Times New Roman" w:cs="Times New Roman"/>
          <w:color w:val="000000"/>
          <w:sz w:val="24"/>
          <w:szCs w:val="24"/>
          <w:lang w:eastAsia="en-ZW"/>
        </w:rPr>
        <w:t xml:space="preserve">“I favour the definition of wilful default offered by King J in </w:t>
      </w:r>
      <w:r w:rsidRPr="00E52632">
        <w:rPr>
          <w:rFonts w:ascii="Times New Roman" w:eastAsia="Times New Roman" w:hAnsi="Times New Roman" w:cs="Times New Roman"/>
          <w:i/>
          <w:color w:val="000000"/>
          <w:sz w:val="24"/>
          <w:szCs w:val="24"/>
          <w:lang w:eastAsia="en-ZW"/>
        </w:rPr>
        <w:t>Maujean t/a Audio Video Agencies v Standard Bank of South Africa Ltd</w:t>
      </w:r>
      <w:r w:rsidRPr="00E52632">
        <w:rPr>
          <w:rFonts w:ascii="Times New Roman" w:eastAsia="Times New Roman" w:hAnsi="Times New Roman" w:cs="Times New Roman"/>
          <w:color w:val="000000"/>
          <w:sz w:val="24"/>
          <w:szCs w:val="24"/>
          <w:lang w:eastAsia="en-ZW"/>
        </w:rPr>
        <w:t xml:space="preserve"> 1994 (3) SA 801 (C) at 803H-I: - “More specifically, in the context of a default judgment, “wilful” connotes deliberateness in the sense of knowledge of the action and of its consequences, i.e. its legal consequences and a conscious and freely taken.”” </w:t>
      </w:r>
    </w:p>
    <w:p w14:paraId="2AF285EF" w14:textId="74282096" w:rsidR="00E52632" w:rsidRPr="00BA2C4D" w:rsidRDefault="00E52632" w:rsidP="00BA2C4D">
      <w:pPr>
        <w:pStyle w:val="ListParagraph"/>
        <w:numPr>
          <w:ilvl w:val="0"/>
          <w:numId w:val="3"/>
        </w:numPr>
        <w:spacing w:line="360" w:lineRule="auto"/>
        <w:jc w:val="both"/>
        <w:rPr>
          <w:rFonts w:ascii="Times New Roman" w:hAnsi="Times New Roman" w:cs="Times New Roman"/>
          <w:sz w:val="24"/>
          <w:szCs w:val="24"/>
          <w:u w:val="single"/>
        </w:rPr>
      </w:pPr>
      <w:r w:rsidRPr="00BA2C4D">
        <w:rPr>
          <w:rFonts w:ascii="Times New Roman" w:hAnsi="Times New Roman" w:cs="Times New Roman"/>
          <w:sz w:val="24"/>
          <w:szCs w:val="24"/>
          <w:u w:val="single"/>
        </w:rPr>
        <w:t xml:space="preserve">Bona fides </w:t>
      </w:r>
    </w:p>
    <w:p w14:paraId="2A6D1067" w14:textId="77777777" w:rsidR="00E52632" w:rsidRPr="00E52632" w:rsidRDefault="00E52632" w:rsidP="00BA2C4D">
      <w:pPr>
        <w:spacing w:after="5" w:line="268" w:lineRule="auto"/>
        <w:ind w:left="851"/>
        <w:rPr>
          <w:rFonts w:ascii="Times New Roman" w:eastAsia="Times New Roman" w:hAnsi="Times New Roman" w:cs="Times New Roman"/>
          <w:color w:val="000000"/>
          <w:sz w:val="24"/>
          <w:szCs w:val="24"/>
          <w:lang w:eastAsia="en-ZW"/>
        </w:rPr>
      </w:pPr>
      <w:r w:rsidRPr="00E52632">
        <w:rPr>
          <w:rFonts w:ascii="Times New Roman" w:eastAsia="Times New Roman" w:hAnsi="Times New Roman" w:cs="Times New Roman"/>
          <w:i/>
          <w:color w:val="000000"/>
          <w:sz w:val="24"/>
          <w:szCs w:val="24"/>
          <w:u w:val="single" w:color="000000"/>
          <w:lang w:eastAsia="en-ZW"/>
        </w:rPr>
        <w:t>Robson Makoni v CBZ Bank Limited</w:t>
      </w:r>
      <w:r w:rsidRPr="00E52632">
        <w:rPr>
          <w:rFonts w:ascii="Times New Roman" w:eastAsia="Times New Roman" w:hAnsi="Times New Roman" w:cs="Times New Roman"/>
          <w:color w:val="000000"/>
          <w:sz w:val="24"/>
          <w:szCs w:val="24"/>
          <w:u w:val="single" w:color="000000"/>
          <w:lang w:eastAsia="en-ZW"/>
        </w:rPr>
        <w:t xml:space="preserve"> HH 357-16 per CHITAKUNYE J (as he then</w:t>
      </w:r>
      <w:r w:rsidRPr="00E52632">
        <w:rPr>
          <w:rFonts w:ascii="Times New Roman" w:eastAsia="Times New Roman" w:hAnsi="Times New Roman" w:cs="Times New Roman"/>
          <w:color w:val="000000"/>
          <w:sz w:val="24"/>
          <w:szCs w:val="24"/>
          <w:lang w:eastAsia="en-ZW"/>
        </w:rPr>
        <w:t xml:space="preserve"> </w:t>
      </w:r>
      <w:r w:rsidRPr="00E52632">
        <w:rPr>
          <w:rFonts w:ascii="Times New Roman" w:eastAsia="Times New Roman" w:hAnsi="Times New Roman" w:cs="Times New Roman"/>
          <w:color w:val="000000"/>
          <w:sz w:val="24"/>
          <w:szCs w:val="24"/>
          <w:u w:val="single" w:color="000000"/>
          <w:lang w:eastAsia="en-ZW"/>
        </w:rPr>
        <w:t>was) at page 6,</w:t>
      </w:r>
      <w:r w:rsidRPr="00E52632">
        <w:rPr>
          <w:rFonts w:ascii="Times New Roman" w:eastAsia="Times New Roman" w:hAnsi="Times New Roman" w:cs="Times New Roman"/>
          <w:color w:val="000000"/>
          <w:sz w:val="24"/>
          <w:szCs w:val="24"/>
          <w:lang w:eastAsia="en-ZW"/>
        </w:rPr>
        <w:t xml:space="preserve"> </w:t>
      </w:r>
    </w:p>
    <w:p w14:paraId="351B00FB" w14:textId="77777777" w:rsidR="00E52632" w:rsidRPr="00E52632" w:rsidRDefault="00E52632" w:rsidP="00BA2C4D">
      <w:pPr>
        <w:spacing w:after="0" w:line="365" w:lineRule="auto"/>
        <w:ind w:left="851" w:right="-13"/>
        <w:rPr>
          <w:rFonts w:ascii="Times New Roman" w:eastAsia="Times New Roman" w:hAnsi="Times New Roman" w:cs="Times New Roman"/>
          <w:color w:val="000000"/>
          <w:sz w:val="24"/>
          <w:szCs w:val="24"/>
          <w:lang w:eastAsia="en-ZW"/>
        </w:rPr>
      </w:pPr>
      <w:r w:rsidRPr="00E52632">
        <w:rPr>
          <w:rFonts w:ascii="Times New Roman" w:eastAsia="Times New Roman" w:hAnsi="Times New Roman" w:cs="Times New Roman"/>
          <w:color w:val="000000"/>
          <w:sz w:val="24"/>
          <w:szCs w:val="24"/>
          <w:lang w:eastAsia="en-ZW"/>
        </w:rPr>
        <w:t xml:space="preserve">“In order for a defence to be </w:t>
      </w:r>
      <w:r w:rsidRPr="00E52632">
        <w:rPr>
          <w:rFonts w:ascii="Times New Roman" w:eastAsia="Times New Roman" w:hAnsi="Times New Roman" w:cs="Times New Roman"/>
          <w:i/>
          <w:color w:val="000000"/>
          <w:sz w:val="24"/>
          <w:szCs w:val="24"/>
          <w:lang w:eastAsia="en-ZW"/>
        </w:rPr>
        <w:t xml:space="preserve">bona fide </w:t>
      </w:r>
      <w:r w:rsidRPr="00E52632">
        <w:rPr>
          <w:rFonts w:ascii="Times New Roman" w:eastAsia="Times New Roman" w:hAnsi="Times New Roman" w:cs="Times New Roman"/>
          <w:color w:val="000000"/>
          <w:sz w:val="24"/>
          <w:szCs w:val="24"/>
          <w:lang w:eastAsia="en-ZW"/>
        </w:rPr>
        <w:t xml:space="preserve">and to carry some prospects of success it must be credible </w:t>
      </w:r>
      <w:r w:rsidRPr="00E52632">
        <w:rPr>
          <w:rFonts w:ascii="Times New Roman" w:eastAsia="Times New Roman" w:hAnsi="Times New Roman" w:cs="Times New Roman"/>
          <w:i/>
          <w:color w:val="000000"/>
          <w:sz w:val="24"/>
          <w:szCs w:val="24"/>
          <w:lang w:eastAsia="en-ZW"/>
        </w:rPr>
        <w:t>ex facie</w:t>
      </w:r>
      <w:r w:rsidRPr="00E52632">
        <w:rPr>
          <w:rFonts w:ascii="Times New Roman" w:eastAsia="Times New Roman" w:hAnsi="Times New Roman" w:cs="Times New Roman"/>
          <w:color w:val="000000"/>
          <w:sz w:val="24"/>
          <w:szCs w:val="24"/>
          <w:lang w:eastAsia="en-ZW"/>
        </w:rPr>
        <w:t xml:space="preserve">. A defence based on misrepresentation of facts may not be such a defence.” </w:t>
      </w:r>
    </w:p>
    <w:p w14:paraId="6801748C" w14:textId="77777777" w:rsidR="00E52632" w:rsidRPr="00E52632" w:rsidRDefault="00E52632" w:rsidP="00BA2C4D">
      <w:pPr>
        <w:spacing w:after="115"/>
        <w:ind w:left="851"/>
        <w:rPr>
          <w:rFonts w:ascii="Times New Roman" w:eastAsia="Times New Roman" w:hAnsi="Times New Roman" w:cs="Times New Roman"/>
          <w:color w:val="000000"/>
          <w:sz w:val="24"/>
          <w:szCs w:val="24"/>
          <w:lang w:eastAsia="en-ZW"/>
        </w:rPr>
      </w:pPr>
      <w:r w:rsidRPr="00E52632">
        <w:rPr>
          <w:rFonts w:ascii="Times New Roman" w:eastAsia="Times New Roman" w:hAnsi="Times New Roman" w:cs="Times New Roman"/>
          <w:color w:val="000000"/>
          <w:sz w:val="24"/>
          <w:szCs w:val="24"/>
          <w:lang w:eastAsia="en-ZW"/>
        </w:rPr>
        <w:t xml:space="preserve"> </w:t>
      </w:r>
    </w:p>
    <w:p w14:paraId="1AE1171F" w14:textId="77777777" w:rsidR="00E52632" w:rsidRPr="00E52632" w:rsidRDefault="00E52632" w:rsidP="00BA2C4D">
      <w:pPr>
        <w:keepNext/>
        <w:keepLines/>
        <w:spacing w:after="22"/>
        <w:ind w:left="851" w:right="7"/>
        <w:outlineLvl w:val="0"/>
        <w:rPr>
          <w:rFonts w:ascii="Times New Roman" w:eastAsia="Times New Roman" w:hAnsi="Times New Roman" w:cs="Times New Roman"/>
          <w:color w:val="000000"/>
          <w:szCs w:val="24"/>
          <w:lang w:eastAsia="en-ZW"/>
        </w:rPr>
      </w:pPr>
      <w:r w:rsidRPr="00E52632">
        <w:rPr>
          <w:rFonts w:ascii="Times New Roman" w:eastAsia="Times New Roman" w:hAnsi="Times New Roman" w:cs="Times New Roman"/>
          <w:i/>
          <w:color w:val="000000"/>
          <w:sz w:val="24"/>
          <w:szCs w:val="24"/>
          <w:u w:val="single" w:color="000000"/>
          <w:lang w:eastAsia="en-ZW"/>
        </w:rPr>
        <w:t>Dr Walter Mangezi v Dr Tonderai Irvine Tipere Kasu</w:t>
      </w:r>
      <w:r w:rsidRPr="00E52632">
        <w:rPr>
          <w:rFonts w:ascii="Times New Roman" w:eastAsia="Times New Roman" w:hAnsi="Times New Roman" w:cs="Times New Roman"/>
          <w:color w:val="000000"/>
          <w:sz w:val="24"/>
          <w:szCs w:val="24"/>
          <w:u w:val="single" w:color="000000"/>
          <w:lang w:eastAsia="en-ZW"/>
        </w:rPr>
        <w:t xml:space="preserve"> HH 132-24 at page 14 per</w:t>
      </w:r>
      <w:r w:rsidRPr="00E52632">
        <w:rPr>
          <w:rFonts w:ascii="Times New Roman" w:eastAsia="Times New Roman" w:hAnsi="Times New Roman" w:cs="Times New Roman"/>
          <w:color w:val="000000"/>
          <w:sz w:val="24"/>
          <w:szCs w:val="24"/>
          <w:lang w:eastAsia="en-ZW"/>
        </w:rPr>
        <w:t xml:space="preserve"> </w:t>
      </w:r>
    </w:p>
    <w:p w14:paraId="4840C831" w14:textId="77777777" w:rsidR="00E52632" w:rsidRPr="00E52632" w:rsidRDefault="00E52632" w:rsidP="00BA2C4D">
      <w:pPr>
        <w:spacing w:after="5" w:line="268" w:lineRule="auto"/>
        <w:ind w:left="851"/>
        <w:rPr>
          <w:rFonts w:ascii="Times New Roman" w:eastAsia="Times New Roman" w:hAnsi="Times New Roman" w:cs="Times New Roman"/>
          <w:color w:val="000000"/>
          <w:sz w:val="24"/>
          <w:szCs w:val="24"/>
          <w:lang w:eastAsia="en-ZW"/>
        </w:rPr>
      </w:pPr>
      <w:r w:rsidRPr="00E52632">
        <w:rPr>
          <w:rFonts w:ascii="Times New Roman" w:eastAsia="Times New Roman" w:hAnsi="Times New Roman" w:cs="Times New Roman"/>
          <w:color w:val="000000"/>
          <w:sz w:val="24"/>
          <w:szCs w:val="24"/>
          <w:u w:val="single" w:color="000000"/>
          <w:lang w:eastAsia="en-ZW"/>
        </w:rPr>
        <w:t>MUREMBA J,</w:t>
      </w:r>
      <w:r w:rsidRPr="00E52632">
        <w:rPr>
          <w:rFonts w:ascii="Times New Roman" w:eastAsia="Times New Roman" w:hAnsi="Times New Roman" w:cs="Times New Roman"/>
          <w:color w:val="000000"/>
          <w:sz w:val="24"/>
          <w:szCs w:val="24"/>
          <w:lang w:eastAsia="en-ZW"/>
        </w:rPr>
        <w:t xml:space="preserve"> </w:t>
      </w:r>
    </w:p>
    <w:p w14:paraId="784CE806" w14:textId="77777777" w:rsidR="00E52632" w:rsidRPr="00E52632" w:rsidRDefault="00E52632" w:rsidP="00BA2C4D">
      <w:pPr>
        <w:spacing w:after="23"/>
        <w:ind w:left="851"/>
        <w:rPr>
          <w:rFonts w:ascii="Times New Roman" w:eastAsia="Times New Roman" w:hAnsi="Times New Roman" w:cs="Times New Roman"/>
          <w:color w:val="000000"/>
          <w:sz w:val="24"/>
          <w:szCs w:val="24"/>
          <w:lang w:eastAsia="en-ZW"/>
        </w:rPr>
      </w:pPr>
      <w:r w:rsidRPr="00E52632">
        <w:rPr>
          <w:rFonts w:ascii="Times New Roman" w:eastAsia="Times New Roman" w:hAnsi="Times New Roman" w:cs="Times New Roman"/>
          <w:color w:val="000000"/>
          <w:sz w:val="24"/>
          <w:szCs w:val="24"/>
          <w:lang w:eastAsia="en-ZW"/>
        </w:rPr>
        <w:t xml:space="preserve"> </w:t>
      </w:r>
    </w:p>
    <w:p w14:paraId="396E216C" w14:textId="77777777" w:rsidR="00E52632" w:rsidRPr="00E52632" w:rsidRDefault="00E52632" w:rsidP="00BA2C4D">
      <w:pPr>
        <w:spacing w:after="16" w:line="368" w:lineRule="auto"/>
        <w:ind w:left="851"/>
        <w:jc w:val="both"/>
        <w:rPr>
          <w:rFonts w:ascii="Times New Roman" w:eastAsia="Times New Roman" w:hAnsi="Times New Roman" w:cs="Times New Roman"/>
          <w:color w:val="000000"/>
          <w:sz w:val="24"/>
          <w:szCs w:val="24"/>
          <w:lang w:eastAsia="en-ZW"/>
        </w:rPr>
      </w:pPr>
      <w:r w:rsidRPr="00E52632">
        <w:rPr>
          <w:rFonts w:ascii="Times New Roman" w:eastAsia="Times New Roman" w:hAnsi="Times New Roman" w:cs="Times New Roman"/>
          <w:color w:val="000000"/>
          <w:sz w:val="24"/>
          <w:szCs w:val="24"/>
          <w:lang w:eastAsia="en-ZW"/>
        </w:rPr>
        <w:t>“This simply means that the applicant’s defence must have a reasonable chance of prevailing or achieving a favourable outcome. The defence should be valid and not futile or purely speculative.</w:t>
      </w:r>
      <w:r w:rsidRPr="00E52632">
        <w:rPr>
          <w:rFonts w:ascii="Times New Roman" w:eastAsia="Times New Roman" w:hAnsi="Times New Roman" w:cs="Times New Roman"/>
          <w:color w:val="111111"/>
          <w:sz w:val="24"/>
          <w:szCs w:val="24"/>
          <w:lang w:eastAsia="en-ZW"/>
        </w:rPr>
        <w:t xml:space="preserve"> It should be </w:t>
      </w:r>
      <w:r w:rsidRPr="00E52632">
        <w:rPr>
          <w:rFonts w:ascii="Times New Roman" w:eastAsia="Times New Roman" w:hAnsi="Times New Roman" w:cs="Times New Roman"/>
          <w:color w:val="000000"/>
          <w:sz w:val="24"/>
          <w:szCs w:val="24"/>
          <w:lang w:eastAsia="en-ZW"/>
        </w:rPr>
        <w:t xml:space="preserve">sincere, substantive and have a reasonable chance of success. In </w:t>
      </w:r>
      <w:r w:rsidRPr="00E52632">
        <w:rPr>
          <w:rFonts w:ascii="Times New Roman" w:eastAsia="Times New Roman" w:hAnsi="Times New Roman" w:cs="Times New Roman"/>
          <w:i/>
          <w:color w:val="000000"/>
          <w:sz w:val="24"/>
          <w:szCs w:val="24"/>
          <w:lang w:eastAsia="en-ZW"/>
        </w:rPr>
        <w:t>casu</w:t>
      </w:r>
      <w:r w:rsidRPr="00E52632">
        <w:rPr>
          <w:rFonts w:ascii="Times New Roman" w:eastAsia="Times New Roman" w:hAnsi="Times New Roman" w:cs="Times New Roman"/>
          <w:color w:val="000000"/>
          <w:sz w:val="24"/>
          <w:szCs w:val="24"/>
          <w:lang w:eastAsia="en-ZW"/>
        </w:rPr>
        <w:t xml:space="preserve"> the applicant disputes that he defamed the respondent.” </w:t>
      </w:r>
    </w:p>
    <w:p w14:paraId="62852F1B" w14:textId="00D67A2A" w:rsidR="00E52632" w:rsidRPr="00BA2C4D" w:rsidRDefault="00E52632" w:rsidP="00BA2C4D">
      <w:pPr>
        <w:pStyle w:val="ListParagraph"/>
        <w:numPr>
          <w:ilvl w:val="0"/>
          <w:numId w:val="3"/>
        </w:numPr>
        <w:spacing w:line="360" w:lineRule="auto"/>
        <w:jc w:val="both"/>
        <w:rPr>
          <w:rFonts w:ascii="Times New Roman" w:hAnsi="Times New Roman" w:cs="Times New Roman"/>
          <w:sz w:val="24"/>
          <w:szCs w:val="24"/>
          <w:u w:val="single"/>
        </w:rPr>
      </w:pPr>
      <w:r w:rsidRPr="00BA2C4D">
        <w:rPr>
          <w:rFonts w:ascii="Times New Roman" w:hAnsi="Times New Roman" w:cs="Times New Roman"/>
          <w:sz w:val="24"/>
          <w:szCs w:val="24"/>
          <w:u w:val="single"/>
        </w:rPr>
        <w:t>Prospects of success</w:t>
      </w:r>
    </w:p>
    <w:p w14:paraId="7471F652" w14:textId="68710697" w:rsidR="00BA2C4D" w:rsidRPr="00BA2C4D" w:rsidRDefault="00BA2C4D" w:rsidP="00BA2C4D">
      <w:pPr>
        <w:spacing w:after="147" w:line="367" w:lineRule="auto"/>
        <w:ind w:left="851"/>
        <w:jc w:val="both"/>
        <w:rPr>
          <w:rFonts w:ascii="Times New Roman" w:eastAsia="Times New Roman" w:hAnsi="Times New Roman" w:cs="Times New Roman"/>
          <w:color w:val="000000"/>
          <w:sz w:val="24"/>
          <w:szCs w:val="24"/>
          <w:lang w:eastAsia="en-ZW"/>
        </w:rPr>
      </w:pPr>
      <w:r w:rsidRPr="00BA2C4D">
        <w:rPr>
          <w:rFonts w:ascii="Times New Roman" w:eastAsia="Times New Roman" w:hAnsi="Times New Roman" w:cs="Times New Roman"/>
          <w:color w:val="000000"/>
          <w:sz w:val="24"/>
          <w:szCs w:val="24"/>
          <w:lang w:eastAsia="en-ZW"/>
        </w:rPr>
        <w:t xml:space="preserve"> In </w:t>
      </w:r>
      <w:r w:rsidRPr="00BA2C4D">
        <w:rPr>
          <w:rFonts w:ascii="Times New Roman" w:eastAsia="Times New Roman" w:hAnsi="Times New Roman" w:cs="Times New Roman"/>
          <w:i/>
          <w:color w:val="000000"/>
          <w:sz w:val="24"/>
          <w:szCs w:val="24"/>
          <w:lang w:eastAsia="en-ZW"/>
        </w:rPr>
        <w:t>Zimbabwe Consolidated Diamond Company (Pvt) Ltd v Adelcraft Investments (Pvt) Ltd</w:t>
      </w:r>
      <w:r w:rsidRPr="00BA2C4D">
        <w:rPr>
          <w:rFonts w:ascii="Times New Roman" w:eastAsia="Times New Roman" w:hAnsi="Times New Roman" w:cs="Times New Roman"/>
          <w:color w:val="000000"/>
          <w:sz w:val="24"/>
          <w:szCs w:val="24"/>
          <w:lang w:eastAsia="en-ZW"/>
        </w:rPr>
        <w:t xml:space="preserve"> CCZ 2/24 the court said:  </w:t>
      </w:r>
    </w:p>
    <w:p w14:paraId="338CE277" w14:textId="77777777" w:rsidR="00BA2C4D" w:rsidRDefault="00BA2C4D" w:rsidP="00BA2C4D">
      <w:pPr>
        <w:spacing w:after="35" w:line="367" w:lineRule="auto"/>
        <w:ind w:left="851"/>
        <w:jc w:val="both"/>
        <w:rPr>
          <w:rFonts w:ascii="Times New Roman" w:eastAsia="Times New Roman" w:hAnsi="Times New Roman" w:cs="Times New Roman"/>
          <w:color w:val="000000"/>
          <w:sz w:val="24"/>
          <w:szCs w:val="24"/>
          <w:lang w:eastAsia="en-ZW"/>
        </w:rPr>
      </w:pPr>
      <w:r w:rsidRPr="00BA2C4D">
        <w:rPr>
          <w:rFonts w:ascii="Times New Roman" w:eastAsia="Times New Roman" w:hAnsi="Times New Roman" w:cs="Times New Roman"/>
          <w:color w:val="000000"/>
          <w:sz w:val="24"/>
          <w:szCs w:val="24"/>
          <w:lang w:eastAsia="en-ZW"/>
        </w:rPr>
        <w:lastRenderedPageBreak/>
        <w:t xml:space="preserve">“The test for reasonable prospects of success postulates an objective and dispassionate decision, based on the facts and the applicable law, as to whether or not the applicant has an arguable case in the intended application should direct access be granted. The prospects of success must not be remote but must have a realistic chance of succeeding. In this respect, a mere possibility of success will not suffice. There must be a sound rational basis for the conclusion that there are prospects of success in the main matter. This court must be satisfied that the applicant has an arguable </w:t>
      </w:r>
      <w:r w:rsidRPr="00BA2C4D">
        <w:rPr>
          <w:rFonts w:ascii="Times New Roman" w:eastAsia="Times New Roman" w:hAnsi="Times New Roman" w:cs="Times New Roman"/>
          <w:i/>
          <w:color w:val="000000"/>
          <w:sz w:val="24"/>
          <w:szCs w:val="24"/>
          <w:lang w:eastAsia="en-ZW"/>
        </w:rPr>
        <w:t xml:space="preserve">prima facie </w:t>
      </w:r>
      <w:r w:rsidRPr="00BA2C4D">
        <w:rPr>
          <w:rFonts w:ascii="Times New Roman" w:eastAsia="Times New Roman" w:hAnsi="Times New Roman" w:cs="Times New Roman"/>
          <w:color w:val="000000"/>
          <w:sz w:val="24"/>
          <w:szCs w:val="24"/>
          <w:lang w:eastAsia="en-ZW"/>
        </w:rPr>
        <w:t xml:space="preserve">case and not a mere possibility of success. See </w:t>
      </w:r>
      <w:r w:rsidRPr="00BA2C4D">
        <w:rPr>
          <w:rFonts w:ascii="Times New Roman" w:eastAsia="Times New Roman" w:hAnsi="Times New Roman" w:cs="Times New Roman"/>
          <w:i/>
          <w:color w:val="000000"/>
          <w:sz w:val="24"/>
          <w:szCs w:val="24"/>
          <w:lang w:eastAsia="en-ZW"/>
        </w:rPr>
        <w:t xml:space="preserve">Essop </w:t>
      </w:r>
      <w:r w:rsidRPr="00BA2C4D">
        <w:rPr>
          <w:rFonts w:ascii="Times New Roman" w:eastAsia="Times New Roman" w:hAnsi="Times New Roman" w:cs="Times New Roman"/>
          <w:color w:val="000000"/>
          <w:sz w:val="24"/>
          <w:szCs w:val="24"/>
          <w:lang w:eastAsia="en-ZW"/>
        </w:rPr>
        <w:t xml:space="preserve">v </w:t>
      </w:r>
      <w:r w:rsidRPr="00BA2C4D">
        <w:rPr>
          <w:rFonts w:ascii="Times New Roman" w:eastAsia="Times New Roman" w:hAnsi="Times New Roman" w:cs="Times New Roman"/>
          <w:i/>
          <w:color w:val="000000"/>
          <w:sz w:val="24"/>
          <w:szCs w:val="24"/>
          <w:lang w:eastAsia="en-ZW"/>
        </w:rPr>
        <w:t xml:space="preserve">S </w:t>
      </w:r>
      <w:r w:rsidRPr="00BA2C4D">
        <w:rPr>
          <w:rFonts w:ascii="Times New Roman" w:eastAsia="Times New Roman" w:hAnsi="Times New Roman" w:cs="Times New Roman"/>
          <w:color w:val="000000"/>
          <w:sz w:val="24"/>
          <w:szCs w:val="24"/>
          <w:lang w:eastAsia="en-ZW"/>
        </w:rPr>
        <w:t xml:space="preserve">2016 [ZASCA] 114; </w:t>
      </w:r>
      <w:r w:rsidRPr="00BA2C4D">
        <w:rPr>
          <w:rFonts w:ascii="Times New Roman" w:eastAsia="Times New Roman" w:hAnsi="Times New Roman" w:cs="Times New Roman"/>
          <w:i/>
          <w:color w:val="000000"/>
          <w:sz w:val="24"/>
          <w:szCs w:val="24"/>
          <w:lang w:eastAsia="en-ZW"/>
        </w:rPr>
        <w:t xml:space="preserve">S </w:t>
      </w:r>
      <w:r w:rsidRPr="00BA2C4D">
        <w:rPr>
          <w:rFonts w:ascii="Times New Roman" w:eastAsia="Times New Roman" w:hAnsi="Times New Roman" w:cs="Times New Roman"/>
          <w:color w:val="000000"/>
          <w:sz w:val="24"/>
          <w:szCs w:val="24"/>
          <w:lang w:eastAsia="en-ZW"/>
        </w:rPr>
        <w:t xml:space="preserve">v </w:t>
      </w:r>
      <w:r w:rsidRPr="00BA2C4D">
        <w:rPr>
          <w:rFonts w:ascii="Times New Roman" w:eastAsia="Times New Roman" w:hAnsi="Times New Roman" w:cs="Times New Roman"/>
          <w:i/>
          <w:color w:val="000000"/>
          <w:sz w:val="24"/>
          <w:szCs w:val="24"/>
          <w:lang w:eastAsia="en-ZW"/>
        </w:rPr>
        <w:t xml:space="preserve">Dinha </w:t>
      </w:r>
      <w:r w:rsidRPr="00BA2C4D">
        <w:rPr>
          <w:rFonts w:ascii="Times New Roman" w:eastAsia="Times New Roman" w:hAnsi="Times New Roman" w:cs="Times New Roman"/>
          <w:color w:val="000000"/>
          <w:sz w:val="24"/>
          <w:szCs w:val="24"/>
          <w:lang w:eastAsia="en-ZW"/>
        </w:rPr>
        <w:t xml:space="preserve">CCZ 11-20, at p 6.” </w:t>
      </w:r>
    </w:p>
    <w:p w14:paraId="4B738DEC" w14:textId="285DDA4F" w:rsidR="00BA2C4D" w:rsidRPr="00BA2C4D" w:rsidRDefault="00BA2C4D" w:rsidP="00BA2C4D">
      <w:pPr>
        <w:spacing w:after="35" w:line="368" w:lineRule="auto"/>
        <w:jc w:val="both"/>
        <w:rPr>
          <w:rFonts w:ascii="Times New Roman" w:eastAsia="Times New Roman" w:hAnsi="Times New Roman" w:cs="Times New Roman"/>
          <w:color w:val="000000"/>
          <w:sz w:val="24"/>
          <w:szCs w:val="24"/>
          <w:lang w:eastAsia="en-ZW"/>
        </w:rPr>
      </w:pPr>
      <w:r w:rsidRPr="00BA2C4D">
        <w:rPr>
          <w:rFonts w:ascii="Times New Roman" w:eastAsia="Times New Roman" w:hAnsi="Times New Roman" w:cs="Times New Roman"/>
          <w:color w:val="000000"/>
          <w:sz w:val="24"/>
          <w:szCs w:val="24"/>
          <w:lang w:eastAsia="en-ZW"/>
        </w:rPr>
        <w:t xml:space="preserve"> </w:t>
      </w:r>
    </w:p>
    <w:p w14:paraId="4AFE652A" w14:textId="6B228941" w:rsidR="00E52632" w:rsidRPr="008720EB" w:rsidRDefault="00BA2C4D" w:rsidP="000D07DC">
      <w:pPr>
        <w:spacing w:line="360" w:lineRule="auto"/>
        <w:jc w:val="both"/>
        <w:rPr>
          <w:rFonts w:ascii="Times New Roman" w:hAnsi="Times New Roman" w:cs="Times New Roman"/>
        </w:rPr>
      </w:pPr>
      <w:r w:rsidRPr="008720EB">
        <w:rPr>
          <w:rFonts w:ascii="Times New Roman" w:hAnsi="Times New Roman" w:cs="Times New Roman"/>
        </w:rPr>
        <w:t>APPLICATION OF THE LAW TO THE FACTS</w:t>
      </w:r>
    </w:p>
    <w:p w14:paraId="231367E4" w14:textId="216D84B3" w:rsidR="00BA2C4D" w:rsidRPr="008720EB" w:rsidRDefault="00B67123" w:rsidP="000D07DC">
      <w:pPr>
        <w:spacing w:line="360" w:lineRule="auto"/>
        <w:jc w:val="both"/>
        <w:rPr>
          <w:rFonts w:ascii="Times New Roman" w:hAnsi="Times New Roman" w:cs="Times New Roman"/>
        </w:rPr>
      </w:pPr>
      <w:r w:rsidRPr="008720EB">
        <w:rPr>
          <w:rFonts w:ascii="Times New Roman" w:hAnsi="Times New Roman" w:cs="Times New Roman"/>
        </w:rPr>
        <w:t>THE DEFAULT</w:t>
      </w:r>
    </w:p>
    <w:p w14:paraId="6B7FFC27" w14:textId="1C714DAB" w:rsidR="00B67123" w:rsidRDefault="00B67123"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48468A">
        <w:rPr>
          <w:rFonts w:ascii="Times New Roman" w:hAnsi="Times New Roman" w:cs="Times New Roman"/>
          <w:sz w:val="24"/>
          <w:szCs w:val="24"/>
        </w:rPr>
        <w:t>6</w:t>
      </w:r>
      <w:r>
        <w:rPr>
          <w:rFonts w:ascii="Times New Roman" w:hAnsi="Times New Roman" w:cs="Times New Roman"/>
          <w:sz w:val="24"/>
          <w:szCs w:val="24"/>
        </w:rPr>
        <w:t xml:space="preserve">] This matter turns on whether the applicants legal practioners` wisdom in electing to proceed under r 42 of the High Court </w:t>
      </w:r>
      <w:r w:rsidR="00DE3B45">
        <w:rPr>
          <w:rFonts w:ascii="Times New Roman" w:hAnsi="Times New Roman" w:cs="Times New Roman"/>
          <w:sz w:val="24"/>
          <w:szCs w:val="24"/>
        </w:rPr>
        <w:t>Rules. The</w:t>
      </w:r>
      <w:r>
        <w:rPr>
          <w:rFonts w:ascii="Times New Roman" w:hAnsi="Times New Roman" w:cs="Times New Roman"/>
          <w:sz w:val="24"/>
          <w:szCs w:val="24"/>
        </w:rPr>
        <w:t xml:space="preserve"> question invites deeper </w:t>
      </w:r>
      <w:r w:rsidR="00DE3B45">
        <w:rPr>
          <w:rFonts w:ascii="Times New Roman" w:hAnsi="Times New Roman" w:cs="Times New Roman"/>
          <w:sz w:val="24"/>
          <w:szCs w:val="24"/>
        </w:rPr>
        <w:t>considerations</w:t>
      </w:r>
      <w:r>
        <w:rPr>
          <w:rFonts w:ascii="Times New Roman" w:hAnsi="Times New Roman" w:cs="Times New Roman"/>
          <w:sz w:val="24"/>
          <w:szCs w:val="24"/>
        </w:rPr>
        <w:t xml:space="preserve"> tha</w:t>
      </w:r>
      <w:r w:rsidR="008720EB">
        <w:rPr>
          <w:rFonts w:ascii="Times New Roman" w:hAnsi="Times New Roman" w:cs="Times New Roman"/>
          <w:sz w:val="24"/>
          <w:szCs w:val="24"/>
        </w:rPr>
        <w:t>n</w:t>
      </w:r>
      <w:r>
        <w:rPr>
          <w:rFonts w:ascii="Times New Roman" w:hAnsi="Times New Roman" w:cs="Times New Roman"/>
          <w:sz w:val="24"/>
          <w:szCs w:val="24"/>
        </w:rPr>
        <w:t xml:space="preserve"> the conclusions expressed by Mr </w:t>
      </w:r>
      <w:r w:rsidRPr="008720EB">
        <w:rPr>
          <w:rFonts w:ascii="Times New Roman" w:hAnsi="Times New Roman" w:cs="Times New Roman"/>
          <w:i/>
          <w:iCs/>
          <w:sz w:val="24"/>
          <w:szCs w:val="24"/>
        </w:rPr>
        <w:t xml:space="preserve">Madzoka </w:t>
      </w:r>
      <w:r w:rsidR="008720EB">
        <w:rPr>
          <w:rFonts w:ascii="Times New Roman" w:hAnsi="Times New Roman" w:cs="Times New Roman"/>
          <w:sz w:val="24"/>
          <w:szCs w:val="24"/>
        </w:rPr>
        <w:t>(for the respondents) t</w:t>
      </w:r>
      <w:r w:rsidR="00DE3B45">
        <w:rPr>
          <w:rFonts w:ascii="Times New Roman" w:hAnsi="Times New Roman" w:cs="Times New Roman"/>
          <w:sz w:val="24"/>
          <w:szCs w:val="24"/>
        </w:rPr>
        <w:t xml:space="preserve">o the effect that r 42 of the High Court Rules does not apply. </w:t>
      </w:r>
      <w:r>
        <w:rPr>
          <w:rFonts w:ascii="Times New Roman" w:hAnsi="Times New Roman" w:cs="Times New Roman"/>
          <w:sz w:val="24"/>
          <w:szCs w:val="24"/>
        </w:rPr>
        <w:t xml:space="preserve"> </w:t>
      </w:r>
      <w:r w:rsidR="00DE3B45">
        <w:rPr>
          <w:rFonts w:ascii="Times New Roman" w:hAnsi="Times New Roman" w:cs="Times New Roman"/>
          <w:sz w:val="24"/>
          <w:szCs w:val="24"/>
        </w:rPr>
        <w:t>I say so for the following reasons; -</w:t>
      </w:r>
    </w:p>
    <w:p w14:paraId="69BA3618" w14:textId="159DC1DA" w:rsidR="00DE3B45" w:rsidRDefault="00DE3B45"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48468A">
        <w:rPr>
          <w:rFonts w:ascii="Times New Roman" w:hAnsi="Times New Roman" w:cs="Times New Roman"/>
          <w:sz w:val="24"/>
          <w:szCs w:val="24"/>
        </w:rPr>
        <w:t>7</w:t>
      </w:r>
      <w:r>
        <w:rPr>
          <w:rFonts w:ascii="Times New Roman" w:hAnsi="Times New Roman" w:cs="Times New Roman"/>
          <w:sz w:val="24"/>
          <w:szCs w:val="24"/>
        </w:rPr>
        <w:t>] Whenever the rules of one Superior Court cross reference to those of another, then the applicable formula must be recognised. See. Rule 4 (1) of the Commercial Court Rules provides that; -</w:t>
      </w:r>
    </w:p>
    <w:p w14:paraId="59793AC7" w14:textId="07D087E3" w:rsidR="00DE3B45" w:rsidRDefault="008720EB" w:rsidP="008720EB">
      <w:pPr>
        <w:spacing w:line="360" w:lineRule="auto"/>
        <w:ind w:left="851"/>
        <w:jc w:val="both"/>
        <w:rPr>
          <w:rFonts w:ascii="Times New Roman" w:hAnsi="Times New Roman" w:cs="Times New Roman"/>
          <w:sz w:val="24"/>
          <w:szCs w:val="24"/>
        </w:rPr>
      </w:pPr>
      <w:r w:rsidRPr="008720EB">
        <w:rPr>
          <w:rFonts w:ascii="Times New Roman" w:hAnsi="Times New Roman" w:cs="Times New Roman"/>
          <w:sz w:val="24"/>
          <w:szCs w:val="24"/>
        </w:rPr>
        <w:t>4 (2) To the extent that any procedural matter arises during any proceedings before the court, which matter is not specifically regulated or provided for under these rules, then in such event the High Court Rules, 2021 (hereinafter referred to as “the High Court Rules”) shall apply mutatis mutandis).</w:t>
      </w:r>
    </w:p>
    <w:p w14:paraId="582BACB7" w14:textId="289E4840" w:rsidR="00DE3B45" w:rsidRDefault="00DE3B45"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48468A">
        <w:rPr>
          <w:rFonts w:ascii="Times New Roman" w:hAnsi="Times New Roman" w:cs="Times New Roman"/>
          <w:sz w:val="24"/>
          <w:szCs w:val="24"/>
        </w:rPr>
        <w:t>8</w:t>
      </w:r>
      <w:r>
        <w:rPr>
          <w:rFonts w:ascii="Times New Roman" w:hAnsi="Times New Roman" w:cs="Times New Roman"/>
          <w:sz w:val="24"/>
          <w:szCs w:val="24"/>
        </w:rPr>
        <w:t xml:space="preserve">] It is noteworthy that r 4 (2) is a last resort cross referencing because in many other instances, the Commercial Court Rules specifically adopt </w:t>
      </w:r>
      <w:r w:rsidR="009A6279">
        <w:rPr>
          <w:rFonts w:ascii="Times New Roman" w:hAnsi="Times New Roman" w:cs="Times New Roman"/>
          <w:sz w:val="24"/>
          <w:szCs w:val="24"/>
        </w:rPr>
        <w:t xml:space="preserve">or refer to </w:t>
      </w:r>
      <w:r>
        <w:rPr>
          <w:rFonts w:ascii="Times New Roman" w:hAnsi="Times New Roman" w:cs="Times New Roman"/>
          <w:sz w:val="24"/>
          <w:szCs w:val="24"/>
        </w:rPr>
        <w:t>the High Court Rules</w:t>
      </w:r>
      <w:r w:rsidR="008720EB">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.It </w:t>
      </w:r>
      <w:r w:rsidR="008720EB">
        <w:rPr>
          <w:rFonts w:ascii="Times New Roman" w:hAnsi="Times New Roman" w:cs="Times New Roman"/>
          <w:sz w:val="24"/>
          <w:szCs w:val="24"/>
        </w:rPr>
        <w:t>must,</w:t>
      </w:r>
      <w:r>
        <w:rPr>
          <w:rFonts w:ascii="Times New Roman" w:hAnsi="Times New Roman" w:cs="Times New Roman"/>
          <w:sz w:val="24"/>
          <w:szCs w:val="24"/>
        </w:rPr>
        <w:t xml:space="preserve"> in the same </w:t>
      </w:r>
      <w:r w:rsidR="0048468A">
        <w:rPr>
          <w:rFonts w:ascii="Times New Roman" w:hAnsi="Times New Roman" w:cs="Times New Roman"/>
          <w:sz w:val="24"/>
          <w:szCs w:val="24"/>
        </w:rPr>
        <w:t>vein,</w:t>
      </w:r>
      <w:r>
        <w:rPr>
          <w:rFonts w:ascii="Times New Roman" w:hAnsi="Times New Roman" w:cs="Times New Roman"/>
          <w:sz w:val="24"/>
          <w:szCs w:val="24"/>
        </w:rPr>
        <w:t xml:space="preserve"> be accepted that the Commercial Court is a specialised Division of the High Court </w:t>
      </w:r>
      <w:r w:rsidR="0048468A">
        <w:rPr>
          <w:rFonts w:ascii="Times New Roman" w:hAnsi="Times New Roman" w:cs="Times New Roman"/>
          <w:sz w:val="24"/>
          <w:szCs w:val="24"/>
        </w:rPr>
        <w:t>.</w:t>
      </w:r>
    </w:p>
    <w:p w14:paraId="7C878AE7" w14:textId="77777777" w:rsidR="00DE3B45" w:rsidRDefault="00DE3B45" w:rsidP="000D07DC">
      <w:pPr>
        <w:spacing w:line="360" w:lineRule="auto"/>
        <w:jc w:val="both"/>
        <w:rPr>
          <w:rFonts w:ascii="Times New Roman" w:hAnsi="Times New Roman" w:cs="Times New Roman"/>
          <w:sz w:val="24"/>
          <w:szCs w:val="24"/>
        </w:rPr>
      </w:pPr>
    </w:p>
    <w:p w14:paraId="576A7640" w14:textId="3A7AE66C" w:rsidR="00DE3B45" w:rsidRDefault="00DE3B45"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w:t>
      </w:r>
      <w:r w:rsidR="0048468A">
        <w:rPr>
          <w:rFonts w:ascii="Times New Roman" w:hAnsi="Times New Roman" w:cs="Times New Roman"/>
          <w:sz w:val="24"/>
          <w:szCs w:val="24"/>
        </w:rPr>
        <w:t>9</w:t>
      </w:r>
      <w:r>
        <w:rPr>
          <w:rFonts w:ascii="Times New Roman" w:hAnsi="Times New Roman" w:cs="Times New Roman"/>
          <w:sz w:val="24"/>
          <w:szCs w:val="24"/>
        </w:rPr>
        <w:t xml:space="preserve">] For that reason, one must be circumspect </w:t>
      </w:r>
      <w:r w:rsidR="009A6279">
        <w:rPr>
          <w:rFonts w:ascii="Times New Roman" w:hAnsi="Times New Roman" w:cs="Times New Roman"/>
          <w:sz w:val="24"/>
          <w:szCs w:val="24"/>
        </w:rPr>
        <w:t xml:space="preserve">when resorting to r </w:t>
      </w:r>
      <w:r>
        <w:rPr>
          <w:rFonts w:ascii="Times New Roman" w:hAnsi="Times New Roman" w:cs="Times New Roman"/>
          <w:sz w:val="24"/>
          <w:szCs w:val="24"/>
        </w:rPr>
        <w:t xml:space="preserve">4 (2) because the rules of the Commercial Court were purpose-built. It must thus be demonstrated that an apparent omission of a specific procedure in the Commercial Court Rules is in fact an (a) an omission rather than (b) a deliberate adoption of a different adjectival approach. </w:t>
      </w:r>
    </w:p>
    <w:p w14:paraId="5DAF1096" w14:textId="5690D723" w:rsidR="009A6279" w:rsidRDefault="00DE3B45"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48468A">
        <w:rPr>
          <w:rFonts w:ascii="Times New Roman" w:hAnsi="Times New Roman" w:cs="Times New Roman"/>
          <w:sz w:val="24"/>
          <w:szCs w:val="24"/>
        </w:rPr>
        <w:t>20</w:t>
      </w:r>
      <w:r>
        <w:rPr>
          <w:rFonts w:ascii="Times New Roman" w:hAnsi="Times New Roman" w:cs="Times New Roman"/>
          <w:sz w:val="24"/>
          <w:szCs w:val="24"/>
        </w:rPr>
        <w:t xml:space="preserve">] A look at rr 5 and 7 of the Commercial Court confirms the need for a litigant to </w:t>
      </w:r>
      <w:r w:rsidR="00121C89">
        <w:rPr>
          <w:rFonts w:ascii="Times New Roman" w:hAnsi="Times New Roman" w:cs="Times New Roman"/>
          <w:sz w:val="24"/>
          <w:szCs w:val="24"/>
        </w:rPr>
        <w:t xml:space="preserve">reflect over the effect of these rules on procedure. These rules direct a party to establish which route between the action and motion options, would best progress their suit. These rules must then be regarded against r </w:t>
      </w:r>
      <w:r w:rsidR="009A6279">
        <w:rPr>
          <w:rFonts w:ascii="Times New Roman" w:hAnsi="Times New Roman" w:cs="Times New Roman"/>
          <w:sz w:val="24"/>
          <w:szCs w:val="24"/>
        </w:rPr>
        <w:t>4 (2).</w:t>
      </w:r>
    </w:p>
    <w:p w14:paraId="732F8EE8" w14:textId="736D3594" w:rsidR="00121C89" w:rsidRDefault="009A6279"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1</w:t>
      </w:r>
      <w:r>
        <w:rPr>
          <w:rFonts w:ascii="Times New Roman" w:hAnsi="Times New Roman" w:cs="Times New Roman"/>
          <w:sz w:val="24"/>
          <w:szCs w:val="24"/>
        </w:rPr>
        <w:t>] And to be further read with r</w:t>
      </w:r>
      <w:r w:rsidR="00121C89">
        <w:rPr>
          <w:rFonts w:ascii="Times New Roman" w:hAnsi="Times New Roman" w:cs="Times New Roman"/>
          <w:sz w:val="24"/>
          <w:szCs w:val="24"/>
        </w:rPr>
        <w:t xml:space="preserve"> 25 (1) of the </w:t>
      </w:r>
      <w:r w:rsidR="00121C89" w:rsidRPr="00121C89">
        <w:rPr>
          <w:rFonts w:ascii="Times New Roman" w:hAnsi="Times New Roman" w:cs="Times New Roman"/>
          <w:sz w:val="24"/>
          <w:szCs w:val="24"/>
        </w:rPr>
        <w:t>Commercial Court Rules (</w:t>
      </w:r>
      <w:r w:rsidR="00121C89">
        <w:rPr>
          <w:rFonts w:ascii="Times New Roman" w:hAnsi="Times New Roman" w:cs="Times New Roman"/>
          <w:sz w:val="24"/>
          <w:szCs w:val="24"/>
        </w:rPr>
        <w:t>which deals with “…</w:t>
      </w:r>
      <w:r w:rsidR="00121C89" w:rsidRPr="00121C89">
        <w:rPr>
          <w:rFonts w:ascii="Times New Roman" w:hAnsi="Times New Roman" w:cs="Times New Roman"/>
          <w:sz w:val="24"/>
          <w:szCs w:val="24"/>
        </w:rPr>
        <w:t xml:space="preserve"> all applications made for whatever purpose in terms of these rules or any other law</w:t>
      </w:r>
      <w:r w:rsidR="00121C89">
        <w:rPr>
          <w:rFonts w:ascii="Times New Roman" w:hAnsi="Times New Roman" w:cs="Times New Roman"/>
          <w:sz w:val="24"/>
          <w:szCs w:val="24"/>
        </w:rPr>
        <w:t>…...”). Lastly, th</w:t>
      </w:r>
      <w:r>
        <w:rPr>
          <w:rFonts w:ascii="Times New Roman" w:hAnsi="Times New Roman" w:cs="Times New Roman"/>
          <w:sz w:val="24"/>
          <w:szCs w:val="24"/>
        </w:rPr>
        <w:t xml:space="preserve">at </w:t>
      </w:r>
      <w:r w:rsidR="00121C89">
        <w:rPr>
          <w:rFonts w:ascii="Times New Roman" w:hAnsi="Times New Roman" w:cs="Times New Roman"/>
          <w:sz w:val="24"/>
          <w:szCs w:val="24"/>
        </w:rPr>
        <w:t>repertoire must scope in the case management procedure under rr 16 to 22 to ascertain whether further procedural options are not therein built.</w:t>
      </w:r>
    </w:p>
    <w:p w14:paraId="7C427062" w14:textId="78E0905C" w:rsidR="008663FA" w:rsidRDefault="00121C89"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2</w:t>
      </w:r>
      <w:r>
        <w:rPr>
          <w:rFonts w:ascii="Times New Roman" w:hAnsi="Times New Roman" w:cs="Times New Roman"/>
          <w:sz w:val="24"/>
          <w:szCs w:val="24"/>
        </w:rPr>
        <w:t xml:space="preserve">] In the absence of fully-fledged argument focussed on these dimensions, and given the nature of application before me, I am inclined to extend a benefit </w:t>
      </w:r>
      <w:r w:rsidR="008663FA">
        <w:rPr>
          <w:rFonts w:ascii="Times New Roman" w:hAnsi="Times New Roman" w:cs="Times New Roman"/>
          <w:sz w:val="24"/>
          <w:szCs w:val="24"/>
        </w:rPr>
        <w:t>to the</w:t>
      </w:r>
      <w:r>
        <w:rPr>
          <w:rFonts w:ascii="Times New Roman" w:hAnsi="Times New Roman" w:cs="Times New Roman"/>
          <w:sz w:val="24"/>
          <w:szCs w:val="24"/>
        </w:rPr>
        <w:t xml:space="preserve"> applicants for the course taken by their legal </w:t>
      </w:r>
      <w:r w:rsidR="008663FA">
        <w:rPr>
          <w:rFonts w:ascii="Times New Roman" w:hAnsi="Times New Roman" w:cs="Times New Roman"/>
          <w:sz w:val="24"/>
          <w:szCs w:val="24"/>
        </w:rPr>
        <w:t>practitioners.</w:t>
      </w:r>
      <w:r>
        <w:rPr>
          <w:rFonts w:ascii="Times New Roman" w:hAnsi="Times New Roman" w:cs="Times New Roman"/>
          <w:sz w:val="24"/>
          <w:szCs w:val="24"/>
        </w:rPr>
        <w:t xml:space="preserve"> This should not in any way, be construed as a ruling on whether r </w:t>
      </w:r>
      <w:r w:rsidR="008663FA">
        <w:rPr>
          <w:rFonts w:ascii="Times New Roman" w:hAnsi="Times New Roman" w:cs="Times New Roman"/>
          <w:sz w:val="24"/>
          <w:szCs w:val="24"/>
        </w:rPr>
        <w:t>42 of</w:t>
      </w:r>
      <w:r>
        <w:rPr>
          <w:rFonts w:ascii="Times New Roman" w:hAnsi="Times New Roman" w:cs="Times New Roman"/>
          <w:sz w:val="24"/>
          <w:szCs w:val="24"/>
        </w:rPr>
        <w:t xml:space="preserve"> the High Court Rules should be adopted in moving exceptions in the Commercial Court.</w:t>
      </w:r>
    </w:p>
    <w:p w14:paraId="531C1276" w14:textId="0D96A0A3" w:rsidR="001839B2" w:rsidRDefault="008663FA"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3</w:t>
      </w:r>
      <w:r>
        <w:rPr>
          <w:rFonts w:ascii="Times New Roman" w:hAnsi="Times New Roman" w:cs="Times New Roman"/>
          <w:sz w:val="24"/>
          <w:szCs w:val="24"/>
        </w:rPr>
        <w:t xml:space="preserve">] </w:t>
      </w:r>
      <w:r w:rsidR="00121C89">
        <w:rPr>
          <w:rFonts w:ascii="Times New Roman" w:hAnsi="Times New Roman" w:cs="Times New Roman"/>
          <w:sz w:val="24"/>
          <w:szCs w:val="24"/>
        </w:rPr>
        <w:t xml:space="preserve">Which draws me to address possible misconceptions arising from </w:t>
      </w:r>
      <w:r w:rsidRPr="009A6279">
        <w:rPr>
          <w:rFonts w:ascii="Times New Roman" w:hAnsi="Times New Roman" w:cs="Times New Roman"/>
          <w:i/>
          <w:iCs/>
          <w:sz w:val="24"/>
          <w:szCs w:val="24"/>
        </w:rPr>
        <w:t>Mapuranga</w:t>
      </w:r>
      <w:r>
        <w:rPr>
          <w:rFonts w:ascii="Times New Roman" w:hAnsi="Times New Roman" w:cs="Times New Roman"/>
          <w:sz w:val="24"/>
          <w:szCs w:val="24"/>
        </w:rPr>
        <w:t xml:space="preserve">, a matter that I </w:t>
      </w:r>
      <w:r w:rsidR="001839B2">
        <w:rPr>
          <w:rFonts w:ascii="Times New Roman" w:hAnsi="Times New Roman" w:cs="Times New Roman"/>
          <w:sz w:val="24"/>
          <w:szCs w:val="24"/>
        </w:rPr>
        <w:t xml:space="preserve">decided. The primary issue for resolution by the court in </w:t>
      </w:r>
      <w:r w:rsidR="001839B2" w:rsidRPr="006D240F">
        <w:rPr>
          <w:rFonts w:ascii="Times New Roman" w:hAnsi="Times New Roman" w:cs="Times New Roman"/>
          <w:i/>
          <w:iCs/>
          <w:sz w:val="24"/>
          <w:szCs w:val="24"/>
        </w:rPr>
        <w:t xml:space="preserve">Mapuranga </w:t>
      </w:r>
      <w:r w:rsidR="001839B2">
        <w:rPr>
          <w:rFonts w:ascii="Times New Roman" w:hAnsi="Times New Roman" w:cs="Times New Roman"/>
          <w:sz w:val="24"/>
          <w:szCs w:val="24"/>
        </w:rPr>
        <w:t xml:space="preserve">was whether an excipient needed to file a bundle given the nature of an exception. The parties proceeded to make concessions based on the assumption that r 42 (2) applied to exceptions filed in the Commercial Court. </w:t>
      </w:r>
    </w:p>
    <w:p w14:paraId="62ABC33F" w14:textId="3FDB3EC2" w:rsidR="001839B2" w:rsidRDefault="001839B2"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4</w:t>
      </w:r>
      <w:r>
        <w:rPr>
          <w:rFonts w:ascii="Times New Roman" w:hAnsi="Times New Roman" w:cs="Times New Roman"/>
          <w:sz w:val="24"/>
          <w:szCs w:val="24"/>
        </w:rPr>
        <w:t xml:space="preserve">] These assumptions were not tested by focussed argument which explored the issues I related to in the preceding paragraphs. The applicability of r 42 was therefore not the ratio decidendi in </w:t>
      </w:r>
      <w:r w:rsidRPr="006D240F">
        <w:rPr>
          <w:rFonts w:ascii="Times New Roman" w:hAnsi="Times New Roman" w:cs="Times New Roman"/>
          <w:i/>
          <w:iCs/>
          <w:sz w:val="24"/>
          <w:szCs w:val="24"/>
        </w:rPr>
        <w:t>Map</w:t>
      </w:r>
      <w:r w:rsidR="006D240F" w:rsidRPr="006D240F">
        <w:rPr>
          <w:rFonts w:ascii="Times New Roman" w:hAnsi="Times New Roman" w:cs="Times New Roman"/>
          <w:i/>
          <w:iCs/>
          <w:sz w:val="24"/>
          <w:szCs w:val="24"/>
        </w:rPr>
        <w:t>u</w:t>
      </w:r>
      <w:r w:rsidRPr="006D240F">
        <w:rPr>
          <w:rFonts w:ascii="Times New Roman" w:hAnsi="Times New Roman" w:cs="Times New Roman"/>
          <w:i/>
          <w:iCs/>
          <w:sz w:val="24"/>
          <w:szCs w:val="24"/>
        </w:rPr>
        <w:t>ranga</w:t>
      </w:r>
      <w:r>
        <w:rPr>
          <w:rFonts w:ascii="Times New Roman" w:hAnsi="Times New Roman" w:cs="Times New Roman"/>
          <w:sz w:val="24"/>
          <w:szCs w:val="24"/>
        </w:rPr>
        <w:t xml:space="preserve"> whose focus was trained on the need to temper adjectival excursions with rationality.</w:t>
      </w:r>
    </w:p>
    <w:p w14:paraId="675901AB" w14:textId="4786B9F4" w:rsidR="008663FA" w:rsidRPr="0048468A" w:rsidRDefault="008663FA" w:rsidP="000D07DC">
      <w:pPr>
        <w:spacing w:line="360" w:lineRule="auto"/>
        <w:jc w:val="both"/>
        <w:rPr>
          <w:rFonts w:ascii="Times New Roman" w:hAnsi="Times New Roman" w:cs="Times New Roman"/>
        </w:rPr>
      </w:pPr>
      <w:r w:rsidRPr="0048468A">
        <w:rPr>
          <w:rFonts w:ascii="Times New Roman" w:hAnsi="Times New Roman" w:cs="Times New Roman"/>
        </w:rPr>
        <w:t>THE BONA FIDES AND PROSPECTS OF SUCCESS</w:t>
      </w:r>
    </w:p>
    <w:p w14:paraId="49447B94" w14:textId="224BD4CB" w:rsidR="008663FA" w:rsidRDefault="008663FA"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5</w:t>
      </w:r>
      <w:r>
        <w:rPr>
          <w:rFonts w:ascii="Times New Roman" w:hAnsi="Times New Roman" w:cs="Times New Roman"/>
          <w:sz w:val="24"/>
          <w:szCs w:val="24"/>
        </w:rPr>
        <w:t>] I propose to revert to basics in disposing of this point. The main dispute involves the interpretation of a contract in order to ascertain the parties` respective rights and obligations. And secondly</w:t>
      </w:r>
      <w:r w:rsidR="001839B2">
        <w:rPr>
          <w:rFonts w:ascii="Times New Roman" w:hAnsi="Times New Roman" w:cs="Times New Roman"/>
          <w:sz w:val="24"/>
          <w:szCs w:val="24"/>
        </w:rPr>
        <w:t xml:space="preserve">, for the </w:t>
      </w:r>
      <w:r w:rsidR="0048468A">
        <w:rPr>
          <w:rFonts w:ascii="Times New Roman" w:hAnsi="Times New Roman" w:cs="Times New Roman"/>
          <w:sz w:val="24"/>
          <w:szCs w:val="24"/>
        </w:rPr>
        <w:t>court to</w:t>
      </w:r>
      <w:r>
        <w:rPr>
          <w:rFonts w:ascii="Times New Roman" w:hAnsi="Times New Roman" w:cs="Times New Roman"/>
          <w:sz w:val="24"/>
          <w:szCs w:val="24"/>
        </w:rPr>
        <w:t xml:space="preserve"> rule as to the parties` respective performance under such contract </w:t>
      </w:r>
      <w:r>
        <w:rPr>
          <w:rFonts w:ascii="Times New Roman" w:hAnsi="Times New Roman" w:cs="Times New Roman"/>
          <w:sz w:val="24"/>
          <w:szCs w:val="24"/>
        </w:rPr>
        <w:lastRenderedPageBreak/>
        <w:t>meaning of course, breach or compliance</w:t>
      </w:r>
      <w:r w:rsidR="009C6675">
        <w:rPr>
          <w:rFonts w:ascii="Times New Roman" w:hAnsi="Times New Roman" w:cs="Times New Roman"/>
          <w:sz w:val="24"/>
          <w:szCs w:val="24"/>
        </w:rPr>
        <w:t xml:space="preserve"> of contractual terms whose performance was due almost thirty years </w:t>
      </w:r>
      <w:r w:rsidR="0034192C">
        <w:rPr>
          <w:rFonts w:ascii="Times New Roman" w:hAnsi="Times New Roman" w:cs="Times New Roman"/>
          <w:sz w:val="24"/>
          <w:szCs w:val="24"/>
        </w:rPr>
        <w:t>ago.</w:t>
      </w:r>
    </w:p>
    <w:p w14:paraId="0A97A312" w14:textId="7641898C" w:rsidR="00F92E0F" w:rsidRDefault="008663FA"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6</w:t>
      </w:r>
      <w:r>
        <w:rPr>
          <w:rFonts w:ascii="Times New Roman" w:hAnsi="Times New Roman" w:cs="Times New Roman"/>
          <w:sz w:val="24"/>
          <w:szCs w:val="24"/>
        </w:rPr>
        <w:t xml:space="preserve">] The contractual clauses </w:t>
      </w:r>
      <w:r w:rsidR="001839B2">
        <w:rPr>
          <w:rFonts w:ascii="Times New Roman" w:hAnsi="Times New Roman" w:cs="Times New Roman"/>
          <w:sz w:val="24"/>
          <w:szCs w:val="24"/>
        </w:rPr>
        <w:t xml:space="preserve">in the sale of shares agreement </w:t>
      </w:r>
      <w:r>
        <w:rPr>
          <w:rFonts w:ascii="Times New Roman" w:hAnsi="Times New Roman" w:cs="Times New Roman"/>
          <w:sz w:val="24"/>
          <w:szCs w:val="24"/>
        </w:rPr>
        <w:t xml:space="preserve">do set out the </w:t>
      </w:r>
      <w:r w:rsidR="00F92E0F">
        <w:rPr>
          <w:rFonts w:ascii="Times New Roman" w:hAnsi="Times New Roman" w:cs="Times New Roman"/>
          <w:sz w:val="24"/>
          <w:szCs w:val="24"/>
        </w:rPr>
        <w:t xml:space="preserve">transaction`s </w:t>
      </w:r>
      <w:r>
        <w:rPr>
          <w:rFonts w:ascii="Times New Roman" w:hAnsi="Times New Roman" w:cs="Times New Roman"/>
          <w:sz w:val="24"/>
          <w:szCs w:val="24"/>
        </w:rPr>
        <w:t xml:space="preserve">terms with </w:t>
      </w:r>
      <w:r w:rsidR="00F92E0F">
        <w:rPr>
          <w:rFonts w:ascii="Times New Roman" w:hAnsi="Times New Roman" w:cs="Times New Roman"/>
          <w:sz w:val="24"/>
          <w:szCs w:val="24"/>
        </w:rPr>
        <w:t>clarity. I</w:t>
      </w:r>
      <w:r>
        <w:rPr>
          <w:rFonts w:ascii="Times New Roman" w:hAnsi="Times New Roman" w:cs="Times New Roman"/>
          <w:sz w:val="24"/>
          <w:szCs w:val="24"/>
        </w:rPr>
        <w:t xml:space="preserve"> need not restate them</w:t>
      </w:r>
      <w:r w:rsidR="00F92E0F">
        <w:rPr>
          <w:rFonts w:ascii="Times New Roman" w:hAnsi="Times New Roman" w:cs="Times New Roman"/>
          <w:sz w:val="24"/>
          <w:szCs w:val="24"/>
        </w:rPr>
        <w:t xml:space="preserve"> other than in passing commentary</w:t>
      </w:r>
      <w:r>
        <w:rPr>
          <w:rFonts w:ascii="Times New Roman" w:hAnsi="Times New Roman" w:cs="Times New Roman"/>
          <w:sz w:val="24"/>
          <w:szCs w:val="24"/>
        </w:rPr>
        <w:t xml:space="preserve">. </w:t>
      </w:r>
      <w:r w:rsidR="00F92E0F">
        <w:rPr>
          <w:rFonts w:ascii="Times New Roman" w:hAnsi="Times New Roman" w:cs="Times New Roman"/>
          <w:sz w:val="24"/>
          <w:szCs w:val="24"/>
        </w:rPr>
        <w:t>In essence, o</w:t>
      </w:r>
      <w:r>
        <w:rPr>
          <w:rFonts w:ascii="Times New Roman" w:hAnsi="Times New Roman" w:cs="Times New Roman"/>
          <w:sz w:val="24"/>
          <w:szCs w:val="24"/>
        </w:rPr>
        <w:t>ne part</w:t>
      </w:r>
      <w:r w:rsidR="00F92E0F">
        <w:rPr>
          <w:rFonts w:ascii="Times New Roman" w:hAnsi="Times New Roman" w:cs="Times New Roman"/>
          <w:sz w:val="24"/>
          <w:szCs w:val="24"/>
        </w:rPr>
        <w:t>y</w:t>
      </w:r>
      <w:r>
        <w:rPr>
          <w:rFonts w:ascii="Times New Roman" w:hAnsi="Times New Roman" w:cs="Times New Roman"/>
          <w:sz w:val="24"/>
          <w:szCs w:val="24"/>
        </w:rPr>
        <w:t xml:space="preserve"> sold </w:t>
      </w:r>
      <w:r w:rsidR="00F92E0F">
        <w:rPr>
          <w:rFonts w:ascii="Times New Roman" w:hAnsi="Times New Roman" w:cs="Times New Roman"/>
          <w:sz w:val="24"/>
          <w:szCs w:val="24"/>
        </w:rPr>
        <w:t xml:space="preserve">its </w:t>
      </w:r>
      <w:r>
        <w:rPr>
          <w:rFonts w:ascii="Times New Roman" w:hAnsi="Times New Roman" w:cs="Times New Roman"/>
          <w:sz w:val="24"/>
          <w:szCs w:val="24"/>
        </w:rPr>
        <w:t xml:space="preserve">shares </w:t>
      </w:r>
      <w:r w:rsidR="00F92E0F">
        <w:rPr>
          <w:rFonts w:ascii="Times New Roman" w:hAnsi="Times New Roman" w:cs="Times New Roman"/>
          <w:sz w:val="24"/>
          <w:szCs w:val="24"/>
        </w:rPr>
        <w:t xml:space="preserve">in the 4 entities </w:t>
      </w:r>
      <w:r>
        <w:rPr>
          <w:rFonts w:ascii="Times New Roman" w:hAnsi="Times New Roman" w:cs="Times New Roman"/>
          <w:sz w:val="24"/>
          <w:szCs w:val="24"/>
        </w:rPr>
        <w:t xml:space="preserve">to </w:t>
      </w:r>
      <w:r w:rsidR="00F92E0F">
        <w:rPr>
          <w:rFonts w:ascii="Times New Roman" w:hAnsi="Times New Roman" w:cs="Times New Roman"/>
          <w:sz w:val="24"/>
          <w:szCs w:val="24"/>
        </w:rPr>
        <w:t>the o</w:t>
      </w:r>
      <w:r w:rsidR="0076353B">
        <w:rPr>
          <w:rFonts w:ascii="Times New Roman" w:hAnsi="Times New Roman" w:cs="Times New Roman"/>
          <w:sz w:val="24"/>
          <w:szCs w:val="24"/>
        </w:rPr>
        <w:t xml:space="preserve">ther. But it was not a straight-line transaction involving a swap of money for the property. </w:t>
      </w:r>
    </w:p>
    <w:p w14:paraId="0DE69102" w14:textId="69A8BDF9" w:rsidR="009C6675" w:rsidRDefault="00F92E0F"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7</w:t>
      </w:r>
      <w:r>
        <w:rPr>
          <w:rFonts w:ascii="Times New Roman" w:hAnsi="Times New Roman" w:cs="Times New Roman"/>
          <w:sz w:val="24"/>
          <w:szCs w:val="24"/>
        </w:rPr>
        <w:t>] A number of formalities were structured into the preliminary conditions. These included the need for a valuation</w:t>
      </w:r>
      <w:r w:rsidR="0076353B">
        <w:rPr>
          <w:rFonts w:ascii="Times New Roman" w:hAnsi="Times New Roman" w:cs="Times New Roman"/>
          <w:sz w:val="24"/>
          <w:szCs w:val="24"/>
        </w:rPr>
        <w:t xml:space="preserve"> of the 4 entities` selected assets in order to determine the purchase price.</w:t>
      </w:r>
      <w:r w:rsidRPr="00F92E0F">
        <w:rPr>
          <w:rFonts w:ascii="Times New Roman" w:hAnsi="Times New Roman" w:cs="Times New Roman"/>
          <w:sz w:val="24"/>
          <w:szCs w:val="24"/>
        </w:rPr>
        <w:t xml:space="preserve"> </w:t>
      </w:r>
      <w:r>
        <w:rPr>
          <w:rFonts w:ascii="Times New Roman" w:hAnsi="Times New Roman" w:cs="Times New Roman"/>
          <w:sz w:val="24"/>
          <w:szCs w:val="24"/>
        </w:rPr>
        <w:t xml:space="preserve">A firm of auditors -Coopers and Lybrand was appointed to carry out that task. </w:t>
      </w:r>
      <w:r w:rsidR="0076353B">
        <w:rPr>
          <w:rFonts w:ascii="Times New Roman" w:hAnsi="Times New Roman" w:cs="Times New Roman"/>
          <w:sz w:val="24"/>
          <w:szCs w:val="24"/>
        </w:rPr>
        <w:t xml:space="preserve">The said firm was thereafter mandated by clause 4 to ascertain the dividends due as well as balances on the loan account for purposes of updating the balance sheet in preparation for transfer of the said items` balances to the purchaser. </w:t>
      </w:r>
      <w:r w:rsidR="009C6675">
        <w:rPr>
          <w:rFonts w:ascii="Times New Roman" w:hAnsi="Times New Roman" w:cs="Times New Roman"/>
          <w:sz w:val="24"/>
          <w:szCs w:val="24"/>
        </w:rPr>
        <w:t xml:space="preserve">Payment was to be made by 31 December 1998. </w:t>
      </w:r>
    </w:p>
    <w:p w14:paraId="6853DE49" w14:textId="7B731231" w:rsidR="0076353B" w:rsidRDefault="009C6675"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8</w:t>
      </w:r>
      <w:r>
        <w:rPr>
          <w:rFonts w:ascii="Times New Roman" w:hAnsi="Times New Roman" w:cs="Times New Roman"/>
          <w:sz w:val="24"/>
          <w:szCs w:val="24"/>
        </w:rPr>
        <w:t xml:space="preserve">] Each side to this contract now raises a catalogue of allegations of breach against the other. The sellers </w:t>
      </w:r>
      <w:r w:rsidR="00F92E0F">
        <w:rPr>
          <w:rFonts w:ascii="Times New Roman" w:hAnsi="Times New Roman" w:cs="Times New Roman"/>
          <w:sz w:val="24"/>
          <w:szCs w:val="24"/>
        </w:rPr>
        <w:t>-</w:t>
      </w:r>
      <w:r>
        <w:rPr>
          <w:rFonts w:ascii="Times New Roman" w:hAnsi="Times New Roman" w:cs="Times New Roman"/>
          <w:sz w:val="24"/>
          <w:szCs w:val="24"/>
        </w:rPr>
        <w:t>Vafeas family</w:t>
      </w:r>
      <w:r w:rsidR="00F92E0F">
        <w:rPr>
          <w:rFonts w:ascii="Times New Roman" w:hAnsi="Times New Roman" w:cs="Times New Roman"/>
          <w:sz w:val="24"/>
          <w:szCs w:val="24"/>
        </w:rPr>
        <w:t>,</w:t>
      </w:r>
      <w:r>
        <w:rPr>
          <w:rFonts w:ascii="Times New Roman" w:hAnsi="Times New Roman" w:cs="Times New Roman"/>
          <w:sz w:val="24"/>
          <w:szCs w:val="24"/>
        </w:rPr>
        <w:t xml:space="preserve"> allege that </w:t>
      </w:r>
      <w:r w:rsidR="00F92E0F">
        <w:rPr>
          <w:rFonts w:ascii="Times New Roman" w:hAnsi="Times New Roman" w:cs="Times New Roman"/>
          <w:sz w:val="24"/>
          <w:szCs w:val="24"/>
        </w:rPr>
        <w:t xml:space="preserve">the Tatos family never </w:t>
      </w:r>
      <w:r>
        <w:rPr>
          <w:rFonts w:ascii="Times New Roman" w:hAnsi="Times New Roman" w:cs="Times New Roman"/>
          <w:sz w:val="24"/>
          <w:szCs w:val="24"/>
        </w:rPr>
        <w:t>paid for the shares. The purchasers Tatos family recriminate that the sellers` frustrated performance and that their purported cancellation was invalid. Further issues arise on valuation as well as the other contractual formalities including the lodgement of share certificates plus pre-executed share transfer forms with Coopers and Lybrand.</w:t>
      </w:r>
    </w:p>
    <w:p w14:paraId="5F2A5DA5" w14:textId="43E52BFA" w:rsidR="008663FA" w:rsidRDefault="008663FA"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48468A">
        <w:rPr>
          <w:rFonts w:ascii="Times New Roman" w:hAnsi="Times New Roman" w:cs="Times New Roman"/>
          <w:sz w:val="24"/>
          <w:szCs w:val="24"/>
        </w:rPr>
        <w:t>9</w:t>
      </w:r>
      <w:r>
        <w:rPr>
          <w:rFonts w:ascii="Times New Roman" w:hAnsi="Times New Roman" w:cs="Times New Roman"/>
          <w:sz w:val="24"/>
          <w:szCs w:val="24"/>
        </w:rPr>
        <w:t xml:space="preserve">] Counsel from both sides referred to a wealth of authorities in defence of </w:t>
      </w:r>
      <w:r w:rsidR="009C6675">
        <w:rPr>
          <w:rFonts w:ascii="Times New Roman" w:hAnsi="Times New Roman" w:cs="Times New Roman"/>
          <w:sz w:val="24"/>
          <w:szCs w:val="24"/>
        </w:rPr>
        <w:t xml:space="preserve">the </w:t>
      </w:r>
      <w:r>
        <w:rPr>
          <w:rFonts w:ascii="Times New Roman" w:hAnsi="Times New Roman" w:cs="Times New Roman"/>
          <w:sz w:val="24"/>
          <w:szCs w:val="24"/>
        </w:rPr>
        <w:t xml:space="preserve">respective propositions. </w:t>
      </w:r>
      <w:r w:rsidR="009C6675">
        <w:rPr>
          <w:rFonts w:ascii="Times New Roman" w:hAnsi="Times New Roman" w:cs="Times New Roman"/>
          <w:sz w:val="24"/>
          <w:szCs w:val="24"/>
        </w:rPr>
        <w:t>Having regard to the concretion of the issues involved</w:t>
      </w:r>
      <w:r w:rsidR="0034192C">
        <w:rPr>
          <w:rFonts w:ascii="Times New Roman" w:hAnsi="Times New Roman" w:cs="Times New Roman"/>
          <w:sz w:val="24"/>
          <w:szCs w:val="24"/>
        </w:rPr>
        <w:t xml:space="preserve"> and the history of the dispute, i</w:t>
      </w:r>
      <w:r>
        <w:rPr>
          <w:rFonts w:ascii="Times New Roman" w:hAnsi="Times New Roman" w:cs="Times New Roman"/>
          <w:sz w:val="24"/>
          <w:szCs w:val="24"/>
        </w:rPr>
        <w:t xml:space="preserve">t is not feasible to </w:t>
      </w:r>
      <w:r w:rsidR="0034192C">
        <w:rPr>
          <w:rFonts w:ascii="Times New Roman" w:hAnsi="Times New Roman" w:cs="Times New Roman"/>
          <w:sz w:val="24"/>
          <w:szCs w:val="24"/>
        </w:rPr>
        <w:t xml:space="preserve">reach a conclusion as urged by counsel purely on the papers before me. Either side on paper does enjoy </w:t>
      </w:r>
      <w:r>
        <w:rPr>
          <w:rFonts w:ascii="Times New Roman" w:hAnsi="Times New Roman" w:cs="Times New Roman"/>
          <w:sz w:val="24"/>
          <w:szCs w:val="24"/>
        </w:rPr>
        <w:t>prospect of success</w:t>
      </w:r>
      <w:r w:rsidR="0034192C">
        <w:rPr>
          <w:rFonts w:ascii="Times New Roman" w:hAnsi="Times New Roman" w:cs="Times New Roman"/>
          <w:sz w:val="24"/>
          <w:szCs w:val="24"/>
        </w:rPr>
        <w:t xml:space="preserve"> should its version be accepted as the truth</w:t>
      </w:r>
      <w:r>
        <w:rPr>
          <w:rFonts w:ascii="Times New Roman" w:hAnsi="Times New Roman" w:cs="Times New Roman"/>
          <w:sz w:val="24"/>
          <w:szCs w:val="24"/>
        </w:rPr>
        <w:t>. This is a matter in which the credibility of either side will depend on the evidence led</w:t>
      </w:r>
      <w:r w:rsidR="009C6675">
        <w:rPr>
          <w:rFonts w:ascii="Times New Roman" w:hAnsi="Times New Roman" w:cs="Times New Roman"/>
          <w:sz w:val="24"/>
          <w:szCs w:val="24"/>
        </w:rPr>
        <w:t xml:space="preserve">. On the papers before me, I </w:t>
      </w:r>
      <w:r w:rsidR="0034192C">
        <w:rPr>
          <w:rFonts w:ascii="Times New Roman" w:hAnsi="Times New Roman" w:cs="Times New Roman"/>
          <w:sz w:val="24"/>
          <w:szCs w:val="24"/>
        </w:rPr>
        <w:t>am satisfied that the applicants have demonstrated the requi</w:t>
      </w:r>
      <w:r w:rsidR="00F92E0F">
        <w:rPr>
          <w:rFonts w:ascii="Times New Roman" w:hAnsi="Times New Roman" w:cs="Times New Roman"/>
          <w:sz w:val="24"/>
          <w:szCs w:val="24"/>
        </w:rPr>
        <w:t>r</w:t>
      </w:r>
      <w:r w:rsidR="0034192C">
        <w:rPr>
          <w:rFonts w:ascii="Times New Roman" w:hAnsi="Times New Roman" w:cs="Times New Roman"/>
          <w:sz w:val="24"/>
          <w:szCs w:val="24"/>
        </w:rPr>
        <w:t>ed bona fides</w:t>
      </w:r>
      <w:r w:rsidR="00F92E0F">
        <w:rPr>
          <w:rFonts w:ascii="Times New Roman" w:hAnsi="Times New Roman" w:cs="Times New Roman"/>
          <w:sz w:val="24"/>
          <w:szCs w:val="24"/>
        </w:rPr>
        <w:t xml:space="preserve"> and prosects of success on the merits</w:t>
      </w:r>
      <w:r w:rsidR="0034192C">
        <w:rPr>
          <w:rFonts w:ascii="Times New Roman" w:hAnsi="Times New Roman" w:cs="Times New Roman"/>
          <w:sz w:val="24"/>
          <w:szCs w:val="24"/>
        </w:rPr>
        <w:t xml:space="preserve">. </w:t>
      </w:r>
    </w:p>
    <w:p w14:paraId="034EAD6B" w14:textId="49A9FFDA" w:rsidR="0034192C" w:rsidRPr="00F92E0F" w:rsidRDefault="0034192C" w:rsidP="000D07DC">
      <w:pPr>
        <w:spacing w:line="360" w:lineRule="auto"/>
        <w:jc w:val="both"/>
        <w:rPr>
          <w:rFonts w:ascii="Times New Roman" w:hAnsi="Times New Roman" w:cs="Times New Roman"/>
        </w:rPr>
      </w:pPr>
      <w:r w:rsidRPr="00F92E0F">
        <w:rPr>
          <w:rFonts w:ascii="Times New Roman" w:hAnsi="Times New Roman" w:cs="Times New Roman"/>
        </w:rPr>
        <w:t>THE QUESTION OF SECURITY FOR COSTS IN TERMS OF RULE 15 (e) OF THE COMMERCIAL COURT RULES</w:t>
      </w:r>
    </w:p>
    <w:p w14:paraId="6F74CE8B" w14:textId="4F197E03" w:rsidR="0034192C" w:rsidRDefault="0034192C"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48468A">
        <w:rPr>
          <w:rFonts w:ascii="Times New Roman" w:hAnsi="Times New Roman" w:cs="Times New Roman"/>
          <w:sz w:val="24"/>
          <w:szCs w:val="24"/>
        </w:rPr>
        <w:t>30</w:t>
      </w:r>
      <w:r>
        <w:rPr>
          <w:rFonts w:ascii="Times New Roman" w:hAnsi="Times New Roman" w:cs="Times New Roman"/>
          <w:sz w:val="24"/>
          <w:szCs w:val="24"/>
        </w:rPr>
        <w:t xml:space="preserve">] Mr </w:t>
      </w:r>
      <w:r w:rsidRPr="00F92E0F">
        <w:rPr>
          <w:rFonts w:ascii="Times New Roman" w:hAnsi="Times New Roman" w:cs="Times New Roman"/>
          <w:i/>
          <w:iCs/>
          <w:sz w:val="24"/>
          <w:szCs w:val="24"/>
        </w:rPr>
        <w:t xml:space="preserve">Madzoka </w:t>
      </w:r>
      <w:r>
        <w:rPr>
          <w:rFonts w:ascii="Times New Roman" w:hAnsi="Times New Roman" w:cs="Times New Roman"/>
          <w:sz w:val="24"/>
          <w:szCs w:val="24"/>
        </w:rPr>
        <w:t xml:space="preserve">protested that the applicants did not fulfil the requirement in r 15 (2) (e) to pay the judgment creditor`s security for costs. I note that in the main matter, it is the respondents themselves </w:t>
      </w:r>
      <w:r w:rsidR="000E5DE7">
        <w:rPr>
          <w:rFonts w:ascii="Times New Roman" w:hAnsi="Times New Roman" w:cs="Times New Roman"/>
          <w:sz w:val="24"/>
          <w:szCs w:val="24"/>
        </w:rPr>
        <w:t>(as</w:t>
      </w:r>
      <w:r>
        <w:rPr>
          <w:rFonts w:ascii="Times New Roman" w:hAnsi="Times New Roman" w:cs="Times New Roman"/>
          <w:sz w:val="24"/>
          <w:szCs w:val="24"/>
        </w:rPr>
        <w:t xml:space="preserve"> peregrini) who were required to pay security for costs but they did not. </w:t>
      </w:r>
      <w:r w:rsidR="000E5DE7">
        <w:rPr>
          <w:rFonts w:ascii="Times New Roman" w:hAnsi="Times New Roman" w:cs="Times New Roman"/>
          <w:sz w:val="24"/>
          <w:szCs w:val="24"/>
        </w:rPr>
        <w:t xml:space="preserve">It is </w:t>
      </w:r>
      <w:r w:rsidR="000E5DE7">
        <w:rPr>
          <w:rFonts w:ascii="Times New Roman" w:hAnsi="Times New Roman" w:cs="Times New Roman"/>
          <w:sz w:val="24"/>
          <w:szCs w:val="24"/>
        </w:rPr>
        <w:lastRenderedPageBreak/>
        <w:t>imperative that applicants comply with the requirement to pay security for costs in terms of this rule.  A court may very well consider either denying them audience or the relief prayed for itself. Given the fulfilment of the rest of the requirements in r 15 (2) , I do not believe that the requirements of r 15 (1)</w:t>
      </w:r>
      <w:r w:rsidR="00F92E0F">
        <w:rPr>
          <w:rFonts w:ascii="Times New Roman" w:hAnsi="Times New Roman" w:cs="Times New Roman"/>
          <w:sz w:val="24"/>
          <w:szCs w:val="24"/>
        </w:rPr>
        <w:t xml:space="preserve"> should bar the applicants` access to the relief sought.</w:t>
      </w:r>
    </w:p>
    <w:p w14:paraId="72B63BEF" w14:textId="1B731A84" w:rsidR="00F92E0F" w:rsidRPr="0048468A" w:rsidRDefault="00F92E0F" w:rsidP="000D07DC">
      <w:pPr>
        <w:spacing w:line="360" w:lineRule="auto"/>
        <w:jc w:val="both"/>
        <w:rPr>
          <w:rFonts w:ascii="Times New Roman" w:hAnsi="Times New Roman" w:cs="Times New Roman"/>
        </w:rPr>
      </w:pPr>
      <w:r w:rsidRPr="0048468A">
        <w:rPr>
          <w:rFonts w:ascii="Times New Roman" w:hAnsi="Times New Roman" w:cs="Times New Roman"/>
        </w:rPr>
        <w:t>DISPOSITION</w:t>
      </w:r>
    </w:p>
    <w:p w14:paraId="3713773E" w14:textId="56A7AE05" w:rsidR="00F92E0F" w:rsidRDefault="00F92E0F"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48468A">
        <w:rPr>
          <w:rFonts w:ascii="Times New Roman" w:hAnsi="Times New Roman" w:cs="Times New Roman"/>
          <w:sz w:val="24"/>
          <w:szCs w:val="24"/>
        </w:rPr>
        <w:t>31</w:t>
      </w:r>
      <w:r>
        <w:rPr>
          <w:rFonts w:ascii="Times New Roman" w:hAnsi="Times New Roman" w:cs="Times New Roman"/>
          <w:sz w:val="24"/>
          <w:szCs w:val="24"/>
        </w:rPr>
        <w:t>] The applicants` prayer will be granted but given the comments raised regarding the applicability of r 42, and how both sides to the dispute missed the key issues to consider, I find it just that each party meets its own costs.</w:t>
      </w:r>
    </w:p>
    <w:p w14:paraId="4C74AC5B" w14:textId="45FEAB77" w:rsidR="00132630" w:rsidRDefault="00132630" w:rsidP="000D07DC">
      <w:pPr>
        <w:spacing w:line="360" w:lineRule="auto"/>
        <w:jc w:val="both"/>
        <w:rPr>
          <w:rFonts w:ascii="Times New Roman" w:hAnsi="Times New Roman" w:cs="Times New Roman"/>
          <w:sz w:val="24"/>
          <w:szCs w:val="24"/>
        </w:rPr>
      </w:pPr>
      <w:r>
        <w:rPr>
          <w:rFonts w:ascii="Times New Roman" w:hAnsi="Times New Roman" w:cs="Times New Roman"/>
          <w:sz w:val="24"/>
          <w:szCs w:val="24"/>
        </w:rPr>
        <w:t>It is therefore ordered that</w:t>
      </w:r>
    </w:p>
    <w:p w14:paraId="12E388E2" w14:textId="31A72700" w:rsidR="00132630" w:rsidRPr="00132630" w:rsidRDefault="00132630" w:rsidP="0048468A">
      <w:pPr>
        <w:pStyle w:val="ListParagraph"/>
        <w:numPr>
          <w:ilvl w:val="0"/>
          <w:numId w:val="7"/>
        </w:numPr>
        <w:spacing w:line="360" w:lineRule="auto"/>
        <w:ind w:left="1208" w:hanging="357"/>
        <w:jc w:val="both"/>
        <w:rPr>
          <w:rFonts w:ascii="Times New Roman" w:hAnsi="Times New Roman" w:cs="Times New Roman"/>
          <w:sz w:val="24"/>
          <w:szCs w:val="24"/>
        </w:rPr>
      </w:pPr>
      <w:r w:rsidRPr="00132630">
        <w:rPr>
          <w:rFonts w:ascii="Times New Roman" w:hAnsi="Times New Roman" w:cs="Times New Roman"/>
          <w:sz w:val="24"/>
          <w:szCs w:val="24"/>
        </w:rPr>
        <w:t>The application for rescission of judgment be and is hereby granted.</w:t>
      </w:r>
    </w:p>
    <w:p w14:paraId="534A66F5" w14:textId="11364940" w:rsidR="00132630" w:rsidRPr="00132630" w:rsidRDefault="00132630" w:rsidP="0048468A">
      <w:pPr>
        <w:pStyle w:val="ListParagraph"/>
        <w:numPr>
          <w:ilvl w:val="0"/>
          <w:numId w:val="7"/>
        </w:numPr>
        <w:spacing w:line="360" w:lineRule="auto"/>
        <w:ind w:left="1208" w:hanging="357"/>
        <w:jc w:val="both"/>
        <w:rPr>
          <w:rFonts w:ascii="Times New Roman" w:hAnsi="Times New Roman" w:cs="Times New Roman"/>
          <w:sz w:val="24"/>
          <w:szCs w:val="24"/>
        </w:rPr>
      </w:pPr>
      <w:r w:rsidRPr="00132630">
        <w:rPr>
          <w:rFonts w:ascii="Times New Roman" w:hAnsi="Times New Roman" w:cs="Times New Roman"/>
          <w:sz w:val="24"/>
          <w:szCs w:val="24"/>
        </w:rPr>
        <w:t>The judgment issued in default by this Court on 25 July 2024 under case number HCHC 386/24 be and is hereby set aside.</w:t>
      </w:r>
    </w:p>
    <w:p w14:paraId="4EED2DD0" w14:textId="32501707" w:rsidR="00132630" w:rsidRPr="00132630" w:rsidRDefault="00132630" w:rsidP="0048468A">
      <w:pPr>
        <w:pStyle w:val="ListParagraph"/>
        <w:numPr>
          <w:ilvl w:val="0"/>
          <w:numId w:val="7"/>
        </w:numPr>
        <w:spacing w:line="360" w:lineRule="auto"/>
        <w:ind w:left="1208" w:hanging="357"/>
        <w:jc w:val="both"/>
        <w:rPr>
          <w:rFonts w:ascii="Times New Roman" w:hAnsi="Times New Roman" w:cs="Times New Roman"/>
          <w:sz w:val="24"/>
          <w:szCs w:val="24"/>
        </w:rPr>
      </w:pPr>
      <w:r w:rsidRPr="00132630">
        <w:rPr>
          <w:rFonts w:ascii="Times New Roman" w:hAnsi="Times New Roman" w:cs="Times New Roman"/>
          <w:sz w:val="24"/>
          <w:szCs w:val="24"/>
        </w:rPr>
        <w:t>In terms of r 15 (3) of the Commercial Court Rules 2020, the draft plea and summary of evidence filed together with the application for rescission of judgment shall immediately become the Plea and Summary of Evidence of Record upon such filing.</w:t>
      </w:r>
    </w:p>
    <w:p w14:paraId="46D9246D" w14:textId="20B7B2C2" w:rsidR="00132630" w:rsidRPr="00132630" w:rsidRDefault="00132630" w:rsidP="0048468A">
      <w:pPr>
        <w:pStyle w:val="ListParagraph"/>
        <w:numPr>
          <w:ilvl w:val="0"/>
          <w:numId w:val="7"/>
        </w:numPr>
        <w:spacing w:line="360" w:lineRule="auto"/>
        <w:ind w:left="1208" w:hanging="357"/>
        <w:jc w:val="both"/>
        <w:rPr>
          <w:rFonts w:ascii="Times New Roman" w:hAnsi="Times New Roman" w:cs="Times New Roman"/>
          <w:sz w:val="24"/>
          <w:szCs w:val="24"/>
        </w:rPr>
      </w:pPr>
      <w:r w:rsidRPr="00132630">
        <w:rPr>
          <w:rFonts w:ascii="Times New Roman" w:hAnsi="Times New Roman" w:cs="Times New Roman"/>
          <w:sz w:val="24"/>
          <w:szCs w:val="24"/>
        </w:rPr>
        <w:t>Each party to bear its own costs.</w:t>
      </w:r>
    </w:p>
    <w:p w14:paraId="6CB3D1F5" w14:textId="77777777" w:rsidR="00DC1746" w:rsidRDefault="00DC1746" w:rsidP="000D07DC">
      <w:pPr>
        <w:spacing w:line="360" w:lineRule="auto"/>
        <w:jc w:val="both"/>
        <w:rPr>
          <w:rFonts w:ascii="Times New Roman" w:hAnsi="Times New Roman" w:cs="Times New Roman"/>
          <w:sz w:val="24"/>
          <w:szCs w:val="24"/>
        </w:rPr>
      </w:pPr>
    </w:p>
    <w:p w14:paraId="67FBDFFF" w14:textId="4880C5B4" w:rsidR="00132630" w:rsidRPr="00132630" w:rsidRDefault="00132630" w:rsidP="00132630">
      <w:pPr>
        <w:pStyle w:val="NoSpacing"/>
        <w:rPr>
          <w:rFonts w:ascii="Times New Roman" w:hAnsi="Times New Roman" w:cs="Times New Roman"/>
          <w:sz w:val="24"/>
          <w:szCs w:val="24"/>
        </w:rPr>
      </w:pPr>
      <w:r w:rsidRPr="00132630">
        <w:rPr>
          <w:rFonts w:ascii="Times New Roman" w:hAnsi="Times New Roman" w:cs="Times New Roman"/>
          <w:i/>
          <w:iCs/>
          <w:sz w:val="24"/>
          <w:szCs w:val="24"/>
        </w:rPr>
        <w:t>Warhurst Attorneys</w:t>
      </w:r>
      <w:r w:rsidRPr="00132630">
        <w:rPr>
          <w:rFonts w:ascii="Times New Roman" w:hAnsi="Times New Roman" w:cs="Times New Roman"/>
          <w:sz w:val="24"/>
          <w:szCs w:val="24"/>
        </w:rPr>
        <w:t xml:space="preserve"> -applicants` legal practitioners</w:t>
      </w:r>
    </w:p>
    <w:p w14:paraId="170FD2A9" w14:textId="79C212A5" w:rsidR="00132630" w:rsidRPr="00132630" w:rsidRDefault="00132630" w:rsidP="00132630">
      <w:pPr>
        <w:pStyle w:val="NoSpacing"/>
        <w:rPr>
          <w:rFonts w:ascii="Times New Roman" w:hAnsi="Times New Roman" w:cs="Times New Roman"/>
          <w:sz w:val="24"/>
          <w:szCs w:val="24"/>
        </w:rPr>
      </w:pPr>
      <w:r w:rsidRPr="00132630">
        <w:rPr>
          <w:rFonts w:ascii="Times New Roman" w:hAnsi="Times New Roman" w:cs="Times New Roman"/>
          <w:i/>
          <w:iCs/>
          <w:sz w:val="24"/>
          <w:szCs w:val="24"/>
        </w:rPr>
        <w:t>Mavhunga and Associates</w:t>
      </w:r>
      <w:r w:rsidRPr="00132630">
        <w:rPr>
          <w:rFonts w:ascii="Times New Roman" w:hAnsi="Times New Roman" w:cs="Times New Roman"/>
          <w:sz w:val="24"/>
          <w:szCs w:val="24"/>
        </w:rPr>
        <w:t>-first and second respondents` legal practitioners</w:t>
      </w:r>
    </w:p>
    <w:p w14:paraId="6115854A" w14:textId="77777777" w:rsidR="00132630" w:rsidRDefault="00132630" w:rsidP="000D07DC">
      <w:pPr>
        <w:spacing w:line="360" w:lineRule="auto"/>
        <w:jc w:val="both"/>
        <w:rPr>
          <w:rFonts w:ascii="Times New Roman" w:hAnsi="Times New Roman" w:cs="Times New Roman"/>
          <w:sz w:val="24"/>
          <w:szCs w:val="24"/>
        </w:rPr>
      </w:pPr>
    </w:p>
    <w:p w14:paraId="5A37B4DE" w14:textId="4C98FA9B" w:rsidR="00132630" w:rsidRPr="00132630" w:rsidRDefault="00132630" w:rsidP="000D07DC">
      <w:pPr>
        <w:spacing w:line="360" w:lineRule="auto"/>
        <w:jc w:val="both"/>
        <w:rPr>
          <w:rFonts w:ascii="Times New Roman" w:hAnsi="Times New Roman" w:cs="Times New Roman"/>
          <w:b/>
          <w:bCs/>
          <w:sz w:val="16"/>
          <w:szCs w:val="16"/>
        </w:rPr>
      </w:pPr>
      <w:r>
        <w:rPr>
          <w:rFonts w:ascii="Times New Roman" w:hAnsi="Times New Roman" w:cs="Times New Roman"/>
          <w:sz w:val="24"/>
          <w:szCs w:val="24"/>
        </w:rPr>
        <w:t xml:space="preserve">                                                                                                  </w:t>
      </w:r>
      <w:r w:rsidRPr="00132630">
        <w:rPr>
          <w:rFonts w:ascii="Times New Roman" w:hAnsi="Times New Roman" w:cs="Times New Roman"/>
          <w:b/>
          <w:bCs/>
          <w:sz w:val="16"/>
          <w:szCs w:val="16"/>
        </w:rPr>
        <w:t>[CHILIMBE J____31/03/25]</w:t>
      </w:r>
    </w:p>
    <w:p w14:paraId="78276613" w14:textId="3569AC39" w:rsidR="00DC1746" w:rsidRPr="00121C89" w:rsidRDefault="002267BC" w:rsidP="000D07DC">
      <w:pPr>
        <w:spacing w:line="360" w:lineRule="auto"/>
        <w:jc w:val="both"/>
        <w:rPr>
          <w:rFonts w:ascii="Times New Roman" w:hAnsi="Times New Roman" w:cs="Times New Roman"/>
          <w:sz w:val="24"/>
          <w:szCs w:val="24"/>
        </w:rPr>
      </w:pPr>
      <w:r w:rsidRPr="002267BC">
        <w:rPr>
          <w:rFonts w:ascii="Times New Roman" w:hAnsi="Times New Roman" w:cs="Times New Roman"/>
          <w:noProof/>
          <w:sz w:val="24"/>
          <w:szCs w:val="24"/>
          <w:lang w:val="en-US"/>
        </w:rPr>
        <w:drawing>
          <wp:inline distT="0" distB="0" distL="0" distR="0" wp14:anchorId="26111899" wp14:editId="426AA2E1">
            <wp:extent cx="1762125" cy="1047750"/>
            <wp:effectExtent l="0" t="0" r="9525" b="0"/>
            <wp:docPr id="17225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2125" cy="1047750"/>
                    </a:xfrm>
                    <a:prstGeom prst="rect">
                      <a:avLst/>
                    </a:prstGeom>
                    <a:noFill/>
                    <a:ln>
                      <a:noFill/>
                    </a:ln>
                  </pic:spPr>
                </pic:pic>
              </a:graphicData>
            </a:graphic>
          </wp:inline>
        </w:drawing>
      </w:r>
    </w:p>
    <w:sectPr w:rsidR="00DC1746" w:rsidRPr="00121C8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AA1AA" w14:textId="77777777" w:rsidR="006635EA" w:rsidRDefault="006635EA" w:rsidP="00C300F0">
      <w:pPr>
        <w:spacing w:after="0" w:line="240" w:lineRule="auto"/>
      </w:pPr>
      <w:r>
        <w:separator/>
      </w:r>
    </w:p>
  </w:endnote>
  <w:endnote w:type="continuationSeparator" w:id="0">
    <w:p w14:paraId="4B5F9DFF" w14:textId="77777777" w:rsidR="006635EA" w:rsidRDefault="006635EA" w:rsidP="00C30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67864D" w14:textId="77777777" w:rsidR="00362D4B" w:rsidRDefault="00362D4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758F7" w14:textId="77777777" w:rsidR="00362D4B" w:rsidRDefault="00362D4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CDA5CB" w14:textId="77777777" w:rsidR="00362D4B" w:rsidRDefault="00362D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3EFE0A" w14:textId="77777777" w:rsidR="006635EA" w:rsidRDefault="006635EA" w:rsidP="00C300F0">
      <w:pPr>
        <w:spacing w:after="0" w:line="240" w:lineRule="auto"/>
      </w:pPr>
      <w:r>
        <w:separator/>
      </w:r>
    </w:p>
  </w:footnote>
  <w:footnote w:type="continuationSeparator" w:id="0">
    <w:p w14:paraId="503FB369" w14:textId="77777777" w:rsidR="006635EA" w:rsidRDefault="006635EA" w:rsidP="00C300F0">
      <w:pPr>
        <w:spacing w:after="0" w:line="240" w:lineRule="auto"/>
      </w:pPr>
      <w:r>
        <w:continuationSeparator/>
      </w:r>
    </w:p>
  </w:footnote>
  <w:footnote w:id="1">
    <w:p w14:paraId="1E9E2683" w14:textId="4500F053" w:rsidR="008720EB" w:rsidRDefault="008720EB">
      <w:pPr>
        <w:pStyle w:val="FootnoteText"/>
      </w:pPr>
      <w:r>
        <w:rPr>
          <w:rStyle w:val="FootnoteReference"/>
        </w:rPr>
        <w:footnoteRef/>
      </w:r>
      <w:r>
        <w:t xml:space="preserve"> </w:t>
      </w:r>
      <w:r w:rsidR="009A6279">
        <w:t>See for example rules 8-11;23 ,35(2),35 (3) (a</w:t>
      </w:r>
      <w:r w:rsidR="0048468A">
        <w:t>), and</w:t>
      </w:r>
      <w:r w:rsidR="009A6279">
        <w:t xml:space="preserve"> 37 (2).</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EA9014" w14:textId="77777777" w:rsidR="00362D4B" w:rsidRDefault="00362D4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GoBack" w:displacedByCustomXml="next"/>
  <w:sdt>
    <w:sdtPr>
      <w:rPr>
        <w:rFonts w:ascii="Times New Roman" w:hAnsi="Times New Roman" w:cs="Times New Roman"/>
        <w:bCs/>
        <w:sz w:val="24"/>
        <w:szCs w:val="24"/>
      </w:rPr>
      <w:id w:val="-1007521760"/>
      <w:docPartObj>
        <w:docPartGallery w:val="Page Numbers (Top of Page)"/>
        <w:docPartUnique/>
      </w:docPartObj>
    </w:sdtPr>
    <w:sdtEndPr>
      <w:rPr>
        <w:noProof/>
      </w:rPr>
    </w:sdtEndPr>
    <w:sdtContent>
      <w:p w14:paraId="1DCA9C23" w14:textId="6E7B1892" w:rsidR="00C300F0" w:rsidRPr="00362D4B" w:rsidRDefault="00C300F0" w:rsidP="00362D4B">
        <w:pPr>
          <w:pStyle w:val="Header"/>
          <w:jc w:val="right"/>
          <w:rPr>
            <w:rFonts w:ascii="Times New Roman" w:hAnsi="Times New Roman" w:cs="Times New Roman"/>
            <w:bCs/>
            <w:noProof/>
            <w:sz w:val="24"/>
            <w:szCs w:val="24"/>
          </w:rPr>
        </w:pPr>
        <w:r w:rsidRPr="00362D4B">
          <w:rPr>
            <w:rFonts w:ascii="Times New Roman" w:hAnsi="Times New Roman" w:cs="Times New Roman"/>
            <w:bCs/>
            <w:sz w:val="24"/>
            <w:szCs w:val="24"/>
          </w:rPr>
          <w:fldChar w:fldCharType="begin"/>
        </w:r>
        <w:r w:rsidRPr="00362D4B">
          <w:rPr>
            <w:rFonts w:ascii="Times New Roman" w:hAnsi="Times New Roman" w:cs="Times New Roman"/>
            <w:bCs/>
            <w:sz w:val="24"/>
            <w:szCs w:val="24"/>
          </w:rPr>
          <w:instrText xml:space="preserve"> PAGE   \* MERGEFORMAT </w:instrText>
        </w:r>
        <w:r w:rsidRPr="00362D4B">
          <w:rPr>
            <w:rFonts w:ascii="Times New Roman" w:hAnsi="Times New Roman" w:cs="Times New Roman"/>
            <w:bCs/>
            <w:sz w:val="24"/>
            <w:szCs w:val="24"/>
          </w:rPr>
          <w:fldChar w:fldCharType="separate"/>
        </w:r>
        <w:r w:rsidR="00362D4B">
          <w:rPr>
            <w:rFonts w:ascii="Times New Roman" w:hAnsi="Times New Roman" w:cs="Times New Roman"/>
            <w:bCs/>
            <w:noProof/>
            <w:sz w:val="24"/>
            <w:szCs w:val="24"/>
          </w:rPr>
          <w:t>1</w:t>
        </w:r>
        <w:r w:rsidRPr="00362D4B">
          <w:rPr>
            <w:rFonts w:ascii="Times New Roman" w:hAnsi="Times New Roman" w:cs="Times New Roman"/>
            <w:bCs/>
            <w:noProof/>
            <w:sz w:val="24"/>
            <w:szCs w:val="24"/>
          </w:rPr>
          <w:fldChar w:fldCharType="end"/>
        </w:r>
      </w:p>
      <w:p w14:paraId="3897873D" w14:textId="43223DB6" w:rsidR="00382A23" w:rsidRPr="00362D4B" w:rsidRDefault="00382A23" w:rsidP="00362D4B">
        <w:pPr>
          <w:pStyle w:val="Header"/>
          <w:jc w:val="right"/>
          <w:rPr>
            <w:rFonts w:ascii="Times New Roman" w:hAnsi="Times New Roman" w:cs="Times New Roman"/>
            <w:bCs/>
            <w:noProof/>
            <w:sz w:val="24"/>
            <w:szCs w:val="24"/>
          </w:rPr>
        </w:pPr>
        <w:r w:rsidRPr="00362D4B">
          <w:rPr>
            <w:rFonts w:ascii="Times New Roman" w:hAnsi="Times New Roman" w:cs="Times New Roman"/>
            <w:bCs/>
            <w:noProof/>
            <w:sz w:val="24"/>
            <w:szCs w:val="24"/>
          </w:rPr>
          <w:t>HH 228-25</w:t>
        </w:r>
      </w:p>
      <w:p w14:paraId="03CF684E" w14:textId="33C1CD36" w:rsidR="00C300F0" w:rsidRPr="00362D4B" w:rsidRDefault="00C300F0" w:rsidP="00362D4B">
        <w:pPr>
          <w:jc w:val="right"/>
          <w:rPr>
            <w:rFonts w:ascii="Times New Roman" w:hAnsi="Times New Roman" w:cs="Times New Roman"/>
            <w:bCs/>
            <w:sz w:val="24"/>
            <w:szCs w:val="24"/>
          </w:rPr>
        </w:pPr>
        <w:r w:rsidRPr="00362D4B">
          <w:rPr>
            <w:rFonts w:ascii="Times New Roman" w:hAnsi="Times New Roman" w:cs="Times New Roman"/>
            <w:bCs/>
            <w:noProof/>
            <w:sz w:val="24"/>
            <w:szCs w:val="24"/>
          </w:rPr>
          <w:t>H</w:t>
        </w:r>
        <w:r w:rsidR="00382A23" w:rsidRPr="00362D4B">
          <w:rPr>
            <w:rFonts w:ascii="Times New Roman" w:hAnsi="Times New Roman" w:cs="Times New Roman"/>
            <w:bCs/>
            <w:noProof/>
            <w:sz w:val="24"/>
            <w:szCs w:val="24"/>
          </w:rPr>
          <w:t>CHC 574-2</w:t>
        </w:r>
        <w:r w:rsidR="00F90183" w:rsidRPr="00362D4B">
          <w:rPr>
            <w:rFonts w:ascii="Times New Roman" w:hAnsi="Times New Roman" w:cs="Times New Roman"/>
            <w:bCs/>
            <w:noProof/>
            <w:sz w:val="24"/>
            <w:szCs w:val="24"/>
          </w:rPr>
          <w:t>4</w:t>
        </w:r>
      </w:p>
    </w:sdtContent>
  </w:sdt>
  <w:bookmarkEnd w:id="1"/>
  <w:p w14:paraId="6BBED168" w14:textId="77777777" w:rsidR="00C300F0" w:rsidRDefault="00C300F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1371EA" w14:textId="77777777" w:rsidR="00362D4B" w:rsidRDefault="00362D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B363A"/>
    <w:multiLevelType w:val="hybridMultilevel"/>
    <w:tmpl w:val="1E5AC900"/>
    <w:lvl w:ilvl="0" w:tplc="7D384EF6">
      <w:start w:val="2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447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454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485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27A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CAE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E9B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E9A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293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292CC7"/>
    <w:multiLevelType w:val="hybridMultilevel"/>
    <w:tmpl w:val="36F0EA40"/>
    <w:lvl w:ilvl="0" w:tplc="17CE956A">
      <w:start w:val="1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A8A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620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0E10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E87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CB2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868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AE9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E2C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424ECE"/>
    <w:multiLevelType w:val="hybridMultilevel"/>
    <w:tmpl w:val="E29AD546"/>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1B4438EE"/>
    <w:multiLevelType w:val="hybridMultilevel"/>
    <w:tmpl w:val="C99E4ACE"/>
    <w:lvl w:ilvl="0" w:tplc="3009001B">
      <w:start w:val="1"/>
      <w:numFmt w:val="lowerRoman"/>
      <w:lvlText w:val="%1."/>
      <w:lvlJc w:val="right"/>
      <w:pPr>
        <w:ind w:left="774" w:hanging="360"/>
      </w:pPr>
    </w:lvl>
    <w:lvl w:ilvl="1" w:tplc="30090019" w:tentative="1">
      <w:start w:val="1"/>
      <w:numFmt w:val="lowerLetter"/>
      <w:lvlText w:val="%2."/>
      <w:lvlJc w:val="left"/>
      <w:pPr>
        <w:ind w:left="1494" w:hanging="360"/>
      </w:pPr>
    </w:lvl>
    <w:lvl w:ilvl="2" w:tplc="3009001B" w:tentative="1">
      <w:start w:val="1"/>
      <w:numFmt w:val="lowerRoman"/>
      <w:lvlText w:val="%3."/>
      <w:lvlJc w:val="right"/>
      <w:pPr>
        <w:ind w:left="2214" w:hanging="180"/>
      </w:pPr>
    </w:lvl>
    <w:lvl w:ilvl="3" w:tplc="3009000F" w:tentative="1">
      <w:start w:val="1"/>
      <w:numFmt w:val="decimal"/>
      <w:lvlText w:val="%4."/>
      <w:lvlJc w:val="left"/>
      <w:pPr>
        <w:ind w:left="2934" w:hanging="360"/>
      </w:pPr>
    </w:lvl>
    <w:lvl w:ilvl="4" w:tplc="30090019" w:tentative="1">
      <w:start w:val="1"/>
      <w:numFmt w:val="lowerLetter"/>
      <w:lvlText w:val="%5."/>
      <w:lvlJc w:val="left"/>
      <w:pPr>
        <w:ind w:left="3654" w:hanging="360"/>
      </w:pPr>
    </w:lvl>
    <w:lvl w:ilvl="5" w:tplc="3009001B" w:tentative="1">
      <w:start w:val="1"/>
      <w:numFmt w:val="lowerRoman"/>
      <w:lvlText w:val="%6."/>
      <w:lvlJc w:val="right"/>
      <w:pPr>
        <w:ind w:left="4374" w:hanging="180"/>
      </w:pPr>
    </w:lvl>
    <w:lvl w:ilvl="6" w:tplc="3009000F" w:tentative="1">
      <w:start w:val="1"/>
      <w:numFmt w:val="decimal"/>
      <w:lvlText w:val="%7."/>
      <w:lvlJc w:val="left"/>
      <w:pPr>
        <w:ind w:left="5094" w:hanging="360"/>
      </w:pPr>
    </w:lvl>
    <w:lvl w:ilvl="7" w:tplc="30090019" w:tentative="1">
      <w:start w:val="1"/>
      <w:numFmt w:val="lowerLetter"/>
      <w:lvlText w:val="%8."/>
      <w:lvlJc w:val="left"/>
      <w:pPr>
        <w:ind w:left="5814" w:hanging="360"/>
      </w:pPr>
    </w:lvl>
    <w:lvl w:ilvl="8" w:tplc="3009001B" w:tentative="1">
      <w:start w:val="1"/>
      <w:numFmt w:val="lowerRoman"/>
      <w:lvlText w:val="%9."/>
      <w:lvlJc w:val="right"/>
      <w:pPr>
        <w:ind w:left="6534" w:hanging="180"/>
      </w:pPr>
    </w:lvl>
  </w:abstractNum>
  <w:abstractNum w:abstractNumId="4" w15:restartNumberingAfterBreak="0">
    <w:nsid w:val="32621A46"/>
    <w:multiLevelType w:val="hybridMultilevel"/>
    <w:tmpl w:val="46A0C928"/>
    <w:lvl w:ilvl="0" w:tplc="BF7C8506">
      <w:start w:val="3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CCF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BA0A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43E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C1B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A92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463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E72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EB9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D13B3F"/>
    <w:multiLevelType w:val="hybridMultilevel"/>
    <w:tmpl w:val="1D4689A4"/>
    <w:lvl w:ilvl="0" w:tplc="3009001B">
      <w:start w:val="1"/>
      <w:numFmt w:val="lowerRoman"/>
      <w:lvlText w:val="%1."/>
      <w:lvlJc w:val="right"/>
      <w:pPr>
        <w:ind w:left="784" w:hanging="360"/>
      </w:pPr>
    </w:lvl>
    <w:lvl w:ilvl="1" w:tplc="30090019" w:tentative="1">
      <w:start w:val="1"/>
      <w:numFmt w:val="lowerLetter"/>
      <w:lvlText w:val="%2."/>
      <w:lvlJc w:val="left"/>
      <w:pPr>
        <w:ind w:left="1504" w:hanging="360"/>
      </w:pPr>
    </w:lvl>
    <w:lvl w:ilvl="2" w:tplc="3009001B" w:tentative="1">
      <w:start w:val="1"/>
      <w:numFmt w:val="lowerRoman"/>
      <w:lvlText w:val="%3."/>
      <w:lvlJc w:val="right"/>
      <w:pPr>
        <w:ind w:left="2224" w:hanging="180"/>
      </w:pPr>
    </w:lvl>
    <w:lvl w:ilvl="3" w:tplc="3009000F" w:tentative="1">
      <w:start w:val="1"/>
      <w:numFmt w:val="decimal"/>
      <w:lvlText w:val="%4."/>
      <w:lvlJc w:val="left"/>
      <w:pPr>
        <w:ind w:left="2944" w:hanging="360"/>
      </w:pPr>
    </w:lvl>
    <w:lvl w:ilvl="4" w:tplc="30090019" w:tentative="1">
      <w:start w:val="1"/>
      <w:numFmt w:val="lowerLetter"/>
      <w:lvlText w:val="%5."/>
      <w:lvlJc w:val="left"/>
      <w:pPr>
        <w:ind w:left="3664" w:hanging="360"/>
      </w:pPr>
    </w:lvl>
    <w:lvl w:ilvl="5" w:tplc="3009001B" w:tentative="1">
      <w:start w:val="1"/>
      <w:numFmt w:val="lowerRoman"/>
      <w:lvlText w:val="%6."/>
      <w:lvlJc w:val="right"/>
      <w:pPr>
        <w:ind w:left="4384" w:hanging="180"/>
      </w:pPr>
    </w:lvl>
    <w:lvl w:ilvl="6" w:tplc="3009000F" w:tentative="1">
      <w:start w:val="1"/>
      <w:numFmt w:val="decimal"/>
      <w:lvlText w:val="%7."/>
      <w:lvlJc w:val="left"/>
      <w:pPr>
        <w:ind w:left="5104" w:hanging="360"/>
      </w:pPr>
    </w:lvl>
    <w:lvl w:ilvl="7" w:tplc="30090019" w:tentative="1">
      <w:start w:val="1"/>
      <w:numFmt w:val="lowerLetter"/>
      <w:lvlText w:val="%8."/>
      <w:lvlJc w:val="left"/>
      <w:pPr>
        <w:ind w:left="5824" w:hanging="360"/>
      </w:pPr>
    </w:lvl>
    <w:lvl w:ilvl="8" w:tplc="3009001B" w:tentative="1">
      <w:start w:val="1"/>
      <w:numFmt w:val="lowerRoman"/>
      <w:lvlText w:val="%9."/>
      <w:lvlJc w:val="right"/>
      <w:pPr>
        <w:ind w:left="6544" w:hanging="180"/>
      </w:pPr>
    </w:lvl>
  </w:abstractNum>
  <w:abstractNum w:abstractNumId="6" w15:restartNumberingAfterBreak="0">
    <w:nsid w:val="5FB7407C"/>
    <w:multiLevelType w:val="hybridMultilevel"/>
    <w:tmpl w:val="1E24BC66"/>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0F0"/>
    <w:rsid w:val="000525C6"/>
    <w:rsid w:val="00077380"/>
    <w:rsid w:val="000D07DC"/>
    <w:rsid w:val="000D73D2"/>
    <w:rsid w:val="000E5DE7"/>
    <w:rsid w:val="001208B8"/>
    <w:rsid w:val="00121C89"/>
    <w:rsid w:val="00132630"/>
    <w:rsid w:val="00146714"/>
    <w:rsid w:val="001839B2"/>
    <w:rsid w:val="002267BC"/>
    <w:rsid w:val="00253849"/>
    <w:rsid w:val="00281224"/>
    <w:rsid w:val="002B300F"/>
    <w:rsid w:val="002F776E"/>
    <w:rsid w:val="0034192C"/>
    <w:rsid w:val="00362D4B"/>
    <w:rsid w:val="00382A23"/>
    <w:rsid w:val="003D4596"/>
    <w:rsid w:val="00422F13"/>
    <w:rsid w:val="0048468A"/>
    <w:rsid w:val="004B52F5"/>
    <w:rsid w:val="004F79CB"/>
    <w:rsid w:val="005219FD"/>
    <w:rsid w:val="00546D98"/>
    <w:rsid w:val="00573672"/>
    <w:rsid w:val="00584859"/>
    <w:rsid w:val="006635EA"/>
    <w:rsid w:val="00696496"/>
    <w:rsid w:val="006D240F"/>
    <w:rsid w:val="006E6B9B"/>
    <w:rsid w:val="00743640"/>
    <w:rsid w:val="0076353B"/>
    <w:rsid w:val="00773025"/>
    <w:rsid w:val="00862905"/>
    <w:rsid w:val="008663FA"/>
    <w:rsid w:val="008720EB"/>
    <w:rsid w:val="008B52E8"/>
    <w:rsid w:val="00906515"/>
    <w:rsid w:val="00971E5C"/>
    <w:rsid w:val="009A6279"/>
    <w:rsid w:val="009C6675"/>
    <w:rsid w:val="00A02C3D"/>
    <w:rsid w:val="00AB359A"/>
    <w:rsid w:val="00B13F66"/>
    <w:rsid w:val="00B67123"/>
    <w:rsid w:val="00BA2C4D"/>
    <w:rsid w:val="00BD043A"/>
    <w:rsid w:val="00BE6B4A"/>
    <w:rsid w:val="00C300F0"/>
    <w:rsid w:val="00C86083"/>
    <w:rsid w:val="00D11CC7"/>
    <w:rsid w:val="00DC1746"/>
    <w:rsid w:val="00DE3B45"/>
    <w:rsid w:val="00DF1DC5"/>
    <w:rsid w:val="00E370F2"/>
    <w:rsid w:val="00E52632"/>
    <w:rsid w:val="00F21DDD"/>
    <w:rsid w:val="00F46140"/>
    <w:rsid w:val="00F74271"/>
    <w:rsid w:val="00F90183"/>
    <w:rsid w:val="00F92E0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EDBBC4"/>
  <w15:chartTrackingRefBased/>
  <w15:docId w15:val="{AD5C9EEE-1FEF-4BF9-82B3-E609E2B0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0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0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0F0"/>
    <w:rPr>
      <w:rFonts w:eastAsiaTheme="majorEastAsia" w:cstheme="majorBidi"/>
      <w:color w:val="272727" w:themeColor="text1" w:themeTint="D8"/>
    </w:rPr>
  </w:style>
  <w:style w:type="paragraph" w:styleId="Title">
    <w:name w:val="Title"/>
    <w:basedOn w:val="Normal"/>
    <w:next w:val="Normal"/>
    <w:link w:val="TitleChar"/>
    <w:uiPriority w:val="10"/>
    <w:qFormat/>
    <w:rsid w:val="00C30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0F0"/>
    <w:pPr>
      <w:spacing w:before="160"/>
      <w:jc w:val="center"/>
    </w:pPr>
    <w:rPr>
      <w:i/>
      <w:iCs/>
      <w:color w:val="404040" w:themeColor="text1" w:themeTint="BF"/>
    </w:rPr>
  </w:style>
  <w:style w:type="character" w:customStyle="1" w:styleId="QuoteChar">
    <w:name w:val="Quote Char"/>
    <w:basedOn w:val="DefaultParagraphFont"/>
    <w:link w:val="Quote"/>
    <w:uiPriority w:val="29"/>
    <w:rsid w:val="00C300F0"/>
    <w:rPr>
      <w:i/>
      <w:iCs/>
      <w:color w:val="404040" w:themeColor="text1" w:themeTint="BF"/>
    </w:rPr>
  </w:style>
  <w:style w:type="paragraph" w:styleId="ListParagraph">
    <w:name w:val="List Paragraph"/>
    <w:basedOn w:val="Normal"/>
    <w:uiPriority w:val="34"/>
    <w:qFormat/>
    <w:rsid w:val="00C300F0"/>
    <w:pPr>
      <w:ind w:left="720"/>
      <w:contextualSpacing/>
    </w:pPr>
  </w:style>
  <w:style w:type="character" w:styleId="IntenseEmphasis">
    <w:name w:val="Intense Emphasis"/>
    <w:basedOn w:val="DefaultParagraphFont"/>
    <w:uiPriority w:val="21"/>
    <w:qFormat/>
    <w:rsid w:val="00C300F0"/>
    <w:rPr>
      <w:i/>
      <w:iCs/>
      <w:color w:val="2F5496" w:themeColor="accent1" w:themeShade="BF"/>
    </w:rPr>
  </w:style>
  <w:style w:type="paragraph" w:styleId="IntenseQuote">
    <w:name w:val="Intense Quote"/>
    <w:basedOn w:val="Normal"/>
    <w:next w:val="Normal"/>
    <w:link w:val="IntenseQuoteChar"/>
    <w:uiPriority w:val="30"/>
    <w:qFormat/>
    <w:rsid w:val="00C30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0F0"/>
    <w:rPr>
      <w:i/>
      <w:iCs/>
      <w:color w:val="2F5496" w:themeColor="accent1" w:themeShade="BF"/>
    </w:rPr>
  </w:style>
  <w:style w:type="character" w:styleId="IntenseReference">
    <w:name w:val="Intense Reference"/>
    <w:basedOn w:val="DefaultParagraphFont"/>
    <w:uiPriority w:val="32"/>
    <w:qFormat/>
    <w:rsid w:val="00C300F0"/>
    <w:rPr>
      <w:b/>
      <w:bCs/>
      <w:smallCaps/>
      <w:color w:val="2F5496" w:themeColor="accent1" w:themeShade="BF"/>
      <w:spacing w:val="5"/>
    </w:rPr>
  </w:style>
  <w:style w:type="paragraph" w:styleId="Header">
    <w:name w:val="header"/>
    <w:basedOn w:val="Normal"/>
    <w:link w:val="HeaderChar"/>
    <w:uiPriority w:val="99"/>
    <w:unhideWhenUsed/>
    <w:rsid w:val="00C300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0F0"/>
  </w:style>
  <w:style w:type="paragraph" w:styleId="Footer">
    <w:name w:val="footer"/>
    <w:basedOn w:val="Normal"/>
    <w:link w:val="FooterChar"/>
    <w:uiPriority w:val="99"/>
    <w:unhideWhenUsed/>
    <w:rsid w:val="00C300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0F0"/>
  </w:style>
  <w:style w:type="paragraph" w:styleId="NoSpacing">
    <w:name w:val="No Spacing"/>
    <w:uiPriority w:val="1"/>
    <w:qFormat/>
    <w:rsid w:val="003D4596"/>
    <w:pPr>
      <w:spacing w:after="0" w:line="240" w:lineRule="auto"/>
    </w:pPr>
  </w:style>
  <w:style w:type="paragraph" w:styleId="FootnoteText">
    <w:name w:val="footnote text"/>
    <w:basedOn w:val="Normal"/>
    <w:link w:val="FootnoteTextChar"/>
    <w:uiPriority w:val="99"/>
    <w:semiHidden/>
    <w:unhideWhenUsed/>
    <w:rsid w:val="008720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20EB"/>
    <w:rPr>
      <w:sz w:val="20"/>
      <w:szCs w:val="20"/>
    </w:rPr>
  </w:style>
  <w:style w:type="character" w:styleId="FootnoteReference">
    <w:name w:val="footnote reference"/>
    <w:basedOn w:val="DefaultParagraphFont"/>
    <w:uiPriority w:val="99"/>
    <w:semiHidden/>
    <w:unhideWhenUsed/>
    <w:rsid w:val="008720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2576</Words>
  <Characters>14686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CHILIMBE</dc:creator>
  <cp:keywords/>
  <dc:description/>
  <cp:lastModifiedBy>JSC</cp:lastModifiedBy>
  <cp:revision>2</cp:revision>
  <cp:lastPrinted>2025-03-31T11:26:00Z</cp:lastPrinted>
  <dcterms:created xsi:type="dcterms:W3CDTF">2025-04-10T13:23:00Z</dcterms:created>
  <dcterms:modified xsi:type="dcterms:W3CDTF">2025-04-10T13:23:00Z</dcterms:modified>
</cp:coreProperties>
</file>