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3CEFE" w14:textId="6F94B710" w:rsidR="00D4665A" w:rsidRPr="00EA0104" w:rsidRDefault="00D4665A" w:rsidP="0016177A">
      <w:pPr>
        <w:pStyle w:val="NoSpacing"/>
        <w:spacing w:line="360" w:lineRule="auto"/>
        <w:rPr>
          <w:rFonts w:ascii="Times New Roman" w:hAnsi="Times New Roman" w:cs="Times New Roman"/>
          <w:sz w:val="24"/>
          <w:szCs w:val="24"/>
          <w:lang w:val="en-US"/>
        </w:rPr>
      </w:pPr>
      <w:r w:rsidRPr="00EA0104">
        <w:rPr>
          <w:rFonts w:ascii="Times New Roman" w:hAnsi="Times New Roman" w:cs="Times New Roman"/>
          <w:sz w:val="24"/>
          <w:szCs w:val="24"/>
          <w:lang w:val="en-US"/>
        </w:rPr>
        <w:t>BOTLINE INVESTMENTS (PVT) LTD</w:t>
      </w:r>
    </w:p>
    <w:p w14:paraId="24997DDF" w14:textId="77777777" w:rsidR="00D4665A" w:rsidRPr="00EA0104" w:rsidRDefault="00D4665A" w:rsidP="0016177A">
      <w:pPr>
        <w:pStyle w:val="NoSpacing"/>
        <w:spacing w:line="360" w:lineRule="auto"/>
        <w:rPr>
          <w:rFonts w:ascii="Times New Roman" w:hAnsi="Times New Roman" w:cs="Times New Roman"/>
          <w:sz w:val="24"/>
          <w:szCs w:val="24"/>
          <w:lang w:val="en-US"/>
        </w:rPr>
      </w:pPr>
      <w:r w:rsidRPr="00EA0104">
        <w:rPr>
          <w:rFonts w:ascii="Times New Roman" w:hAnsi="Times New Roman" w:cs="Times New Roman"/>
          <w:sz w:val="24"/>
          <w:szCs w:val="24"/>
          <w:lang w:val="en-US"/>
        </w:rPr>
        <w:t xml:space="preserve">And </w:t>
      </w:r>
    </w:p>
    <w:p w14:paraId="5317FA0E" w14:textId="2DDC5772" w:rsidR="00D4665A" w:rsidRPr="00EA0104" w:rsidRDefault="00D4665A" w:rsidP="0016177A">
      <w:pPr>
        <w:pStyle w:val="NoSpacing"/>
        <w:spacing w:line="360" w:lineRule="auto"/>
        <w:rPr>
          <w:rFonts w:ascii="Times New Roman" w:hAnsi="Times New Roman" w:cs="Times New Roman"/>
          <w:sz w:val="24"/>
          <w:szCs w:val="24"/>
          <w:lang w:val="en-US"/>
        </w:rPr>
      </w:pPr>
      <w:r w:rsidRPr="00EA0104">
        <w:rPr>
          <w:rFonts w:ascii="Times New Roman" w:hAnsi="Times New Roman" w:cs="Times New Roman"/>
          <w:sz w:val="24"/>
          <w:szCs w:val="24"/>
          <w:lang w:val="en-US"/>
        </w:rPr>
        <w:t>JOHN CHIKUMBA</w:t>
      </w:r>
    </w:p>
    <w:p w14:paraId="7BA9F298" w14:textId="77777777" w:rsidR="00D4665A" w:rsidRPr="00EA0104" w:rsidRDefault="00D4665A" w:rsidP="0016177A">
      <w:pPr>
        <w:pStyle w:val="NoSpacing"/>
        <w:spacing w:line="360" w:lineRule="auto"/>
        <w:rPr>
          <w:rFonts w:ascii="Times New Roman" w:hAnsi="Times New Roman" w:cs="Times New Roman"/>
          <w:sz w:val="24"/>
          <w:szCs w:val="24"/>
          <w:lang w:val="en-US"/>
        </w:rPr>
      </w:pPr>
      <w:r w:rsidRPr="00EA0104">
        <w:rPr>
          <w:rFonts w:ascii="Times New Roman" w:hAnsi="Times New Roman" w:cs="Times New Roman"/>
          <w:sz w:val="24"/>
          <w:szCs w:val="24"/>
          <w:lang w:val="en-US"/>
        </w:rPr>
        <w:t xml:space="preserve">Versus </w:t>
      </w:r>
    </w:p>
    <w:p w14:paraId="773B0EF7" w14:textId="45AFB749" w:rsidR="00D4665A" w:rsidRPr="00EA0104" w:rsidRDefault="00D4665A" w:rsidP="0016177A">
      <w:pPr>
        <w:pStyle w:val="NoSpacing"/>
        <w:spacing w:line="360" w:lineRule="auto"/>
        <w:rPr>
          <w:rFonts w:ascii="Times New Roman" w:hAnsi="Times New Roman" w:cs="Times New Roman"/>
          <w:sz w:val="24"/>
          <w:szCs w:val="24"/>
          <w:lang w:val="en-US"/>
        </w:rPr>
      </w:pPr>
      <w:r w:rsidRPr="00EA0104">
        <w:rPr>
          <w:rFonts w:ascii="Times New Roman" w:hAnsi="Times New Roman" w:cs="Times New Roman"/>
          <w:sz w:val="24"/>
          <w:szCs w:val="24"/>
          <w:lang w:val="en-US"/>
        </w:rPr>
        <w:t xml:space="preserve">REDAN COUPON (PVT) LTD </w:t>
      </w:r>
    </w:p>
    <w:p w14:paraId="5626FB91" w14:textId="77777777" w:rsidR="00EA0104" w:rsidRPr="00EA0104" w:rsidRDefault="00EA0104" w:rsidP="00EA0104">
      <w:pPr>
        <w:pStyle w:val="NoSpacing"/>
        <w:rPr>
          <w:lang w:val="en-US"/>
        </w:rPr>
      </w:pPr>
    </w:p>
    <w:p w14:paraId="393877DD" w14:textId="77777777" w:rsidR="00EA0104" w:rsidRDefault="00D4665A" w:rsidP="00D4665A">
      <w:pPr>
        <w:pStyle w:val="NoSpacing"/>
        <w:rPr>
          <w:rFonts w:ascii="Times New Roman" w:hAnsi="Times New Roman" w:cs="Times New Roman"/>
          <w:sz w:val="24"/>
          <w:szCs w:val="24"/>
          <w:lang w:val="en-US"/>
        </w:rPr>
      </w:pPr>
      <w:r w:rsidRPr="00EA0104">
        <w:rPr>
          <w:rFonts w:ascii="Times New Roman" w:hAnsi="Times New Roman" w:cs="Times New Roman"/>
          <w:sz w:val="24"/>
          <w:szCs w:val="24"/>
          <w:lang w:val="en-US"/>
        </w:rPr>
        <w:t>HIGH COURT OF ZIMBABWE</w:t>
      </w:r>
    </w:p>
    <w:p w14:paraId="5FC02FA3" w14:textId="4A5BA792" w:rsidR="00D4665A" w:rsidRPr="00EA0104" w:rsidRDefault="00D4665A" w:rsidP="00D4665A">
      <w:pPr>
        <w:pStyle w:val="NoSpacing"/>
        <w:rPr>
          <w:rFonts w:ascii="Times New Roman" w:hAnsi="Times New Roman" w:cs="Times New Roman"/>
          <w:sz w:val="24"/>
          <w:szCs w:val="24"/>
          <w:lang w:val="en-US"/>
        </w:rPr>
      </w:pPr>
      <w:r w:rsidRPr="00EA0104">
        <w:rPr>
          <w:rFonts w:ascii="Times New Roman" w:hAnsi="Times New Roman" w:cs="Times New Roman"/>
          <w:sz w:val="24"/>
          <w:szCs w:val="24"/>
          <w:lang w:val="en-US"/>
        </w:rPr>
        <w:t xml:space="preserve"> COMMERCIAL DIVISION</w:t>
      </w:r>
    </w:p>
    <w:p w14:paraId="4864BCA5" w14:textId="0A46F8B7" w:rsidR="00D4665A" w:rsidRPr="00EA0104" w:rsidRDefault="00D4665A" w:rsidP="00D4665A">
      <w:pPr>
        <w:pStyle w:val="NoSpacing"/>
        <w:rPr>
          <w:rFonts w:ascii="Times New Roman" w:hAnsi="Times New Roman" w:cs="Times New Roman"/>
          <w:sz w:val="24"/>
          <w:szCs w:val="24"/>
          <w:lang w:val="en-US"/>
        </w:rPr>
      </w:pPr>
      <w:r w:rsidRPr="00EA0104">
        <w:rPr>
          <w:rFonts w:ascii="Times New Roman" w:hAnsi="Times New Roman" w:cs="Times New Roman"/>
          <w:sz w:val="24"/>
          <w:szCs w:val="24"/>
          <w:lang w:val="en-US"/>
        </w:rPr>
        <w:t>CHILIMBE J</w:t>
      </w:r>
    </w:p>
    <w:p w14:paraId="5BA5D956" w14:textId="7AB9586A" w:rsidR="00D4665A" w:rsidRPr="00EA0104" w:rsidRDefault="00D4665A" w:rsidP="00D4665A">
      <w:pPr>
        <w:pStyle w:val="NoSpacing"/>
        <w:rPr>
          <w:rFonts w:ascii="Times New Roman" w:eastAsia="Calibri" w:hAnsi="Times New Roman" w:cs="Times New Roman"/>
          <w:kern w:val="0"/>
          <w:sz w:val="24"/>
          <w:szCs w:val="24"/>
          <w:lang w:val="en-US"/>
          <w14:ligatures w14:val="none"/>
        </w:rPr>
      </w:pPr>
      <w:r w:rsidRPr="00EA0104">
        <w:rPr>
          <w:rFonts w:ascii="Times New Roman" w:eastAsia="Calibri" w:hAnsi="Times New Roman" w:cs="Times New Roman"/>
          <w:kern w:val="0"/>
          <w:sz w:val="24"/>
          <w:szCs w:val="24"/>
          <w:lang w:val="en-US"/>
          <w14:ligatures w14:val="none"/>
        </w:rPr>
        <w:t>HARARE 20</w:t>
      </w:r>
      <w:r w:rsidR="008A7CF7">
        <w:rPr>
          <w:rFonts w:ascii="Times New Roman" w:eastAsia="Calibri" w:hAnsi="Times New Roman" w:cs="Times New Roman"/>
          <w:kern w:val="0"/>
          <w:sz w:val="24"/>
          <w:szCs w:val="24"/>
          <w:lang w:val="en-US"/>
          <w14:ligatures w14:val="none"/>
        </w:rPr>
        <w:t xml:space="preserve"> March and 8 April </w:t>
      </w:r>
      <w:r w:rsidRPr="00EA0104">
        <w:rPr>
          <w:rFonts w:ascii="Times New Roman" w:eastAsia="Calibri" w:hAnsi="Times New Roman" w:cs="Times New Roman"/>
          <w:kern w:val="0"/>
          <w:sz w:val="24"/>
          <w:szCs w:val="24"/>
          <w:lang w:val="en-US"/>
          <w14:ligatures w14:val="none"/>
        </w:rPr>
        <w:t>2025</w:t>
      </w:r>
    </w:p>
    <w:p w14:paraId="0EC4AA20" w14:textId="77777777" w:rsidR="00D4665A" w:rsidRPr="00EA0104" w:rsidRDefault="00D4665A" w:rsidP="00D4665A">
      <w:pPr>
        <w:pStyle w:val="NoSpacing"/>
        <w:rPr>
          <w:rFonts w:ascii="Times New Roman" w:eastAsia="Calibri" w:hAnsi="Times New Roman" w:cs="Times New Roman"/>
          <w:kern w:val="0"/>
          <w:sz w:val="24"/>
          <w:szCs w:val="24"/>
          <w:lang w:val="en-US"/>
          <w14:ligatures w14:val="none"/>
        </w:rPr>
      </w:pPr>
    </w:p>
    <w:p w14:paraId="729C254F" w14:textId="6448D0ED" w:rsidR="00EA0104" w:rsidRPr="00EA0104" w:rsidRDefault="00EA0104" w:rsidP="00D4665A">
      <w:pPr>
        <w:pStyle w:val="NoSpacing"/>
        <w:rPr>
          <w:rFonts w:ascii="Times New Roman" w:eastAsia="Calibri" w:hAnsi="Times New Roman" w:cs="Times New Roman"/>
          <w:b/>
          <w:bCs/>
          <w:kern w:val="0"/>
          <w:sz w:val="24"/>
          <w:szCs w:val="24"/>
          <w:lang w:val="en-US"/>
          <w14:ligatures w14:val="none"/>
        </w:rPr>
      </w:pPr>
      <w:r w:rsidRPr="00EA0104">
        <w:rPr>
          <w:rFonts w:ascii="Times New Roman" w:eastAsia="Calibri" w:hAnsi="Times New Roman" w:cs="Times New Roman"/>
          <w:b/>
          <w:bCs/>
          <w:kern w:val="0"/>
          <w:sz w:val="24"/>
          <w:szCs w:val="24"/>
          <w:lang w:val="en-US"/>
          <w14:ligatures w14:val="none"/>
        </w:rPr>
        <w:t xml:space="preserve">Application for condonation </w:t>
      </w:r>
    </w:p>
    <w:p w14:paraId="5AB8C5EC" w14:textId="77777777" w:rsidR="00EA0104" w:rsidRPr="00EA0104" w:rsidRDefault="00EA0104" w:rsidP="00D4665A">
      <w:pPr>
        <w:pStyle w:val="NoSpacing"/>
        <w:rPr>
          <w:rFonts w:ascii="Times New Roman" w:eastAsia="Calibri" w:hAnsi="Times New Roman" w:cs="Times New Roman"/>
          <w:b/>
          <w:bCs/>
          <w:kern w:val="0"/>
          <w:sz w:val="24"/>
          <w:szCs w:val="24"/>
          <w:lang w:val="en-US"/>
          <w14:ligatures w14:val="none"/>
        </w:rPr>
      </w:pPr>
    </w:p>
    <w:p w14:paraId="47D80D16" w14:textId="55D56B4C" w:rsidR="00EA0104" w:rsidRPr="00EA0104" w:rsidRDefault="00EA0104" w:rsidP="00D4665A">
      <w:pPr>
        <w:pStyle w:val="NoSpacing"/>
        <w:rPr>
          <w:rFonts w:ascii="Times New Roman" w:eastAsia="Calibri" w:hAnsi="Times New Roman" w:cs="Times New Roman"/>
          <w:kern w:val="0"/>
          <w:sz w:val="24"/>
          <w:szCs w:val="24"/>
          <w:lang w:val="en-US"/>
          <w14:ligatures w14:val="none"/>
        </w:rPr>
      </w:pPr>
      <w:r w:rsidRPr="00EA0104">
        <w:rPr>
          <w:rFonts w:ascii="Times New Roman" w:eastAsia="Calibri" w:hAnsi="Times New Roman" w:cs="Times New Roman"/>
          <w:i/>
          <w:iCs/>
          <w:kern w:val="0"/>
          <w:sz w:val="24"/>
          <w:szCs w:val="24"/>
          <w:lang w:val="en-US"/>
          <w14:ligatures w14:val="none"/>
        </w:rPr>
        <w:t>W.P. Mandinde</w:t>
      </w:r>
      <w:r w:rsidRPr="00EA0104">
        <w:rPr>
          <w:rFonts w:ascii="Times New Roman" w:eastAsia="Calibri" w:hAnsi="Times New Roman" w:cs="Times New Roman"/>
          <w:kern w:val="0"/>
          <w:sz w:val="24"/>
          <w:szCs w:val="24"/>
          <w:lang w:val="en-US"/>
          <w14:ligatures w14:val="none"/>
        </w:rPr>
        <w:t xml:space="preserve"> -for the applicants</w:t>
      </w:r>
    </w:p>
    <w:p w14:paraId="2C47D08E" w14:textId="097D4358" w:rsidR="00D4665A" w:rsidRPr="00EA0104" w:rsidRDefault="00EA0104" w:rsidP="00D4665A">
      <w:pPr>
        <w:pStyle w:val="NoSpacing"/>
        <w:rPr>
          <w:rFonts w:ascii="Times New Roman" w:eastAsia="Calibri" w:hAnsi="Times New Roman" w:cs="Times New Roman"/>
          <w:kern w:val="0"/>
          <w:sz w:val="24"/>
          <w:szCs w:val="24"/>
          <w:lang w:val="en-US"/>
          <w14:ligatures w14:val="none"/>
        </w:rPr>
      </w:pPr>
      <w:r w:rsidRPr="00EA0104">
        <w:rPr>
          <w:rFonts w:ascii="Times New Roman" w:eastAsia="Calibri" w:hAnsi="Times New Roman" w:cs="Times New Roman"/>
          <w:i/>
          <w:iCs/>
          <w:kern w:val="0"/>
          <w:sz w:val="24"/>
          <w:szCs w:val="24"/>
          <w:lang w:val="en-US"/>
          <w14:ligatures w14:val="none"/>
        </w:rPr>
        <w:t>W. Musikadi</w:t>
      </w:r>
      <w:r w:rsidRPr="00EA0104">
        <w:rPr>
          <w:rFonts w:ascii="Times New Roman" w:eastAsia="Calibri" w:hAnsi="Times New Roman" w:cs="Times New Roman"/>
          <w:kern w:val="0"/>
          <w:sz w:val="24"/>
          <w:szCs w:val="24"/>
          <w:lang w:val="en-US"/>
          <w14:ligatures w14:val="none"/>
        </w:rPr>
        <w:t xml:space="preserve"> -for the respondent </w:t>
      </w:r>
    </w:p>
    <w:p w14:paraId="0F775866" w14:textId="77777777" w:rsidR="00EA0104" w:rsidRDefault="00EA0104" w:rsidP="00D4665A">
      <w:pPr>
        <w:spacing w:line="360" w:lineRule="auto"/>
        <w:jc w:val="both"/>
        <w:rPr>
          <w:rFonts w:ascii="Times New Roman" w:eastAsia="Calibri" w:hAnsi="Times New Roman" w:cs="Times New Roman"/>
          <w:kern w:val="0"/>
          <w:sz w:val="24"/>
          <w:szCs w:val="24"/>
          <w14:ligatures w14:val="none"/>
        </w:rPr>
      </w:pPr>
    </w:p>
    <w:p w14:paraId="08EDE23A" w14:textId="77777777" w:rsidR="00EA0104" w:rsidRPr="00EA0104" w:rsidRDefault="00EA0104" w:rsidP="00D4665A">
      <w:pPr>
        <w:spacing w:line="360" w:lineRule="auto"/>
        <w:jc w:val="both"/>
        <w:rPr>
          <w:rFonts w:ascii="Times New Roman" w:eastAsia="Calibri" w:hAnsi="Times New Roman" w:cs="Times New Roman"/>
          <w:kern w:val="0"/>
          <w14:ligatures w14:val="none"/>
        </w:rPr>
      </w:pPr>
      <w:r w:rsidRPr="00EA0104">
        <w:rPr>
          <w:rFonts w:ascii="Times New Roman" w:eastAsia="Calibri" w:hAnsi="Times New Roman" w:cs="Times New Roman"/>
          <w:kern w:val="0"/>
          <w14:ligatures w14:val="none"/>
        </w:rPr>
        <w:t>CHILIMBE J</w:t>
      </w:r>
    </w:p>
    <w:p w14:paraId="13D85650" w14:textId="06C9DB47" w:rsidR="00D4665A" w:rsidRPr="00D4665A" w:rsidRDefault="00D4665A" w:rsidP="00D4665A">
      <w:pPr>
        <w:spacing w:line="360" w:lineRule="auto"/>
        <w:jc w:val="both"/>
        <w:rPr>
          <w:rFonts w:ascii="Times New Roman" w:eastAsia="Calibri" w:hAnsi="Times New Roman" w:cs="Times New Roman"/>
          <w:kern w:val="0"/>
          <w14:ligatures w14:val="none"/>
        </w:rPr>
      </w:pPr>
      <w:r w:rsidRPr="00D4665A">
        <w:rPr>
          <w:rFonts w:ascii="Times New Roman" w:eastAsia="Calibri" w:hAnsi="Times New Roman" w:cs="Times New Roman"/>
          <w:kern w:val="0"/>
          <w14:ligatures w14:val="none"/>
        </w:rPr>
        <w:t xml:space="preserve">INTRODUCTION </w:t>
      </w:r>
    </w:p>
    <w:p w14:paraId="5883EE9E" w14:textId="26F2CBBE" w:rsidR="00D05F07" w:rsidRPr="00302BF9" w:rsidRDefault="00EA0104"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D05F07">
        <w:rPr>
          <w:rFonts w:ascii="Times New Roman" w:eastAsia="Calibri" w:hAnsi="Times New Roman" w:cs="Times New Roman"/>
          <w:kern w:val="0"/>
          <w:sz w:val="24"/>
          <w:szCs w:val="24"/>
          <w14:ligatures w14:val="none"/>
        </w:rPr>
        <w:t xml:space="preserve"> On 28 June 2022, the applicants were ordered</w:t>
      </w:r>
      <w:r w:rsidR="004E1087">
        <w:rPr>
          <w:rFonts w:ascii="Times New Roman" w:eastAsia="Calibri" w:hAnsi="Times New Roman" w:cs="Times New Roman"/>
          <w:kern w:val="0"/>
          <w:sz w:val="24"/>
          <w:szCs w:val="24"/>
          <w14:ligatures w14:val="none"/>
        </w:rPr>
        <w:t>,</w:t>
      </w:r>
      <w:r w:rsidR="00D05F07">
        <w:rPr>
          <w:rFonts w:ascii="Times New Roman" w:eastAsia="Calibri" w:hAnsi="Times New Roman" w:cs="Times New Roman"/>
          <w:kern w:val="0"/>
          <w:sz w:val="24"/>
          <w:szCs w:val="24"/>
          <w14:ligatures w14:val="none"/>
        </w:rPr>
        <w:t xml:space="preserve"> under a </w:t>
      </w:r>
      <w:r w:rsidR="000029A9">
        <w:rPr>
          <w:rFonts w:ascii="Times New Roman" w:eastAsia="Calibri" w:hAnsi="Times New Roman" w:cs="Times New Roman"/>
          <w:kern w:val="0"/>
          <w:sz w:val="24"/>
          <w:szCs w:val="24"/>
          <w14:ligatures w14:val="none"/>
        </w:rPr>
        <w:t>default j</w:t>
      </w:r>
      <w:r w:rsidR="00D05F07">
        <w:rPr>
          <w:rFonts w:ascii="Times New Roman" w:eastAsia="Calibri" w:hAnsi="Times New Roman" w:cs="Times New Roman"/>
          <w:kern w:val="0"/>
          <w:sz w:val="24"/>
          <w:szCs w:val="24"/>
          <w14:ligatures w14:val="none"/>
        </w:rPr>
        <w:t xml:space="preserve">udgment </w:t>
      </w:r>
      <w:r w:rsidR="000029A9">
        <w:rPr>
          <w:rFonts w:ascii="Times New Roman" w:eastAsia="Calibri" w:hAnsi="Times New Roman" w:cs="Times New Roman"/>
          <w:kern w:val="0"/>
          <w:sz w:val="24"/>
          <w:szCs w:val="24"/>
          <w14:ligatures w14:val="none"/>
        </w:rPr>
        <w:t>of this court,</w:t>
      </w:r>
      <w:r w:rsidR="00D05F07">
        <w:rPr>
          <w:rFonts w:ascii="Times New Roman" w:eastAsia="Calibri" w:hAnsi="Times New Roman" w:cs="Times New Roman"/>
          <w:kern w:val="0"/>
          <w:sz w:val="24"/>
          <w:szCs w:val="24"/>
          <w14:ligatures w14:val="none"/>
        </w:rPr>
        <w:t xml:space="preserve"> to deliver to respondent 95,001 litres of diesel or pay to it the sum of US$ 161,586,</w:t>
      </w:r>
      <w:r w:rsidR="00C62E34">
        <w:rPr>
          <w:rFonts w:ascii="Times New Roman" w:eastAsia="Calibri" w:hAnsi="Times New Roman" w:cs="Times New Roman"/>
          <w:kern w:val="0"/>
          <w:sz w:val="24"/>
          <w:szCs w:val="24"/>
          <w14:ligatures w14:val="none"/>
        </w:rPr>
        <w:t xml:space="preserve">70. The applicants </w:t>
      </w:r>
      <w:r w:rsidR="004E1087">
        <w:rPr>
          <w:rFonts w:ascii="Times New Roman" w:eastAsia="Calibri" w:hAnsi="Times New Roman" w:cs="Times New Roman"/>
          <w:kern w:val="0"/>
          <w:sz w:val="24"/>
          <w:szCs w:val="24"/>
          <w14:ligatures w14:val="none"/>
        </w:rPr>
        <w:t xml:space="preserve">seek to have this judgment set aside. They apply for </w:t>
      </w:r>
      <w:r w:rsidR="00C62E34">
        <w:rPr>
          <w:rFonts w:ascii="Times New Roman" w:eastAsia="Calibri" w:hAnsi="Times New Roman" w:cs="Times New Roman"/>
          <w:kern w:val="0"/>
          <w:sz w:val="24"/>
          <w:szCs w:val="24"/>
          <w14:ligatures w14:val="none"/>
        </w:rPr>
        <w:t xml:space="preserve">condonation for failure to apply for </w:t>
      </w:r>
      <w:r w:rsidR="004E1087">
        <w:rPr>
          <w:rFonts w:ascii="Times New Roman" w:eastAsia="Calibri" w:hAnsi="Times New Roman" w:cs="Times New Roman"/>
          <w:kern w:val="0"/>
          <w:sz w:val="24"/>
          <w:szCs w:val="24"/>
          <w14:ligatures w14:val="none"/>
        </w:rPr>
        <w:t xml:space="preserve">such </w:t>
      </w:r>
      <w:r w:rsidR="00C62E34">
        <w:rPr>
          <w:rFonts w:ascii="Times New Roman" w:eastAsia="Calibri" w:hAnsi="Times New Roman" w:cs="Times New Roman"/>
          <w:kern w:val="0"/>
          <w:sz w:val="24"/>
          <w:szCs w:val="24"/>
          <w14:ligatures w14:val="none"/>
        </w:rPr>
        <w:t xml:space="preserve">rescission within 10 days of service </w:t>
      </w:r>
      <w:r w:rsidR="004E1087">
        <w:rPr>
          <w:rFonts w:ascii="Times New Roman" w:eastAsia="Calibri" w:hAnsi="Times New Roman" w:cs="Times New Roman"/>
          <w:kern w:val="0"/>
          <w:sz w:val="24"/>
          <w:szCs w:val="24"/>
          <w14:ligatures w14:val="none"/>
        </w:rPr>
        <w:t xml:space="preserve">of the judgment </w:t>
      </w:r>
      <w:r w:rsidR="00C62E34">
        <w:rPr>
          <w:rFonts w:ascii="Times New Roman" w:eastAsia="Calibri" w:hAnsi="Times New Roman" w:cs="Times New Roman"/>
          <w:kern w:val="0"/>
          <w:sz w:val="24"/>
          <w:szCs w:val="24"/>
          <w14:ligatures w14:val="none"/>
        </w:rPr>
        <w:t xml:space="preserve">as required by r 15 of the </w:t>
      </w:r>
      <w:r w:rsidR="00C62E34" w:rsidRPr="00302BF9">
        <w:rPr>
          <w:rFonts w:ascii="Times New Roman" w:eastAsia="Calibri" w:hAnsi="Times New Roman" w:cs="Times New Roman"/>
          <w:kern w:val="0"/>
          <w:sz w:val="24"/>
          <w:szCs w:val="24"/>
          <w14:ligatures w14:val="none"/>
        </w:rPr>
        <w:t>Commercial Court Rules</w:t>
      </w:r>
      <w:r w:rsidR="000029A9">
        <w:rPr>
          <w:rStyle w:val="FootnoteReference"/>
          <w:rFonts w:ascii="Times New Roman" w:eastAsia="Calibri" w:hAnsi="Times New Roman" w:cs="Times New Roman"/>
          <w:kern w:val="0"/>
          <w:sz w:val="24"/>
          <w:szCs w:val="24"/>
          <w14:ligatures w14:val="none"/>
        </w:rPr>
        <w:footnoteReference w:id="1"/>
      </w:r>
      <w:r w:rsidR="00C62E34" w:rsidRPr="00302BF9">
        <w:rPr>
          <w:rFonts w:ascii="Times New Roman" w:eastAsia="Calibri" w:hAnsi="Times New Roman" w:cs="Times New Roman"/>
          <w:kern w:val="0"/>
          <w:sz w:val="24"/>
          <w:szCs w:val="24"/>
          <w14:ligatures w14:val="none"/>
        </w:rPr>
        <w:t>.</w:t>
      </w:r>
    </w:p>
    <w:p w14:paraId="4887D678" w14:textId="73E53BA2" w:rsidR="00291B3F" w:rsidRDefault="00C62E34" w:rsidP="00C62E34">
      <w:pPr>
        <w:spacing w:line="360" w:lineRule="auto"/>
        <w:jc w:val="both"/>
        <w:rPr>
          <w:rFonts w:ascii="Times New Roman" w:eastAsia="Calibri" w:hAnsi="Times New Roman" w:cs="Times New Roman"/>
          <w:kern w:val="0"/>
          <w:sz w:val="24"/>
          <w:szCs w:val="24"/>
          <w14:ligatures w14:val="none"/>
        </w:rPr>
      </w:pPr>
      <w:r w:rsidRPr="00302BF9">
        <w:rPr>
          <w:rFonts w:ascii="Times New Roman" w:eastAsia="Calibri" w:hAnsi="Times New Roman" w:cs="Times New Roman"/>
          <w:kern w:val="0"/>
          <w:sz w:val="24"/>
          <w:szCs w:val="24"/>
          <w14:ligatures w14:val="none"/>
        </w:rPr>
        <w:t xml:space="preserve">[2] The application was opposed with </w:t>
      </w:r>
      <w:r w:rsidR="004E1087">
        <w:rPr>
          <w:rFonts w:ascii="Times New Roman" w:eastAsia="Calibri" w:hAnsi="Times New Roman" w:cs="Times New Roman"/>
          <w:kern w:val="0"/>
          <w:sz w:val="24"/>
          <w:szCs w:val="24"/>
          <w14:ligatures w14:val="none"/>
        </w:rPr>
        <w:t>quite robustly.</w:t>
      </w:r>
      <w:r w:rsidR="00314CF6" w:rsidRPr="00302BF9">
        <w:rPr>
          <w:rFonts w:ascii="Times New Roman" w:eastAsia="Calibri" w:hAnsi="Times New Roman" w:cs="Times New Roman"/>
          <w:kern w:val="0"/>
          <w:sz w:val="24"/>
          <w:szCs w:val="24"/>
          <w14:ligatures w14:val="none"/>
        </w:rPr>
        <w:t xml:space="preserve"> I may also state that </w:t>
      </w:r>
      <w:r w:rsidR="00291B3F">
        <w:rPr>
          <w:rFonts w:ascii="Times New Roman" w:eastAsia="Calibri" w:hAnsi="Times New Roman" w:cs="Times New Roman"/>
          <w:kern w:val="0"/>
          <w:sz w:val="24"/>
          <w:szCs w:val="24"/>
          <w14:ligatures w14:val="none"/>
        </w:rPr>
        <w:t xml:space="preserve">the applicants inadvertently attached to their founding papers, a duplicate application for condonation in place of a draft application for rescission of judgment and </w:t>
      </w:r>
      <w:r w:rsidR="00314CF6" w:rsidRPr="00302BF9">
        <w:rPr>
          <w:rFonts w:ascii="Times New Roman" w:eastAsia="Calibri" w:hAnsi="Times New Roman" w:cs="Times New Roman"/>
          <w:kern w:val="0"/>
          <w:sz w:val="24"/>
          <w:szCs w:val="24"/>
          <w14:ligatures w14:val="none"/>
        </w:rPr>
        <w:t xml:space="preserve">attendant </w:t>
      </w:r>
      <w:r w:rsidR="00291B3F" w:rsidRPr="00302BF9">
        <w:rPr>
          <w:rFonts w:ascii="Times New Roman" w:eastAsia="Calibri" w:hAnsi="Times New Roman" w:cs="Times New Roman"/>
          <w:kern w:val="0"/>
          <w:sz w:val="24"/>
          <w:szCs w:val="24"/>
          <w14:ligatures w14:val="none"/>
        </w:rPr>
        <w:t>bundle</w:t>
      </w:r>
      <w:r w:rsidR="00291B3F">
        <w:rPr>
          <w:rFonts w:ascii="Times New Roman" w:eastAsia="Calibri" w:hAnsi="Times New Roman" w:cs="Times New Roman"/>
          <w:kern w:val="0"/>
          <w:sz w:val="24"/>
          <w:szCs w:val="24"/>
          <w14:ligatures w14:val="none"/>
        </w:rPr>
        <w:t>. I expunged, on application, the additional papers and permitted the applicants to file their draft application for rescission of the default judgment.</w:t>
      </w:r>
    </w:p>
    <w:p w14:paraId="7A4CB29C" w14:textId="1CA15360" w:rsidR="00A66070" w:rsidRDefault="00A66070" w:rsidP="00C62E34">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[3] This </w:t>
      </w:r>
      <w:r w:rsidR="004E1087">
        <w:rPr>
          <w:rFonts w:ascii="Times New Roman" w:eastAsia="Calibri" w:hAnsi="Times New Roman" w:cs="Times New Roman"/>
          <w:kern w:val="0"/>
          <w:sz w:val="24"/>
          <w:szCs w:val="24"/>
          <w14:ligatures w14:val="none"/>
        </w:rPr>
        <w:t xml:space="preserve">seemingly innocuous remedial process however </w:t>
      </w:r>
      <w:r>
        <w:rPr>
          <w:rFonts w:ascii="Times New Roman" w:eastAsia="Calibri" w:hAnsi="Times New Roman" w:cs="Times New Roman"/>
          <w:kern w:val="0"/>
          <w:sz w:val="24"/>
          <w:szCs w:val="24"/>
          <w14:ligatures w14:val="none"/>
        </w:rPr>
        <w:t xml:space="preserve">generated some </w:t>
      </w:r>
      <w:r w:rsidR="004E1087">
        <w:rPr>
          <w:rFonts w:ascii="Times New Roman" w:eastAsia="Calibri" w:hAnsi="Times New Roman" w:cs="Times New Roman"/>
          <w:kern w:val="0"/>
          <w:sz w:val="24"/>
          <w:szCs w:val="24"/>
          <w14:ligatures w14:val="none"/>
        </w:rPr>
        <w:t xml:space="preserve">rather heated </w:t>
      </w:r>
      <w:r w:rsidR="00837D85" w:rsidRPr="00302BF9">
        <w:rPr>
          <w:rFonts w:ascii="Times New Roman" w:eastAsia="Calibri" w:hAnsi="Times New Roman" w:cs="Times New Roman"/>
          <w:kern w:val="0"/>
          <w:sz w:val="24"/>
          <w:szCs w:val="24"/>
          <w14:ligatures w14:val="none"/>
        </w:rPr>
        <w:t>disagreement</w:t>
      </w:r>
      <w:r w:rsidR="004E1087">
        <w:rPr>
          <w:rFonts w:ascii="Times New Roman" w:eastAsia="Calibri" w:hAnsi="Times New Roman" w:cs="Times New Roman"/>
          <w:kern w:val="0"/>
          <w:sz w:val="24"/>
          <w:szCs w:val="24"/>
          <w14:ligatures w14:val="none"/>
        </w:rPr>
        <w:t>s</w:t>
      </w:r>
      <w:r w:rsidR="00837D85" w:rsidRPr="00302BF9">
        <w:rPr>
          <w:rFonts w:ascii="Times New Roman" w:eastAsia="Calibri" w:hAnsi="Times New Roman" w:cs="Times New Roman"/>
          <w:kern w:val="0"/>
          <w:sz w:val="24"/>
          <w:szCs w:val="24"/>
          <w14:ligatures w14:val="none"/>
        </w:rPr>
        <w:t xml:space="preserve"> between</w:t>
      </w:r>
      <w:r w:rsidR="00837D85">
        <w:rPr>
          <w:rFonts w:ascii="Times New Roman" w:eastAsia="Calibri" w:hAnsi="Times New Roman" w:cs="Times New Roman"/>
          <w:kern w:val="0"/>
          <w:sz w:val="24"/>
          <w:szCs w:val="24"/>
          <w14:ligatures w14:val="none"/>
        </w:rPr>
        <w:t xml:space="preserve"> the </w:t>
      </w:r>
      <w:r w:rsidR="004E1087">
        <w:rPr>
          <w:rFonts w:ascii="Times New Roman" w:eastAsia="Calibri" w:hAnsi="Times New Roman" w:cs="Times New Roman"/>
          <w:kern w:val="0"/>
          <w:sz w:val="24"/>
          <w:szCs w:val="24"/>
          <w14:ligatures w14:val="none"/>
        </w:rPr>
        <w:t>parties. The quarrels related to matters</w:t>
      </w:r>
      <w:r>
        <w:rPr>
          <w:rFonts w:ascii="Times New Roman" w:eastAsia="Calibri" w:hAnsi="Times New Roman" w:cs="Times New Roman"/>
          <w:kern w:val="0"/>
          <w:sz w:val="24"/>
          <w:szCs w:val="24"/>
          <w14:ligatures w14:val="none"/>
        </w:rPr>
        <w:t xml:space="preserve"> </w:t>
      </w:r>
      <w:r w:rsidR="000029A9">
        <w:rPr>
          <w:rFonts w:ascii="Times New Roman" w:eastAsia="Calibri" w:hAnsi="Times New Roman" w:cs="Times New Roman"/>
          <w:kern w:val="0"/>
          <w:sz w:val="24"/>
          <w:szCs w:val="24"/>
          <w14:ligatures w14:val="none"/>
        </w:rPr>
        <w:t>that I consider non-</w:t>
      </w:r>
      <w:r>
        <w:rPr>
          <w:rFonts w:ascii="Times New Roman" w:eastAsia="Calibri" w:hAnsi="Times New Roman" w:cs="Times New Roman"/>
          <w:kern w:val="0"/>
          <w:sz w:val="24"/>
          <w:szCs w:val="24"/>
          <w14:ligatures w14:val="none"/>
        </w:rPr>
        <w:t xml:space="preserve">germane </w:t>
      </w:r>
      <w:r>
        <w:rPr>
          <w:rFonts w:ascii="Times New Roman" w:eastAsia="Calibri" w:hAnsi="Times New Roman" w:cs="Times New Roman"/>
          <w:kern w:val="0"/>
          <w:sz w:val="24"/>
          <w:szCs w:val="24"/>
          <w14:ligatures w14:val="none"/>
        </w:rPr>
        <w:lastRenderedPageBreak/>
        <w:t>to the determination of the herein application. I</w:t>
      </w:r>
      <w:r w:rsidR="00314CF6">
        <w:rPr>
          <w:rFonts w:ascii="Times New Roman" w:eastAsia="Calibri" w:hAnsi="Times New Roman" w:cs="Times New Roman"/>
          <w:kern w:val="0"/>
          <w:sz w:val="24"/>
          <w:szCs w:val="24"/>
          <w14:ligatures w14:val="none"/>
        </w:rPr>
        <w:t xml:space="preserve"> will thus proceed to dispose of this matter on the </w:t>
      </w:r>
      <w:r w:rsidR="004E1087">
        <w:rPr>
          <w:rFonts w:ascii="Times New Roman" w:eastAsia="Calibri" w:hAnsi="Times New Roman" w:cs="Times New Roman"/>
          <w:kern w:val="0"/>
          <w:sz w:val="24"/>
          <w:szCs w:val="24"/>
          <w14:ligatures w14:val="none"/>
        </w:rPr>
        <w:t xml:space="preserve">basis of </w:t>
      </w:r>
      <w:r w:rsidR="00837D85">
        <w:rPr>
          <w:rFonts w:ascii="Times New Roman" w:eastAsia="Calibri" w:hAnsi="Times New Roman" w:cs="Times New Roman"/>
          <w:kern w:val="0"/>
          <w:sz w:val="24"/>
          <w:szCs w:val="24"/>
          <w14:ligatures w14:val="none"/>
        </w:rPr>
        <w:t>arguments</w:t>
      </w:r>
      <w:r w:rsidR="004E1087">
        <w:rPr>
          <w:rFonts w:ascii="Times New Roman" w:eastAsia="Calibri" w:hAnsi="Times New Roman" w:cs="Times New Roman"/>
          <w:kern w:val="0"/>
          <w:sz w:val="24"/>
          <w:szCs w:val="24"/>
          <w14:ligatures w14:val="none"/>
        </w:rPr>
        <w:t>,</w:t>
      </w:r>
      <w:r w:rsidR="00837D85">
        <w:rPr>
          <w:rFonts w:ascii="Times New Roman" w:eastAsia="Calibri" w:hAnsi="Times New Roman" w:cs="Times New Roman"/>
          <w:kern w:val="0"/>
          <w:sz w:val="24"/>
          <w:szCs w:val="24"/>
          <w14:ligatures w14:val="none"/>
        </w:rPr>
        <w:t xml:space="preserve"> issues </w:t>
      </w:r>
      <w:r w:rsidR="004E1087">
        <w:rPr>
          <w:rFonts w:ascii="Times New Roman" w:eastAsia="Calibri" w:hAnsi="Times New Roman" w:cs="Times New Roman"/>
          <w:kern w:val="0"/>
          <w:sz w:val="24"/>
          <w:szCs w:val="24"/>
          <w14:ligatures w14:val="none"/>
        </w:rPr>
        <w:t>and p</w:t>
      </w:r>
      <w:r w:rsidR="00314CF6">
        <w:rPr>
          <w:rFonts w:ascii="Times New Roman" w:eastAsia="Calibri" w:hAnsi="Times New Roman" w:cs="Times New Roman"/>
          <w:kern w:val="0"/>
          <w:sz w:val="24"/>
          <w:szCs w:val="24"/>
          <w14:ligatures w14:val="none"/>
        </w:rPr>
        <w:t xml:space="preserve">apers filed in the main application. </w:t>
      </w:r>
    </w:p>
    <w:p w14:paraId="775C440D" w14:textId="30C75885" w:rsidR="004E1087" w:rsidRDefault="00A66070" w:rsidP="00C62E34">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[4] </w:t>
      </w:r>
      <w:r w:rsidR="00314CF6">
        <w:rPr>
          <w:rFonts w:ascii="Times New Roman" w:eastAsia="Calibri" w:hAnsi="Times New Roman" w:cs="Times New Roman"/>
          <w:kern w:val="0"/>
          <w:sz w:val="24"/>
          <w:szCs w:val="24"/>
          <w14:ligatures w14:val="none"/>
        </w:rPr>
        <w:t>The</w:t>
      </w:r>
      <w:r w:rsidR="00C62E34">
        <w:rPr>
          <w:rFonts w:ascii="Times New Roman" w:eastAsia="Calibri" w:hAnsi="Times New Roman" w:cs="Times New Roman"/>
          <w:kern w:val="0"/>
          <w:sz w:val="24"/>
          <w:szCs w:val="24"/>
          <w14:ligatures w14:val="none"/>
        </w:rPr>
        <w:t xml:space="preserve"> background </w:t>
      </w:r>
      <w:r w:rsidR="000029A9">
        <w:rPr>
          <w:rFonts w:ascii="Times New Roman" w:eastAsia="Calibri" w:hAnsi="Times New Roman" w:cs="Times New Roman"/>
          <w:kern w:val="0"/>
          <w:sz w:val="24"/>
          <w:szCs w:val="24"/>
          <w14:ligatures w14:val="none"/>
        </w:rPr>
        <w:t xml:space="preserve">to the dispute </w:t>
      </w:r>
      <w:r w:rsidR="00C62E34">
        <w:rPr>
          <w:rFonts w:ascii="Times New Roman" w:eastAsia="Calibri" w:hAnsi="Times New Roman" w:cs="Times New Roman"/>
          <w:kern w:val="0"/>
          <w:sz w:val="24"/>
          <w:szCs w:val="24"/>
          <w14:ligatures w14:val="none"/>
        </w:rPr>
        <w:t xml:space="preserve">is that </w:t>
      </w:r>
      <w:r w:rsidR="002E0137">
        <w:rPr>
          <w:rFonts w:ascii="Times New Roman" w:eastAsia="Calibri" w:hAnsi="Times New Roman" w:cs="Times New Roman"/>
          <w:kern w:val="0"/>
          <w:sz w:val="24"/>
          <w:szCs w:val="24"/>
          <w14:ligatures w14:val="none"/>
        </w:rPr>
        <w:t xml:space="preserve">first applicant (“Botline”), operated at the material time, a fuel depot </w:t>
      </w:r>
      <w:r w:rsidR="000029A9">
        <w:rPr>
          <w:rFonts w:ascii="Times New Roman" w:eastAsia="Calibri" w:hAnsi="Times New Roman" w:cs="Times New Roman"/>
          <w:kern w:val="0"/>
          <w:sz w:val="24"/>
          <w:szCs w:val="24"/>
          <w14:ligatures w14:val="none"/>
        </w:rPr>
        <w:t xml:space="preserve">on </w:t>
      </w:r>
      <w:r w:rsidR="002E0137">
        <w:rPr>
          <w:rFonts w:ascii="Times New Roman" w:eastAsia="Calibri" w:hAnsi="Times New Roman" w:cs="Times New Roman"/>
          <w:kern w:val="0"/>
          <w:sz w:val="24"/>
          <w:szCs w:val="24"/>
          <w14:ligatures w14:val="none"/>
        </w:rPr>
        <w:t xml:space="preserve">leased premises known as 7 Simon Mazorodze Road in Harare. </w:t>
      </w:r>
      <w:r w:rsidR="00803CCE">
        <w:rPr>
          <w:rFonts w:ascii="Times New Roman" w:eastAsia="Calibri" w:hAnsi="Times New Roman" w:cs="Times New Roman"/>
          <w:kern w:val="0"/>
          <w:sz w:val="24"/>
          <w:szCs w:val="24"/>
          <w14:ligatures w14:val="none"/>
        </w:rPr>
        <w:t xml:space="preserve"> </w:t>
      </w:r>
      <w:r w:rsidR="004E1087">
        <w:rPr>
          <w:rFonts w:ascii="Times New Roman" w:eastAsia="Calibri" w:hAnsi="Times New Roman" w:cs="Times New Roman"/>
          <w:kern w:val="0"/>
          <w:sz w:val="24"/>
          <w:szCs w:val="24"/>
          <w14:ligatures w14:val="none"/>
        </w:rPr>
        <w:t xml:space="preserve">Redan and </w:t>
      </w:r>
      <w:r w:rsidR="00803CCE">
        <w:rPr>
          <w:rFonts w:ascii="Times New Roman" w:eastAsia="Calibri" w:hAnsi="Times New Roman" w:cs="Times New Roman"/>
          <w:kern w:val="0"/>
          <w:sz w:val="24"/>
          <w:szCs w:val="24"/>
          <w14:ligatures w14:val="none"/>
        </w:rPr>
        <w:t xml:space="preserve">Botline </w:t>
      </w:r>
      <w:r w:rsidR="004E1087">
        <w:rPr>
          <w:rFonts w:ascii="Times New Roman" w:eastAsia="Calibri" w:hAnsi="Times New Roman" w:cs="Times New Roman"/>
          <w:kern w:val="0"/>
          <w:sz w:val="24"/>
          <w:szCs w:val="24"/>
          <w14:ligatures w14:val="none"/>
        </w:rPr>
        <w:t>concluded a</w:t>
      </w:r>
      <w:r w:rsidR="00803CCE">
        <w:rPr>
          <w:rFonts w:ascii="Times New Roman" w:eastAsia="Calibri" w:hAnsi="Times New Roman" w:cs="Times New Roman"/>
          <w:kern w:val="0"/>
          <w:sz w:val="24"/>
          <w:szCs w:val="24"/>
          <w14:ligatures w14:val="none"/>
        </w:rPr>
        <w:t xml:space="preserve"> Fuel Supply and Distribution Agreement (“the fuel supply agreement”) </w:t>
      </w:r>
      <w:r w:rsidR="004E1087">
        <w:rPr>
          <w:rFonts w:ascii="Times New Roman" w:eastAsia="Calibri" w:hAnsi="Times New Roman" w:cs="Times New Roman"/>
          <w:kern w:val="0"/>
          <w:sz w:val="24"/>
          <w:szCs w:val="24"/>
          <w14:ligatures w14:val="none"/>
        </w:rPr>
        <w:t xml:space="preserve">on </w:t>
      </w:r>
      <w:r w:rsidR="00803CCE">
        <w:rPr>
          <w:rFonts w:ascii="Times New Roman" w:eastAsia="Calibri" w:hAnsi="Times New Roman" w:cs="Times New Roman"/>
          <w:kern w:val="0"/>
          <w:sz w:val="24"/>
          <w:szCs w:val="24"/>
          <w14:ligatures w14:val="none"/>
        </w:rPr>
        <w:t>16 January 2022</w:t>
      </w:r>
      <w:r w:rsidR="0057568D">
        <w:rPr>
          <w:rFonts w:ascii="Times New Roman" w:eastAsia="Calibri" w:hAnsi="Times New Roman" w:cs="Times New Roman"/>
          <w:kern w:val="0"/>
          <w:sz w:val="24"/>
          <w:szCs w:val="24"/>
          <w14:ligatures w14:val="none"/>
        </w:rPr>
        <w:t xml:space="preserve"> in terms of which Redan supplied Botline with bulk fuel for resale. </w:t>
      </w:r>
    </w:p>
    <w:p w14:paraId="0CC3E449" w14:textId="5F0CC71D" w:rsidR="00C62E34" w:rsidRDefault="0057568D" w:rsidP="0057568D">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[5] The second applicant, (“Mr Chikumba”) is described in the papers as a director and shareholder of Botline. It is clear from the papers that Mr Chikumba is the key man in Botline. He was sued in his capacity as a surety to the obligations of Botline under the bulk fuel supply agreement. </w:t>
      </w:r>
      <w:r w:rsidR="000029A9">
        <w:rPr>
          <w:rFonts w:ascii="Times New Roman" w:eastAsia="Calibri" w:hAnsi="Times New Roman" w:cs="Times New Roman"/>
          <w:kern w:val="0"/>
          <w:sz w:val="24"/>
          <w:szCs w:val="24"/>
          <w14:ligatures w14:val="none"/>
        </w:rPr>
        <w:t>Th</w:t>
      </w:r>
      <w:r>
        <w:rPr>
          <w:rFonts w:ascii="Times New Roman" w:eastAsia="Calibri" w:hAnsi="Times New Roman" w:cs="Times New Roman"/>
          <w:kern w:val="0"/>
          <w:sz w:val="24"/>
          <w:szCs w:val="24"/>
          <w14:ligatures w14:val="none"/>
        </w:rPr>
        <w:t xml:space="preserve">e nature of the contract and status of Mr Chikumba constitute a </w:t>
      </w:r>
      <w:r w:rsidR="000029A9">
        <w:rPr>
          <w:rFonts w:ascii="Times New Roman" w:eastAsia="Calibri" w:hAnsi="Times New Roman" w:cs="Times New Roman"/>
          <w:kern w:val="0"/>
          <w:sz w:val="24"/>
          <w:szCs w:val="24"/>
          <w14:ligatures w14:val="none"/>
        </w:rPr>
        <w:t>background relevant to the consideration of the explanations for default discussed hereunder.</w:t>
      </w:r>
    </w:p>
    <w:p w14:paraId="33B04A89" w14:textId="018525FD" w:rsidR="00C62E34" w:rsidRPr="00E75F7C" w:rsidRDefault="00803CCE" w:rsidP="00D4665A">
      <w:pPr>
        <w:spacing w:line="360" w:lineRule="auto"/>
        <w:jc w:val="both"/>
        <w:rPr>
          <w:rFonts w:ascii="Times New Roman" w:eastAsia="Calibri" w:hAnsi="Times New Roman" w:cs="Times New Roman"/>
          <w:kern w:val="0"/>
          <w14:ligatures w14:val="none"/>
        </w:rPr>
      </w:pPr>
      <w:r w:rsidRPr="00E75F7C">
        <w:rPr>
          <w:rFonts w:ascii="Times New Roman" w:eastAsia="Calibri" w:hAnsi="Times New Roman" w:cs="Times New Roman"/>
          <w:kern w:val="0"/>
          <w14:ligatures w14:val="none"/>
        </w:rPr>
        <w:t>THE PRELIMINARY POINT OF MOOTNESS</w:t>
      </w:r>
    </w:p>
    <w:p w14:paraId="00981B1A" w14:textId="672553C3" w:rsidR="0016177A" w:rsidRDefault="00803CCE"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0029A9">
        <w:rPr>
          <w:rFonts w:ascii="Times New Roman" w:eastAsia="Calibri" w:hAnsi="Times New Roman" w:cs="Times New Roman"/>
          <w:kern w:val="0"/>
          <w:sz w:val="24"/>
          <w:szCs w:val="24"/>
          <w14:ligatures w14:val="none"/>
        </w:rPr>
        <w:t>6</w:t>
      </w:r>
      <w:r>
        <w:rPr>
          <w:rFonts w:ascii="Times New Roman" w:eastAsia="Calibri" w:hAnsi="Times New Roman" w:cs="Times New Roman"/>
          <w:kern w:val="0"/>
          <w:sz w:val="24"/>
          <w:szCs w:val="24"/>
          <w14:ligatures w14:val="none"/>
        </w:rPr>
        <w:t xml:space="preserve">] Mr </w:t>
      </w:r>
      <w:r w:rsidRPr="00E75F7C">
        <w:rPr>
          <w:rFonts w:ascii="Times New Roman" w:eastAsia="Calibri" w:hAnsi="Times New Roman" w:cs="Times New Roman"/>
          <w:i/>
          <w:iCs/>
          <w:kern w:val="0"/>
          <w:sz w:val="24"/>
          <w:szCs w:val="24"/>
          <w14:ligatures w14:val="none"/>
        </w:rPr>
        <w:t>Musikadi</w:t>
      </w:r>
      <w:r>
        <w:rPr>
          <w:rFonts w:ascii="Times New Roman" w:eastAsia="Calibri" w:hAnsi="Times New Roman" w:cs="Times New Roman"/>
          <w:kern w:val="0"/>
          <w:sz w:val="24"/>
          <w:szCs w:val="24"/>
          <w14:ligatures w14:val="none"/>
        </w:rPr>
        <w:t xml:space="preserve"> for Redan moved a preliminary point on mootness on the basis that execution had since taken place. </w:t>
      </w:r>
      <w:r w:rsidR="00CA3471">
        <w:rPr>
          <w:rFonts w:ascii="Times New Roman" w:eastAsia="Calibri" w:hAnsi="Times New Roman" w:cs="Times New Roman"/>
          <w:kern w:val="0"/>
          <w:sz w:val="24"/>
          <w:szCs w:val="24"/>
          <w14:ligatures w14:val="none"/>
        </w:rPr>
        <w:t xml:space="preserve">Mr. </w:t>
      </w:r>
      <w:r w:rsidR="00CA3471" w:rsidRPr="00E75F7C">
        <w:rPr>
          <w:rFonts w:ascii="Times New Roman" w:eastAsia="Calibri" w:hAnsi="Times New Roman" w:cs="Times New Roman"/>
          <w:i/>
          <w:iCs/>
          <w:kern w:val="0"/>
          <w:sz w:val="24"/>
          <w:szCs w:val="24"/>
          <w14:ligatures w14:val="none"/>
        </w:rPr>
        <w:t>Mandinde</w:t>
      </w:r>
      <w:r>
        <w:rPr>
          <w:rFonts w:ascii="Times New Roman" w:eastAsia="Calibri" w:hAnsi="Times New Roman" w:cs="Times New Roman"/>
          <w:kern w:val="0"/>
          <w:sz w:val="24"/>
          <w:szCs w:val="24"/>
          <w14:ligatures w14:val="none"/>
        </w:rPr>
        <w:t xml:space="preserve"> </w:t>
      </w:r>
      <w:r w:rsidR="0016177A">
        <w:rPr>
          <w:rFonts w:ascii="Times New Roman" w:eastAsia="Calibri" w:hAnsi="Times New Roman" w:cs="Times New Roman"/>
          <w:kern w:val="0"/>
          <w:sz w:val="24"/>
          <w:szCs w:val="24"/>
          <w14:ligatures w14:val="none"/>
        </w:rPr>
        <w:t>(for</w:t>
      </w:r>
      <w:r w:rsidR="00E75F7C">
        <w:rPr>
          <w:rFonts w:ascii="Times New Roman" w:eastAsia="Calibri" w:hAnsi="Times New Roman" w:cs="Times New Roman"/>
          <w:kern w:val="0"/>
          <w:sz w:val="24"/>
          <w:szCs w:val="24"/>
          <w14:ligatures w14:val="none"/>
        </w:rPr>
        <w:t xml:space="preserve"> the applicants) </w:t>
      </w:r>
      <w:r>
        <w:rPr>
          <w:rFonts w:ascii="Times New Roman" w:eastAsia="Calibri" w:hAnsi="Times New Roman" w:cs="Times New Roman"/>
          <w:kern w:val="0"/>
          <w:sz w:val="24"/>
          <w:szCs w:val="24"/>
          <w14:ligatures w14:val="none"/>
        </w:rPr>
        <w:t xml:space="preserve">in response </w:t>
      </w:r>
      <w:r w:rsidR="0016177A">
        <w:rPr>
          <w:rFonts w:ascii="Times New Roman" w:eastAsia="Calibri" w:hAnsi="Times New Roman" w:cs="Times New Roman"/>
          <w:kern w:val="0"/>
          <w:sz w:val="24"/>
          <w:szCs w:val="24"/>
          <w14:ligatures w14:val="none"/>
        </w:rPr>
        <w:t xml:space="preserve">submitted that </w:t>
      </w:r>
      <w:r w:rsidR="00CA3471">
        <w:rPr>
          <w:rFonts w:ascii="Times New Roman" w:eastAsia="Calibri" w:hAnsi="Times New Roman" w:cs="Times New Roman"/>
          <w:kern w:val="0"/>
          <w:sz w:val="24"/>
          <w:szCs w:val="24"/>
          <w14:ligatures w14:val="none"/>
        </w:rPr>
        <w:t xml:space="preserve">the judgment debt which stood </w:t>
      </w:r>
      <w:r w:rsidR="0057568D">
        <w:rPr>
          <w:rFonts w:ascii="Times New Roman" w:eastAsia="Calibri" w:hAnsi="Times New Roman" w:cs="Times New Roman"/>
          <w:kern w:val="0"/>
          <w:sz w:val="24"/>
          <w:szCs w:val="24"/>
          <w14:ligatures w14:val="none"/>
        </w:rPr>
        <w:t xml:space="preserve">as of the hearing date </w:t>
      </w:r>
      <w:r w:rsidR="00CA3471">
        <w:rPr>
          <w:rFonts w:ascii="Times New Roman" w:eastAsia="Calibri" w:hAnsi="Times New Roman" w:cs="Times New Roman"/>
          <w:kern w:val="0"/>
          <w:sz w:val="24"/>
          <w:szCs w:val="24"/>
          <w14:ligatures w14:val="none"/>
        </w:rPr>
        <w:t xml:space="preserve">at about US$150,000 </w:t>
      </w:r>
      <w:r w:rsidR="0057568D">
        <w:rPr>
          <w:rFonts w:ascii="Times New Roman" w:eastAsia="Calibri" w:hAnsi="Times New Roman" w:cs="Times New Roman"/>
          <w:kern w:val="0"/>
          <w:sz w:val="24"/>
          <w:szCs w:val="24"/>
          <w14:ligatures w14:val="none"/>
        </w:rPr>
        <w:t xml:space="preserve">had not been fully </w:t>
      </w:r>
      <w:r w:rsidR="00CA3471">
        <w:rPr>
          <w:rFonts w:ascii="Times New Roman" w:eastAsia="Calibri" w:hAnsi="Times New Roman" w:cs="Times New Roman"/>
          <w:kern w:val="0"/>
          <w:sz w:val="24"/>
          <w:szCs w:val="24"/>
          <w14:ligatures w14:val="none"/>
        </w:rPr>
        <w:t>liquidated by the proceeds</w:t>
      </w:r>
      <w:r w:rsidR="0057568D">
        <w:rPr>
          <w:rFonts w:ascii="Times New Roman" w:eastAsia="Calibri" w:hAnsi="Times New Roman" w:cs="Times New Roman"/>
          <w:kern w:val="0"/>
          <w:sz w:val="24"/>
          <w:szCs w:val="24"/>
          <w14:ligatures w14:val="none"/>
        </w:rPr>
        <w:t>. The process o</w:t>
      </w:r>
      <w:r w:rsidR="00CA3471">
        <w:rPr>
          <w:rFonts w:ascii="Times New Roman" w:eastAsia="Calibri" w:hAnsi="Times New Roman" w:cs="Times New Roman"/>
          <w:kern w:val="0"/>
          <w:sz w:val="24"/>
          <w:szCs w:val="24"/>
          <w14:ligatures w14:val="none"/>
        </w:rPr>
        <w:t>nly yielded about US$75,000</w:t>
      </w:r>
      <w:r w:rsidR="0057568D">
        <w:rPr>
          <w:rFonts w:ascii="Times New Roman" w:eastAsia="Calibri" w:hAnsi="Times New Roman" w:cs="Times New Roman"/>
          <w:kern w:val="0"/>
          <w:sz w:val="24"/>
          <w:szCs w:val="24"/>
          <w14:ligatures w14:val="none"/>
        </w:rPr>
        <w:t xml:space="preserve"> about 50% of the amount </w:t>
      </w:r>
      <w:r w:rsidR="00567E76">
        <w:rPr>
          <w:rFonts w:ascii="Times New Roman" w:eastAsia="Calibri" w:hAnsi="Times New Roman" w:cs="Times New Roman"/>
          <w:kern w:val="0"/>
          <w:sz w:val="24"/>
          <w:szCs w:val="24"/>
          <w14:ligatures w14:val="none"/>
        </w:rPr>
        <w:t>outstanding</w:t>
      </w:r>
      <w:r w:rsidR="00CA3471">
        <w:rPr>
          <w:rFonts w:ascii="Times New Roman" w:eastAsia="Calibri" w:hAnsi="Times New Roman" w:cs="Times New Roman"/>
          <w:kern w:val="0"/>
          <w:sz w:val="24"/>
          <w:szCs w:val="24"/>
          <w14:ligatures w14:val="none"/>
        </w:rPr>
        <w:t>. As such, the applicants still faced the risk of further action.</w:t>
      </w:r>
    </w:p>
    <w:p w14:paraId="1ADE042A" w14:textId="18F7FB2E" w:rsidR="00803CCE" w:rsidRPr="00E75F7C" w:rsidRDefault="0016177A" w:rsidP="00D4665A">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sz w:val="24"/>
          <w:szCs w:val="24"/>
          <w14:ligatures w14:val="none"/>
        </w:rPr>
        <w:t>[</w:t>
      </w:r>
      <w:r w:rsidR="000029A9">
        <w:rPr>
          <w:rFonts w:ascii="Times New Roman" w:eastAsia="Calibri" w:hAnsi="Times New Roman" w:cs="Times New Roman"/>
          <w:kern w:val="0"/>
          <w:sz w:val="24"/>
          <w:szCs w:val="24"/>
          <w14:ligatures w14:val="none"/>
        </w:rPr>
        <w:t>7</w:t>
      </w:r>
      <w:r>
        <w:rPr>
          <w:rFonts w:ascii="Times New Roman" w:eastAsia="Calibri" w:hAnsi="Times New Roman" w:cs="Times New Roman"/>
          <w:kern w:val="0"/>
          <w:sz w:val="24"/>
          <w:szCs w:val="24"/>
          <w14:ligatures w14:val="none"/>
        </w:rPr>
        <w:t>] Counsel</w:t>
      </w:r>
      <w:r w:rsidR="00CA3471">
        <w:rPr>
          <w:rFonts w:ascii="Times New Roman" w:eastAsia="Calibri" w:hAnsi="Times New Roman" w:cs="Times New Roman"/>
          <w:kern w:val="0"/>
          <w:sz w:val="24"/>
          <w:szCs w:val="24"/>
          <w14:ligatures w14:val="none"/>
        </w:rPr>
        <w:t xml:space="preserve"> cited the Supreme Court decision of </w:t>
      </w:r>
      <w:r w:rsidR="00CA3471" w:rsidRPr="00CA3471">
        <w:rPr>
          <w:rFonts w:ascii="Times New Roman" w:eastAsia="Calibri" w:hAnsi="Times New Roman" w:cs="Times New Roman"/>
          <w:i/>
          <w:iCs/>
          <w:kern w:val="0"/>
          <w:sz w:val="24"/>
          <w:szCs w:val="24"/>
          <w14:ligatures w14:val="none"/>
        </w:rPr>
        <w:t>MDC &amp; 2 Ors v Mashavira &amp; 3 Ors</w:t>
      </w:r>
      <w:r w:rsidR="00CA3471">
        <w:rPr>
          <w:rFonts w:ascii="Times New Roman" w:eastAsia="Calibri" w:hAnsi="Times New Roman" w:cs="Times New Roman"/>
          <w:kern w:val="0"/>
          <w:sz w:val="24"/>
          <w:szCs w:val="24"/>
          <w14:ligatures w14:val="none"/>
        </w:rPr>
        <w:t xml:space="preserve"> SC 56-20 where </w:t>
      </w:r>
      <w:r w:rsidR="00CA3471" w:rsidRPr="00CA3471">
        <w:rPr>
          <w:rFonts w:ascii="Times New Roman" w:eastAsia="Calibri" w:hAnsi="Times New Roman" w:cs="Times New Roman"/>
          <w:kern w:val="0"/>
          <w14:ligatures w14:val="none"/>
        </w:rPr>
        <w:t>PATEL JA</w:t>
      </w:r>
      <w:r w:rsidR="00CA3471">
        <w:rPr>
          <w:rFonts w:ascii="Times New Roman" w:eastAsia="Calibri" w:hAnsi="Times New Roman" w:cs="Times New Roman"/>
          <w:kern w:val="0"/>
          <w:sz w:val="24"/>
          <w:szCs w:val="24"/>
          <w14:ligatures w14:val="none"/>
        </w:rPr>
        <w:t xml:space="preserve"> (as he then was) outlined the two principal considerations that ought to guide a court confronted with the question of mootness. The learned judge of appeal </w:t>
      </w:r>
      <w:r w:rsidR="00CA3471" w:rsidRPr="00E75F7C">
        <w:rPr>
          <w:rFonts w:ascii="Times New Roman" w:eastAsia="Calibri" w:hAnsi="Times New Roman" w:cs="Times New Roman"/>
          <w:kern w:val="0"/>
          <w14:ligatures w14:val="none"/>
        </w:rPr>
        <w:t xml:space="preserve">held </w:t>
      </w:r>
      <w:r w:rsidR="00E75F7C" w:rsidRPr="00E75F7C">
        <w:rPr>
          <w:rFonts w:ascii="Times New Roman" w:eastAsia="Calibri" w:hAnsi="Times New Roman" w:cs="Times New Roman"/>
          <w:kern w:val="0"/>
          <w14:ligatures w14:val="none"/>
        </w:rPr>
        <w:t xml:space="preserve">at page 33 </w:t>
      </w:r>
      <w:r w:rsidR="00CA3471" w:rsidRPr="00E75F7C">
        <w:rPr>
          <w:rFonts w:ascii="Times New Roman" w:eastAsia="Calibri" w:hAnsi="Times New Roman" w:cs="Times New Roman"/>
          <w:kern w:val="0"/>
          <w14:ligatures w14:val="none"/>
        </w:rPr>
        <w:t>that; -</w:t>
      </w:r>
    </w:p>
    <w:p w14:paraId="2BE22AA4" w14:textId="7C61F51D" w:rsidR="00E75F7C" w:rsidRPr="00766A4C" w:rsidRDefault="00E75F7C" w:rsidP="00E75F7C">
      <w:pPr>
        <w:spacing w:line="360" w:lineRule="auto"/>
        <w:ind w:left="851"/>
        <w:jc w:val="both"/>
        <w:rPr>
          <w:rFonts w:ascii="Times New Roman" w:eastAsia="Times New Roman" w:hAnsi="Times New Roman" w:cs="Times New Roman"/>
          <w:kern w:val="0"/>
          <w:sz w:val="24"/>
          <w:szCs w:val="24"/>
          <w:lang w:val="en-GB"/>
          <w14:ligatures w14:val="none"/>
        </w:rPr>
      </w:pPr>
      <w:r w:rsidRPr="00766A4C">
        <w:rPr>
          <w:rFonts w:ascii="Times New Roman" w:eastAsia="Calibri" w:hAnsi="Times New Roman" w:cs="Times New Roman"/>
          <w:kern w:val="0"/>
          <w:sz w:val="24"/>
          <w:szCs w:val="24"/>
          <w14:ligatures w14:val="none"/>
        </w:rPr>
        <w:t>“</w:t>
      </w:r>
      <w:r w:rsidRPr="00766A4C">
        <w:rPr>
          <w:rFonts w:ascii="Times New Roman" w:eastAsia="Times New Roman" w:hAnsi="Times New Roman" w:cs="Times New Roman"/>
          <w:kern w:val="0"/>
          <w:sz w:val="24"/>
          <w:szCs w:val="24"/>
          <w:lang w:val="en-GB"/>
          <w14:ligatures w14:val="none"/>
        </w:rPr>
        <w:t xml:space="preserve">The principles governing mootness are relatively well established. The first is that a court may decline to exercise its jurisdiction over a matter because of the occurrence of events outside the record which terminate the controversy between the parties. Thus, if the dispute becomes academic by reason of changed circumstances, the case becomes moot and the jurisdiction of the court is no longer sustainable – </w:t>
      </w:r>
      <w:r w:rsidRPr="00766A4C">
        <w:rPr>
          <w:rFonts w:ascii="Times New Roman" w:eastAsia="Times New Roman" w:hAnsi="Times New Roman" w:cs="Times New Roman"/>
          <w:i/>
          <w:kern w:val="0"/>
          <w:sz w:val="24"/>
          <w:szCs w:val="24"/>
          <w:lang w:val="en-GB"/>
          <w14:ligatures w14:val="none"/>
        </w:rPr>
        <w:t>Khupe &amp; Anor</w:t>
      </w:r>
      <w:r w:rsidRPr="00766A4C">
        <w:rPr>
          <w:rFonts w:ascii="Times New Roman" w:eastAsia="Times New Roman" w:hAnsi="Times New Roman" w:cs="Times New Roman"/>
          <w:kern w:val="0"/>
          <w:sz w:val="24"/>
          <w:szCs w:val="24"/>
          <w:lang w:val="en-GB"/>
          <w14:ligatures w14:val="none"/>
        </w:rPr>
        <w:t xml:space="preserve"> v </w:t>
      </w:r>
      <w:r w:rsidRPr="00766A4C">
        <w:rPr>
          <w:rFonts w:ascii="Times New Roman" w:eastAsia="Times New Roman" w:hAnsi="Times New Roman" w:cs="Times New Roman"/>
          <w:i/>
          <w:kern w:val="0"/>
          <w:sz w:val="24"/>
          <w:szCs w:val="24"/>
          <w:lang w:val="en-GB"/>
          <w14:ligatures w14:val="none"/>
        </w:rPr>
        <w:t>Parliament of Zimbabwe &amp; Ors</w:t>
      </w:r>
      <w:r w:rsidRPr="00766A4C">
        <w:rPr>
          <w:rFonts w:ascii="Times New Roman" w:eastAsia="Times New Roman" w:hAnsi="Times New Roman" w:cs="Times New Roman"/>
          <w:kern w:val="0"/>
          <w:sz w:val="24"/>
          <w:szCs w:val="24"/>
          <w:lang w:val="en-GB"/>
          <w14:ligatures w14:val="none"/>
        </w:rPr>
        <w:t xml:space="preserve"> CCZ 20/19, at p. 7. </w:t>
      </w:r>
      <w:r w:rsidRPr="00766A4C">
        <w:rPr>
          <w:rFonts w:ascii="Times New Roman" w:eastAsia="Times New Roman" w:hAnsi="Times New Roman" w:cs="Times New Roman"/>
          <w:kern w:val="0"/>
          <w:sz w:val="24"/>
          <w:szCs w:val="24"/>
          <w:u w:val="single"/>
          <w:lang w:val="en-GB"/>
          <w14:ligatures w14:val="none"/>
        </w:rPr>
        <w:t xml:space="preserve">To put it differently, the controversy must be existing or live and not purely hypothetical </w:t>
      </w:r>
      <w:r w:rsidRPr="00766A4C">
        <w:rPr>
          <w:rFonts w:ascii="Times New Roman" w:eastAsia="Times New Roman" w:hAnsi="Times New Roman" w:cs="Times New Roman"/>
          <w:kern w:val="0"/>
          <w:sz w:val="24"/>
          <w:szCs w:val="24"/>
          <w:lang w:val="en-GB"/>
          <w14:ligatures w14:val="none"/>
        </w:rPr>
        <w:t xml:space="preserve">– </w:t>
      </w:r>
      <w:r w:rsidRPr="00766A4C">
        <w:rPr>
          <w:rFonts w:ascii="Times New Roman" w:eastAsia="Times New Roman" w:hAnsi="Times New Roman" w:cs="Times New Roman"/>
          <w:i/>
          <w:kern w:val="0"/>
          <w:sz w:val="24"/>
          <w:szCs w:val="24"/>
          <w:lang w:val="en-GB"/>
          <w14:ligatures w14:val="none"/>
        </w:rPr>
        <w:t>Koko</w:t>
      </w:r>
      <w:r w:rsidRPr="00766A4C">
        <w:rPr>
          <w:rFonts w:ascii="Times New Roman" w:eastAsia="Times New Roman" w:hAnsi="Times New Roman" w:cs="Times New Roman"/>
          <w:kern w:val="0"/>
          <w:sz w:val="24"/>
          <w:szCs w:val="24"/>
          <w:lang w:val="en-GB"/>
          <w14:ligatures w14:val="none"/>
        </w:rPr>
        <w:t xml:space="preserve"> v </w:t>
      </w:r>
      <w:r w:rsidRPr="00766A4C">
        <w:rPr>
          <w:rFonts w:ascii="Times New Roman" w:eastAsia="Times New Roman" w:hAnsi="Times New Roman" w:cs="Times New Roman"/>
          <w:i/>
          <w:kern w:val="0"/>
          <w:sz w:val="24"/>
          <w:szCs w:val="24"/>
          <w:lang w:val="en-GB"/>
          <w14:ligatures w14:val="none"/>
        </w:rPr>
        <w:t>Eskom Holdings Soc Limited</w:t>
      </w:r>
      <w:r w:rsidRPr="00766A4C">
        <w:rPr>
          <w:rFonts w:ascii="Times New Roman" w:eastAsia="Times New Roman" w:hAnsi="Times New Roman" w:cs="Times New Roman"/>
          <w:kern w:val="0"/>
          <w:sz w:val="24"/>
          <w:szCs w:val="24"/>
          <w:lang w:val="en-GB"/>
          <w14:ligatures w14:val="none"/>
        </w:rPr>
        <w:t xml:space="preserve"> [2018] ZALCJHB 76, at para 21; </w:t>
      </w:r>
      <w:r w:rsidRPr="00766A4C">
        <w:rPr>
          <w:rFonts w:ascii="Times New Roman" w:eastAsia="Times New Roman" w:hAnsi="Times New Roman" w:cs="Times New Roman"/>
          <w:i/>
          <w:kern w:val="0"/>
          <w:sz w:val="24"/>
          <w:szCs w:val="24"/>
          <w:lang w:val="en-GB"/>
          <w14:ligatures w14:val="none"/>
        </w:rPr>
        <w:t xml:space="preserve">National Coalition for Gay </w:t>
      </w:r>
      <w:r w:rsidRPr="00766A4C">
        <w:rPr>
          <w:rFonts w:ascii="Times New Roman" w:eastAsia="Times New Roman" w:hAnsi="Times New Roman" w:cs="Times New Roman"/>
          <w:i/>
          <w:kern w:val="0"/>
          <w:sz w:val="24"/>
          <w:szCs w:val="24"/>
          <w:lang w:val="en-GB"/>
          <w14:ligatures w14:val="none"/>
        </w:rPr>
        <w:lastRenderedPageBreak/>
        <w:t>and Lesbian Equality &amp; Ors</w:t>
      </w:r>
      <w:r w:rsidRPr="00766A4C">
        <w:rPr>
          <w:rFonts w:ascii="Times New Roman" w:eastAsia="Times New Roman" w:hAnsi="Times New Roman" w:cs="Times New Roman"/>
          <w:kern w:val="0"/>
          <w:sz w:val="24"/>
          <w:szCs w:val="24"/>
          <w:lang w:val="en-GB"/>
          <w14:ligatures w14:val="none"/>
        </w:rPr>
        <w:t xml:space="preserve"> v </w:t>
      </w:r>
      <w:r w:rsidRPr="00766A4C">
        <w:rPr>
          <w:rFonts w:ascii="Times New Roman" w:eastAsia="Times New Roman" w:hAnsi="Times New Roman" w:cs="Times New Roman"/>
          <w:i/>
          <w:kern w:val="0"/>
          <w:sz w:val="24"/>
          <w:szCs w:val="24"/>
          <w:lang w:val="en-GB"/>
          <w14:ligatures w14:val="none"/>
        </w:rPr>
        <w:t>Minister of Home Affairs</w:t>
      </w:r>
      <w:r w:rsidRPr="00766A4C">
        <w:rPr>
          <w:rFonts w:ascii="Times New Roman" w:eastAsia="Times New Roman" w:hAnsi="Times New Roman" w:cs="Times New Roman"/>
          <w:kern w:val="0"/>
          <w:sz w:val="24"/>
          <w:szCs w:val="24"/>
          <w:lang w:val="en-GB"/>
          <w14:ligatures w14:val="none"/>
        </w:rPr>
        <w:t xml:space="preserve"> 2000 (2) SA 1 (CC), at para 21 (footnote 18). </w:t>
      </w:r>
      <w:r w:rsidR="00A66070" w:rsidRPr="00766A4C">
        <w:rPr>
          <w:rFonts w:ascii="Times New Roman" w:eastAsia="Times New Roman" w:hAnsi="Times New Roman" w:cs="Times New Roman"/>
          <w:kern w:val="0"/>
          <w:sz w:val="24"/>
          <w:szCs w:val="24"/>
          <w:lang w:val="en-GB"/>
          <w14:ligatures w14:val="none"/>
        </w:rPr>
        <w:t xml:space="preserve">[Underlined for emphasis] </w:t>
      </w:r>
    </w:p>
    <w:p w14:paraId="1E8A9ABD" w14:textId="0102C50A" w:rsidR="00E75F7C" w:rsidRPr="00766A4C" w:rsidRDefault="00E75F7C" w:rsidP="00E75F7C">
      <w:pPr>
        <w:spacing w:after="0" w:line="360" w:lineRule="auto"/>
        <w:ind w:left="851"/>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 xml:space="preserve">The second principle is that mootness does not constitute an absolute bar to the justiciability of the matter. The court retains its discretion to hear a moot case where it is in the interests of justice to do so – </w:t>
      </w:r>
      <w:r w:rsidRPr="00766A4C">
        <w:rPr>
          <w:rFonts w:ascii="Times New Roman" w:eastAsia="Times New Roman" w:hAnsi="Times New Roman" w:cs="Times New Roman"/>
          <w:i/>
          <w:kern w:val="0"/>
          <w:sz w:val="24"/>
          <w:szCs w:val="24"/>
          <w:lang w:val="en-GB"/>
          <w14:ligatures w14:val="none"/>
        </w:rPr>
        <w:t>Khupe’s</w:t>
      </w:r>
      <w:r w:rsidRPr="00766A4C">
        <w:rPr>
          <w:rFonts w:ascii="Times New Roman" w:eastAsia="Times New Roman" w:hAnsi="Times New Roman" w:cs="Times New Roman"/>
          <w:kern w:val="0"/>
          <w:sz w:val="24"/>
          <w:szCs w:val="24"/>
          <w:lang w:val="en-GB"/>
          <w14:ligatures w14:val="none"/>
        </w:rPr>
        <w:t xml:space="preserve"> case, </w:t>
      </w:r>
      <w:r w:rsidRPr="00766A4C">
        <w:rPr>
          <w:rFonts w:ascii="Times New Roman" w:eastAsia="Times New Roman" w:hAnsi="Times New Roman" w:cs="Times New Roman"/>
          <w:i/>
          <w:kern w:val="0"/>
          <w:sz w:val="24"/>
          <w:szCs w:val="24"/>
          <w:lang w:val="en-GB"/>
          <w14:ligatures w14:val="none"/>
        </w:rPr>
        <w:t>supra</w:t>
      </w:r>
      <w:r w:rsidRPr="00766A4C">
        <w:rPr>
          <w:rFonts w:ascii="Times New Roman" w:eastAsia="Times New Roman" w:hAnsi="Times New Roman" w:cs="Times New Roman"/>
          <w:kern w:val="0"/>
          <w:sz w:val="24"/>
          <w:szCs w:val="24"/>
          <w:lang w:val="en-GB"/>
          <w14:ligatures w14:val="none"/>
        </w:rPr>
        <w:t xml:space="preserve">, at p.13; </w:t>
      </w:r>
      <w:r w:rsidRPr="00766A4C">
        <w:rPr>
          <w:rFonts w:ascii="Times New Roman" w:eastAsia="Times New Roman" w:hAnsi="Times New Roman" w:cs="Times New Roman"/>
          <w:i/>
          <w:kern w:val="0"/>
          <w:sz w:val="24"/>
          <w:szCs w:val="24"/>
          <w:lang w:val="en-GB"/>
          <w14:ligatures w14:val="none"/>
        </w:rPr>
        <w:t>J.T. Publishing (Pty) Ltd</w:t>
      </w:r>
      <w:r w:rsidRPr="00766A4C">
        <w:rPr>
          <w:rFonts w:ascii="Times New Roman" w:eastAsia="Times New Roman" w:hAnsi="Times New Roman" w:cs="Times New Roman"/>
          <w:kern w:val="0"/>
          <w:sz w:val="24"/>
          <w:szCs w:val="24"/>
          <w:lang w:val="en-GB"/>
          <w14:ligatures w14:val="none"/>
        </w:rPr>
        <w:t xml:space="preserve"> v </w:t>
      </w:r>
      <w:r w:rsidRPr="00766A4C">
        <w:rPr>
          <w:rFonts w:ascii="Times New Roman" w:eastAsia="Times New Roman" w:hAnsi="Times New Roman" w:cs="Times New Roman"/>
          <w:i/>
          <w:kern w:val="0"/>
          <w:sz w:val="24"/>
          <w:szCs w:val="24"/>
          <w:lang w:val="en-GB"/>
          <w14:ligatures w14:val="none"/>
        </w:rPr>
        <w:t>Minister of Safety and Security</w:t>
      </w:r>
      <w:r w:rsidRPr="00766A4C">
        <w:rPr>
          <w:rFonts w:ascii="Times New Roman" w:eastAsia="Times New Roman" w:hAnsi="Times New Roman" w:cs="Times New Roman"/>
          <w:kern w:val="0"/>
          <w:sz w:val="24"/>
          <w:szCs w:val="24"/>
          <w:lang w:val="en-GB"/>
          <w14:ligatures w14:val="none"/>
        </w:rPr>
        <w:t xml:space="preserve"> 1997 (3) SA 514 (CC), at 525A-B. This may arise where the court’s determination will have some practical effect, either on the parties concerned or on others, and the nature and extent of such practical effect, or because of the importance or complexity of the issues involved – </w:t>
      </w:r>
      <w:r w:rsidRPr="00766A4C">
        <w:rPr>
          <w:rFonts w:ascii="Times New Roman" w:eastAsia="Times New Roman" w:hAnsi="Times New Roman" w:cs="Times New Roman"/>
          <w:i/>
          <w:kern w:val="0"/>
          <w:sz w:val="24"/>
          <w:szCs w:val="24"/>
          <w:lang w:val="en-GB"/>
          <w14:ligatures w14:val="none"/>
        </w:rPr>
        <w:t xml:space="preserve">Independent Electoral Commission </w:t>
      </w:r>
      <w:r w:rsidRPr="00766A4C">
        <w:rPr>
          <w:rFonts w:ascii="Times New Roman" w:eastAsia="Times New Roman" w:hAnsi="Times New Roman" w:cs="Times New Roman"/>
          <w:kern w:val="0"/>
          <w:sz w:val="24"/>
          <w:szCs w:val="24"/>
          <w:lang w:val="en-GB"/>
          <w14:ligatures w14:val="none"/>
        </w:rPr>
        <w:t xml:space="preserve">v </w:t>
      </w:r>
      <w:r w:rsidRPr="00766A4C">
        <w:rPr>
          <w:rFonts w:ascii="Times New Roman" w:eastAsia="Times New Roman" w:hAnsi="Times New Roman" w:cs="Times New Roman"/>
          <w:i/>
          <w:kern w:val="0"/>
          <w:sz w:val="24"/>
          <w:szCs w:val="24"/>
          <w:lang w:val="en-GB"/>
          <w14:ligatures w14:val="none"/>
        </w:rPr>
        <w:t>Langeberg Municipality</w:t>
      </w:r>
      <w:r w:rsidRPr="00766A4C">
        <w:rPr>
          <w:rFonts w:ascii="Times New Roman" w:eastAsia="Times New Roman" w:hAnsi="Times New Roman" w:cs="Times New Roman"/>
          <w:kern w:val="0"/>
          <w:sz w:val="24"/>
          <w:szCs w:val="24"/>
          <w:lang w:val="en-GB"/>
          <w14:ligatures w14:val="none"/>
        </w:rPr>
        <w:t xml:space="preserve"> 2001 (3) SA 925 (CC), at para 11. In short, the court may exercise its discretion to hear a moot issue by reason of its significance, practical or otherwise, and the need for an authoritative determination on that issue in the interests of justice.”</w:t>
      </w:r>
    </w:p>
    <w:p w14:paraId="0C6EECA0" w14:textId="465F113D" w:rsidR="00CA3471" w:rsidRDefault="00CA3471" w:rsidP="00D4665A">
      <w:pPr>
        <w:spacing w:line="360" w:lineRule="auto"/>
        <w:jc w:val="both"/>
        <w:rPr>
          <w:rFonts w:ascii="Times New Roman" w:eastAsia="Calibri" w:hAnsi="Times New Roman" w:cs="Times New Roman"/>
          <w:kern w:val="0"/>
          <w:sz w:val="24"/>
          <w:szCs w:val="24"/>
          <w14:ligatures w14:val="none"/>
        </w:rPr>
      </w:pPr>
    </w:p>
    <w:p w14:paraId="7D116347" w14:textId="4BD08C99" w:rsidR="00C62E34" w:rsidRDefault="0016177A"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0029A9">
        <w:rPr>
          <w:rFonts w:ascii="Times New Roman" w:eastAsia="Calibri" w:hAnsi="Times New Roman" w:cs="Times New Roman"/>
          <w:kern w:val="0"/>
          <w:sz w:val="24"/>
          <w:szCs w:val="24"/>
          <w14:ligatures w14:val="none"/>
        </w:rPr>
        <w:t>8</w:t>
      </w:r>
      <w:r>
        <w:rPr>
          <w:rFonts w:ascii="Times New Roman" w:eastAsia="Calibri" w:hAnsi="Times New Roman" w:cs="Times New Roman"/>
          <w:kern w:val="0"/>
          <w:sz w:val="24"/>
          <w:szCs w:val="24"/>
          <w14:ligatures w14:val="none"/>
        </w:rPr>
        <w:t xml:space="preserve">] I am satisfied, </w:t>
      </w:r>
      <w:r w:rsidR="0057568D">
        <w:rPr>
          <w:rFonts w:ascii="Times New Roman" w:eastAsia="Calibri" w:hAnsi="Times New Roman" w:cs="Times New Roman"/>
          <w:kern w:val="0"/>
          <w:sz w:val="24"/>
          <w:szCs w:val="24"/>
          <w14:ligatures w14:val="none"/>
        </w:rPr>
        <w:t xml:space="preserve">applying the </w:t>
      </w:r>
      <w:r>
        <w:rPr>
          <w:rFonts w:ascii="Times New Roman" w:eastAsia="Calibri" w:hAnsi="Times New Roman" w:cs="Times New Roman"/>
          <w:kern w:val="0"/>
          <w:sz w:val="24"/>
          <w:szCs w:val="24"/>
          <w14:ligatures w14:val="none"/>
        </w:rPr>
        <w:t xml:space="preserve">first ground in </w:t>
      </w:r>
      <w:r w:rsidRPr="0016177A">
        <w:rPr>
          <w:rFonts w:ascii="Times New Roman" w:eastAsia="Calibri" w:hAnsi="Times New Roman" w:cs="Times New Roman"/>
          <w:i/>
          <w:iCs/>
          <w:kern w:val="0"/>
          <w14:ligatures w14:val="none"/>
        </w:rPr>
        <w:t>MDC</w:t>
      </w:r>
      <w:r w:rsidRPr="0016177A">
        <w:rPr>
          <w:rFonts w:ascii="Times New Roman" w:eastAsia="Calibri" w:hAnsi="Times New Roman" w:cs="Times New Roman"/>
          <w:i/>
          <w:iCs/>
          <w:kern w:val="0"/>
          <w:sz w:val="24"/>
          <w:szCs w:val="24"/>
          <w14:ligatures w14:val="none"/>
        </w:rPr>
        <w:t xml:space="preserve"> v Mashavira</w:t>
      </w:r>
      <w:r>
        <w:rPr>
          <w:rFonts w:ascii="Times New Roman" w:eastAsia="Calibri" w:hAnsi="Times New Roman" w:cs="Times New Roman"/>
          <w:kern w:val="0"/>
          <w:sz w:val="24"/>
          <w:szCs w:val="24"/>
          <w14:ligatures w14:val="none"/>
        </w:rPr>
        <w:t xml:space="preserve"> </w:t>
      </w:r>
      <w:r w:rsidR="0057568D">
        <w:rPr>
          <w:rFonts w:ascii="Times New Roman" w:eastAsia="Calibri" w:hAnsi="Times New Roman" w:cs="Times New Roman"/>
          <w:kern w:val="0"/>
          <w:sz w:val="24"/>
          <w:szCs w:val="24"/>
          <w14:ligatures w14:val="none"/>
        </w:rPr>
        <w:t xml:space="preserve">to the present circumstances, </w:t>
      </w:r>
      <w:r>
        <w:rPr>
          <w:rFonts w:ascii="Times New Roman" w:eastAsia="Calibri" w:hAnsi="Times New Roman" w:cs="Times New Roman"/>
          <w:kern w:val="0"/>
          <w:sz w:val="24"/>
          <w:szCs w:val="24"/>
          <w14:ligatures w14:val="none"/>
        </w:rPr>
        <w:t xml:space="preserve">that the controversy is still alive between the parties. In any event, the applicants seek an opportunity to offset the default judgment rather than just a cessation of execution. (See also the circumstances emanating from paragraph </w:t>
      </w:r>
      <w:r w:rsidRPr="0057568D">
        <w:rPr>
          <w:rFonts w:ascii="Times New Roman" w:eastAsia="Calibri" w:hAnsi="Times New Roman" w:cs="Times New Roman"/>
          <w:i/>
          <w:iCs/>
          <w:kern w:val="0"/>
          <w:sz w:val="24"/>
          <w:szCs w:val="24"/>
          <w14:ligatures w14:val="none"/>
        </w:rPr>
        <w:t>[5]</w:t>
      </w:r>
      <w:r>
        <w:rPr>
          <w:rFonts w:ascii="Times New Roman" w:eastAsia="Calibri" w:hAnsi="Times New Roman" w:cs="Times New Roman"/>
          <w:kern w:val="0"/>
          <w:sz w:val="24"/>
          <w:szCs w:val="24"/>
          <w14:ligatures w14:val="none"/>
        </w:rPr>
        <w:t xml:space="preserve"> of </w:t>
      </w:r>
      <w:r w:rsidRPr="0016177A">
        <w:rPr>
          <w:rFonts w:ascii="Times New Roman" w:eastAsia="Calibri" w:hAnsi="Times New Roman" w:cs="Times New Roman"/>
          <w:i/>
          <w:iCs/>
          <w:kern w:val="0"/>
          <w:sz w:val="24"/>
          <w:szCs w:val="24"/>
          <w14:ligatures w14:val="none"/>
        </w:rPr>
        <w:t>Zimbabwe Consolidated Diamond Company (Pvt) Ltd v Adelcraft Investments (Pvt) Ltd</w:t>
      </w:r>
      <w:r>
        <w:rPr>
          <w:rFonts w:ascii="Times New Roman" w:eastAsia="Calibri" w:hAnsi="Times New Roman" w:cs="Times New Roman"/>
          <w:kern w:val="0"/>
          <w:sz w:val="24"/>
          <w:szCs w:val="24"/>
          <w14:ligatures w14:val="none"/>
        </w:rPr>
        <w:t xml:space="preserve"> </w:t>
      </w:r>
      <w:r w:rsidRPr="0016177A">
        <w:rPr>
          <w:rFonts w:ascii="Times New Roman" w:eastAsia="Calibri" w:hAnsi="Times New Roman" w:cs="Times New Roman"/>
          <w:kern w:val="0"/>
          <w14:ligatures w14:val="none"/>
        </w:rPr>
        <w:t xml:space="preserve">CCZ </w:t>
      </w:r>
      <w:r>
        <w:rPr>
          <w:rFonts w:ascii="Times New Roman" w:eastAsia="Calibri" w:hAnsi="Times New Roman" w:cs="Times New Roman"/>
          <w:kern w:val="0"/>
          <w:sz w:val="24"/>
          <w:szCs w:val="24"/>
          <w14:ligatures w14:val="none"/>
        </w:rPr>
        <w:t>15-24.) The preliminary objection is therefore disallowed.</w:t>
      </w:r>
    </w:p>
    <w:p w14:paraId="46F491B1" w14:textId="77777777" w:rsidR="009E2F07" w:rsidRPr="007D7D2C" w:rsidRDefault="009E2F07" w:rsidP="00D4665A">
      <w:pPr>
        <w:spacing w:line="360" w:lineRule="auto"/>
        <w:jc w:val="both"/>
        <w:rPr>
          <w:rFonts w:ascii="Times New Roman" w:eastAsia="Calibri" w:hAnsi="Times New Roman" w:cs="Times New Roman"/>
          <w:kern w:val="0"/>
          <w14:ligatures w14:val="none"/>
        </w:rPr>
      </w:pPr>
      <w:r w:rsidRPr="007D7D2C">
        <w:rPr>
          <w:rFonts w:ascii="Times New Roman" w:eastAsia="Calibri" w:hAnsi="Times New Roman" w:cs="Times New Roman"/>
          <w:kern w:val="0"/>
          <w14:ligatures w14:val="none"/>
        </w:rPr>
        <w:t xml:space="preserve">SERVICE OF THE DEFAULT JUDGMENT </w:t>
      </w:r>
    </w:p>
    <w:p w14:paraId="421AEDA0" w14:textId="7794253E" w:rsidR="009E2F07" w:rsidRDefault="009E2F07"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0029A9">
        <w:rPr>
          <w:rFonts w:ascii="Times New Roman" w:eastAsia="Calibri" w:hAnsi="Times New Roman" w:cs="Times New Roman"/>
          <w:kern w:val="0"/>
          <w:sz w:val="24"/>
          <w:szCs w:val="24"/>
          <w14:ligatures w14:val="none"/>
        </w:rPr>
        <w:t>9</w:t>
      </w:r>
      <w:r>
        <w:rPr>
          <w:rFonts w:ascii="Times New Roman" w:eastAsia="Calibri" w:hAnsi="Times New Roman" w:cs="Times New Roman"/>
          <w:kern w:val="0"/>
          <w:sz w:val="24"/>
          <w:szCs w:val="24"/>
          <w14:ligatures w14:val="none"/>
        </w:rPr>
        <w:t>] Whilst a plaintiff need not notify the defendant of its application for default judgment, it must afterward serve the judgment concerned on the said defendant. The High Court Rules</w:t>
      </w:r>
      <w:r>
        <w:rPr>
          <w:rStyle w:val="FootnoteReference"/>
          <w:rFonts w:ascii="Times New Roman" w:eastAsia="Calibri" w:hAnsi="Times New Roman" w:cs="Times New Roman"/>
          <w:kern w:val="0"/>
          <w:sz w:val="24"/>
          <w:szCs w:val="24"/>
          <w14:ligatures w14:val="none"/>
        </w:rPr>
        <w:footnoteReference w:id="2"/>
      </w:r>
      <w:r>
        <w:rPr>
          <w:rFonts w:ascii="Times New Roman" w:eastAsia="Calibri" w:hAnsi="Times New Roman" w:cs="Times New Roman"/>
          <w:kern w:val="0"/>
          <w:sz w:val="24"/>
          <w:szCs w:val="24"/>
          <w14:ligatures w14:val="none"/>
        </w:rPr>
        <w:t xml:space="preserve"> as an example prescribe by r 25 (2) that such service must be effected </w:t>
      </w:r>
      <w:r w:rsidRPr="007D7D2C">
        <w:rPr>
          <w:rFonts w:ascii="Times New Roman" w:eastAsia="Calibri" w:hAnsi="Times New Roman" w:cs="Times New Roman"/>
          <w:i/>
          <w:iCs/>
          <w:kern w:val="0"/>
          <w:sz w:val="24"/>
          <w:szCs w:val="24"/>
          <w14:ligatures w14:val="none"/>
        </w:rPr>
        <w:t>“...as soon as possible</w:t>
      </w:r>
      <w:r>
        <w:rPr>
          <w:rFonts w:ascii="Times New Roman" w:eastAsia="Calibri" w:hAnsi="Times New Roman" w:cs="Times New Roman"/>
          <w:kern w:val="0"/>
          <w:sz w:val="24"/>
          <w:szCs w:val="24"/>
          <w14:ligatures w14:val="none"/>
        </w:rPr>
        <w:t>”. Rule 14 (2) of the Commercial Court Rules</w:t>
      </w:r>
      <w:r w:rsidR="0057568D">
        <w:rPr>
          <w:rFonts w:ascii="Times New Roman" w:eastAsia="Calibri" w:hAnsi="Times New Roman" w:cs="Times New Roman"/>
          <w:kern w:val="0"/>
          <w:sz w:val="24"/>
          <w:szCs w:val="24"/>
          <w14:ligatures w14:val="none"/>
        </w:rPr>
        <w:t xml:space="preserve">, which </w:t>
      </w:r>
      <w:r w:rsidR="00567E76">
        <w:rPr>
          <w:rFonts w:ascii="Times New Roman" w:eastAsia="Calibri" w:hAnsi="Times New Roman" w:cs="Times New Roman"/>
          <w:kern w:val="0"/>
          <w:sz w:val="24"/>
          <w:szCs w:val="24"/>
          <w14:ligatures w14:val="none"/>
        </w:rPr>
        <w:t>is applicable</w:t>
      </w:r>
      <w:r>
        <w:rPr>
          <w:rFonts w:ascii="Times New Roman" w:eastAsia="Calibri" w:hAnsi="Times New Roman" w:cs="Times New Roman"/>
          <w:kern w:val="0"/>
          <w:sz w:val="24"/>
          <w:szCs w:val="24"/>
          <w14:ligatures w14:val="none"/>
        </w:rPr>
        <w:t xml:space="preserve"> to the present </w:t>
      </w:r>
      <w:r w:rsidR="00567E76">
        <w:rPr>
          <w:rFonts w:ascii="Times New Roman" w:eastAsia="Calibri" w:hAnsi="Times New Roman" w:cs="Times New Roman"/>
          <w:kern w:val="0"/>
          <w:sz w:val="24"/>
          <w:szCs w:val="24"/>
          <w14:ligatures w14:val="none"/>
        </w:rPr>
        <w:t>proceedings, sets</w:t>
      </w:r>
      <w:r>
        <w:rPr>
          <w:rFonts w:ascii="Times New Roman" w:eastAsia="Calibri" w:hAnsi="Times New Roman" w:cs="Times New Roman"/>
          <w:kern w:val="0"/>
          <w:sz w:val="24"/>
          <w:szCs w:val="24"/>
          <w14:ligatures w14:val="none"/>
        </w:rPr>
        <w:t xml:space="preserve"> the period at 48 hours after obtaining judgment.</w:t>
      </w:r>
    </w:p>
    <w:p w14:paraId="52EB8975" w14:textId="43E44EE7" w:rsidR="00696C2A" w:rsidRDefault="009E2F07"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0029A9">
        <w:rPr>
          <w:rFonts w:ascii="Times New Roman" w:eastAsia="Calibri" w:hAnsi="Times New Roman" w:cs="Times New Roman"/>
          <w:kern w:val="0"/>
          <w:sz w:val="24"/>
          <w:szCs w:val="24"/>
          <w14:ligatures w14:val="none"/>
        </w:rPr>
        <w:t>10</w:t>
      </w:r>
      <w:r>
        <w:rPr>
          <w:rFonts w:ascii="Times New Roman" w:eastAsia="Calibri" w:hAnsi="Times New Roman" w:cs="Times New Roman"/>
          <w:kern w:val="0"/>
          <w:sz w:val="24"/>
          <w:szCs w:val="24"/>
          <w14:ligatures w14:val="none"/>
        </w:rPr>
        <w:t xml:space="preserve">] </w:t>
      </w:r>
      <w:r w:rsidR="007D7D2C">
        <w:rPr>
          <w:rFonts w:ascii="Times New Roman" w:eastAsia="Calibri" w:hAnsi="Times New Roman" w:cs="Times New Roman"/>
          <w:kern w:val="0"/>
          <w:sz w:val="24"/>
          <w:szCs w:val="24"/>
          <w14:ligatures w14:val="none"/>
        </w:rPr>
        <w:t xml:space="preserve">The need to serve defendants with a default judgment was reiterated by this court per </w:t>
      </w:r>
      <w:r w:rsidR="007D7D2C" w:rsidRPr="007D7D2C">
        <w:rPr>
          <w:rFonts w:ascii="Times New Roman" w:eastAsia="Calibri" w:hAnsi="Times New Roman" w:cs="Times New Roman"/>
          <w:kern w:val="0"/>
          <w14:ligatures w14:val="none"/>
        </w:rPr>
        <w:t>KWENDA J</w:t>
      </w:r>
      <w:r w:rsidR="007D7D2C">
        <w:rPr>
          <w:rFonts w:ascii="Times New Roman" w:eastAsia="Calibri" w:hAnsi="Times New Roman" w:cs="Times New Roman"/>
          <w:kern w:val="0"/>
          <w:sz w:val="24"/>
          <w:szCs w:val="24"/>
          <w14:ligatures w14:val="none"/>
        </w:rPr>
        <w:t xml:space="preserve"> in </w:t>
      </w:r>
      <w:r w:rsidR="007D7D2C" w:rsidRPr="007D7D2C">
        <w:rPr>
          <w:rFonts w:ascii="Times New Roman" w:eastAsia="Calibri" w:hAnsi="Times New Roman" w:cs="Times New Roman"/>
          <w:i/>
          <w:iCs/>
          <w:kern w:val="0"/>
          <w:sz w:val="24"/>
          <w:szCs w:val="24"/>
          <w14:ligatures w14:val="none"/>
        </w:rPr>
        <w:t>Gilad Shabtai &amp; Anor v Ofer Sivan &amp; 3 Ors</w:t>
      </w:r>
      <w:r w:rsidR="007D7D2C">
        <w:rPr>
          <w:rFonts w:ascii="Times New Roman" w:eastAsia="Calibri" w:hAnsi="Times New Roman" w:cs="Times New Roman"/>
          <w:kern w:val="0"/>
          <w:sz w:val="24"/>
          <w:szCs w:val="24"/>
          <w14:ligatures w14:val="none"/>
        </w:rPr>
        <w:t xml:space="preserve"> HH 95-23. </w:t>
      </w:r>
      <w:r w:rsidR="00790605">
        <w:rPr>
          <w:rFonts w:ascii="Times New Roman" w:eastAsia="Calibri" w:hAnsi="Times New Roman" w:cs="Times New Roman"/>
          <w:kern w:val="0"/>
          <w:sz w:val="24"/>
          <w:szCs w:val="24"/>
          <w14:ligatures w14:val="none"/>
        </w:rPr>
        <w:t xml:space="preserve">I hold the view that this </w:t>
      </w:r>
      <w:r w:rsidR="00790605">
        <w:rPr>
          <w:rFonts w:ascii="Times New Roman" w:eastAsia="Calibri" w:hAnsi="Times New Roman" w:cs="Times New Roman"/>
          <w:kern w:val="0"/>
          <w:sz w:val="24"/>
          <w:szCs w:val="24"/>
          <w14:ligatures w14:val="none"/>
        </w:rPr>
        <w:lastRenderedPageBreak/>
        <w:t xml:space="preserve">obligation </w:t>
      </w:r>
      <w:r w:rsidR="00FC4F38">
        <w:rPr>
          <w:rFonts w:ascii="Times New Roman" w:eastAsia="Calibri" w:hAnsi="Times New Roman" w:cs="Times New Roman"/>
          <w:kern w:val="0"/>
          <w:sz w:val="24"/>
          <w:szCs w:val="24"/>
          <w14:ligatures w14:val="none"/>
        </w:rPr>
        <w:t>still</w:t>
      </w:r>
      <w:r w:rsidR="00790605">
        <w:rPr>
          <w:rFonts w:ascii="Times New Roman" w:eastAsia="Calibri" w:hAnsi="Times New Roman" w:cs="Times New Roman"/>
          <w:kern w:val="0"/>
          <w:sz w:val="24"/>
          <w:szCs w:val="24"/>
          <w14:ligatures w14:val="none"/>
        </w:rPr>
        <w:t xml:space="preserve"> sustains, notwithstanding the fact that the IECMS platform automatically posts all developments </w:t>
      </w:r>
      <w:r w:rsidR="00FC4F38">
        <w:rPr>
          <w:rFonts w:ascii="Times New Roman" w:eastAsia="Calibri" w:hAnsi="Times New Roman" w:cs="Times New Roman"/>
          <w:kern w:val="0"/>
          <w:sz w:val="24"/>
          <w:szCs w:val="24"/>
          <w14:ligatures w14:val="none"/>
        </w:rPr>
        <w:t>o</w:t>
      </w:r>
      <w:r w:rsidR="00790605">
        <w:rPr>
          <w:rFonts w:ascii="Times New Roman" w:eastAsia="Calibri" w:hAnsi="Times New Roman" w:cs="Times New Roman"/>
          <w:kern w:val="0"/>
          <w:sz w:val="24"/>
          <w:szCs w:val="24"/>
          <w14:ligatures w14:val="none"/>
        </w:rPr>
        <w:t>n the case portal. Herein, t</w:t>
      </w:r>
      <w:r>
        <w:rPr>
          <w:rFonts w:ascii="Times New Roman" w:eastAsia="Calibri" w:hAnsi="Times New Roman" w:cs="Times New Roman"/>
          <w:kern w:val="0"/>
          <w:sz w:val="24"/>
          <w:szCs w:val="24"/>
          <w14:ligatures w14:val="none"/>
        </w:rPr>
        <w:t xml:space="preserve">he applicants </w:t>
      </w:r>
      <w:r w:rsidR="00790605">
        <w:rPr>
          <w:rFonts w:ascii="Times New Roman" w:eastAsia="Calibri" w:hAnsi="Times New Roman" w:cs="Times New Roman"/>
          <w:kern w:val="0"/>
          <w:sz w:val="24"/>
          <w:szCs w:val="24"/>
          <w14:ligatures w14:val="none"/>
        </w:rPr>
        <w:t xml:space="preserve">did raise a complaint </w:t>
      </w:r>
      <w:r>
        <w:rPr>
          <w:rFonts w:ascii="Times New Roman" w:eastAsia="Calibri" w:hAnsi="Times New Roman" w:cs="Times New Roman"/>
          <w:kern w:val="0"/>
          <w:sz w:val="24"/>
          <w:szCs w:val="24"/>
          <w14:ligatures w14:val="none"/>
        </w:rPr>
        <w:t>in paragraph</w:t>
      </w:r>
      <w:r w:rsidR="00FC4F38">
        <w:rPr>
          <w:rFonts w:ascii="Times New Roman" w:eastAsia="Calibri" w:hAnsi="Times New Roman" w:cs="Times New Roman"/>
          <w:kern w:val="0"/>
          <w:sz w:val="24"/>
          <w:szCs w:val="24"/>
          <w14:ligatures w14:val="none"/>
        </w:rPr>
        <w:t>s</w:t>
      </w:r>
      <w:r>
        <w:rPr>
          <w:rFonts w:ascii="Times New Roman" w:eastAsia="Calibri" w:hAnsi="Times New Roman" w:cs="Times New Roman"/>
          <w:kern w:val="0"/>
          <w:sz w:val="24"/>
          <w:szCs w:val="24"/>
          <w14:ligatures w14:val="none"/>
        </w:rPr>
        <w:t xml:space="preserve"> </w:t>
      </w:r>
      <w:r w:rsidR="00FC4F38">
        <w:rPr>
          <w:rFonts w:ascii="Times New Roman" w:eastAsia="Calibri" w:hAnsi="Times New Roman" w:cs="Times New Roman"/>
          <w:kern w:val="0"/>
          <w:sz w:val="24"/>
          <w:szCs w:val="24"/>
          <w14:ligatures w14:val="none"/>
        </w:rPr>
        <w:t xml:space="preserve">4.4 and 7.2 </w:t>
      </w:r>
      <w:r>
        <w:rPr>
          <w:rFonts w:ascii="Times New Roman" w:eastAsia="Calibri" w:hAnsi="Times New Roman" w:cs="Times New Roman"/>
          <w:kern w:val="0"/>
          <w:sz w:val="24"/>
          <w:szCs w:val="24"/>
          <w14:ligatures w14:val="none"/>
        </w:rPr>
        <w:t>of the founding affidavit</w:t>
      </w:r>
      <w:r w:rsidR="00FC4F38">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14:ligatures w14:val="none"/>
        </w:rPr>
        <w:t xml:space="preserve"> that the </w:t>
      </w:r>
      <w:r w:rsidR="00FC4F38">
        <w:rPr>
          <w:rFonts w:ascii="Times New Roman" w:eastAsia="Calibri" w:hAnsi="Times New Roman" w:cs="Times New Roman"/>
          <w:kern w:val="0"/>
          <w:sz w:val="24"/>
          <w:szCs w:val="24"/>
          <w14:ligatures w14:val="none"/>
        </w:rPr>
        <w:t xml:space="preserve">default </w:t>
      </w:r>
      <w:r>
        <w:rPr>
          <w:rFonts w:ascii="Times New Roman" w:eastAsia="Calibri" w:hAnsi="Times New Roman" w:cs="Times New Roman"/>
          <w:kern w:val="0"/>
          <w:sz w:val="24"/>
          <w:szCs w:val="24"/>
          <w14:ligatures w14:val="none"/>
        </w:rPr>
        <w:t xml:space="preserve">judgment was never served on them. </w:t>
      </w:r>
    </w:p>
    <w:p w14:paraId="4552190C" w14:textId="19FA9B69" w:rsidR="009E2F07" w:rsidRDefault="00696C2A"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1</w:t>
      </w:r>
      <w:r>
        <w:rPr>
          <w:rFonts w:ascii="Times New Roman" w:eastAsia="Calibri" w:hAnsi="Times New Roman" w:cs="Times New Roman"/>
          <w:kern w:val="0"/>
          <w:sz w:val="24"/>
          <w:szCs w:val="24"/>
          <w14:ligatures w14:val="none"/>
        </w:rPr>
        <w:t xml:space="preserve">] </w:t>
      </w:r>
      <w:r w:rsidR="009E2F07">
        <w:rPr>
          <w:rFonts w:ascii="Times New Roman" w:eastAsia="Calibri" w:hAnsi="Times New Roman" w:cs="Times New Roman"/>
          <w:kern w:val="0"/>
          <w:sz w:val="24"/>
          <w:szCs w:val="24"/>
          <w14:ligatures w14:val="none"/>
        </w:rPr>
        <w:t xml:space="preserve">Redan did not specifically dispute this averment. Nor did Mr. </w:t>
      </w:r>
      <w:r w:rsidR="009E2F07" w:rsidRPr="008D7E85">
        <w:rPr>
          <w:rFonts w:ascii="Times New Roman" w:eastAsia="Calibri" w:hAnsi="Times New Roman" w:cs="Times New Roman"/>
          <w:i/>
          <w:iCs/>
          <w:kern w:val="0"/>
          <w:sz w:val="24"/>
          <w:szCs w:val="24"/>
          <w14:ligatures w14:val="none"/>
        </w:rPr>
        <w:t>Mandinde</w:t>
      </w:r>
      <w:r w:rsidR="009E2F07">
        <w:rPr>
          <w:rFonts w:ascii="Times New Roman" w:eastAsia="Calibri" w:hAnsi="Times New Roman" w:cs="Times New Roman"/>
          <w:kern w:val="0"/>
          <w:sz w:val="24"/>
          <w:szCs w:val="24"/>
          <w14:ligatures w14:val="none"/>
        </w:rPr>
        <w:t xml:space="preserve"> </w:t>
      </w:r>
      <w:r w:rsidR="0057568D">
        <w:rPr>
          <w:rFonts w:ascii="Times New Roman" w:eastAsia="Calibri" w:hAnsi="Times New Roman" w:cs="Times New Roman"/>
          <w:kern w:val="0"/>
          <w:sz w:val="24"/>
          <w:szCs w:val="24"/>
          <w14:ligatures w14:val="none"/>
        </w:rPr>
        <w:t xml:space="preserve">seem to </w:t>
      </w:r>
      <w:r w:rsidR="00567E76">
        <w:rPr>
          <w:rFonts w:ascii="Times New Roman" w:eastAsia="Calibri" w:hAnsi="Times New Roman" w:cs="Times New Roman"/>
          <w:kern w:val="0"/>
          <w:sz w:val="24"/>
          <w:szCs w:val="24"/>
          <w14:ligatures w14:val="none"/>
        </w:rPr>
        <w:t>further pursue</w:t>
      </w:r>
      <w:r w:rsidR="009E2F07">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14:ligatures w14:val="none"/>
        </w:rPr>
        <w:t xml:space="preserve">it. </w:t>
      </w:r>
      <w:r w:rsidR="0057568D">
        <w:rPr>
          <w:rFonts w:ascii="Times New Roman" w:eastAsia="Calibri" w:hAnsi="Times New Roman" w:cs="Times New Roman"/>
          <w:kern w:val="0"/>
          <w:sz w:val="24"/>
          <w:szCs w:val="24"/>
          <w14:ligatures w14:val="none"/>
        </w:rPr>
        <w:t xml:space="preserve">Not that it would have offset the conclusion of this matter though. But I do note </w:t>
      </w:r>
      <w:r w:rsidR="00567E76">
        <w:rPr>
          <w:rFonts w:ascii="Times New Roman" w:eastAsia="Calibri" w:hAnsi="Times New Roman" w:cs="Times New Roman"/>
          <w:kern w:val="0"/>
          <w:sz w:val="24"/>
          <w:szCs w:val="24"/>
          <w14:ligatures w14:val="none"/>
        </w:rPr>
        <w:t>that the</w:t>
      </w:r>
      <w:r>
        <w:rPr>
          <w:rFonts w:ascii="Times New Roman" w:eastAsia="Calibri" w:hAnsi="Times New Roman" w:cs="Times New Roman"/>
          <w:kern w:val="0"/>
          <w:sz w:val="24"/>
          <w:szCs w:val="24"/>
          <w14:ligatures w14:val="none"/>
        </w:rPr>
        <w:t xml:space="preserve"> issue remained open ended. Given that it is not dispositive of the dispute, I will leave the matter for argument on another </w:t>
      </w:r>
      <w:r w:rsidR="00567E76">
        <w:rPr>
          <w:rFonts w:ascii="Times New Roman" w:eastAsia="Calibri" w:hAnsi="Times New Roman" w:cs="Times New Roman"/>
          <w:kern w:val="0"/>
          <w:sz w:val="24"/>
          <w:szCs w:val="24"/>
          <w14:ligatures w14:val="none"/>
        </w:rPr>
        <w:t>day. I take the view that service of the default judgment upon the defendant is (a) a direction in the rules that might be oft neglected and (b) forms part, as further discussed below, of the court`s quest for finality to litigation.</w:t>
      </w:r>
      <w:r w:rsidR="009E2F07">
        <w:rPr>
          <w:rFonts w:ascii="Times New Roman" w:eastAsia="Calibri" w:hAnsi="Times New Roman" w:cs="Times New Roman"/>
          <w:kern w:val="0"/>
          <w:sz w:val="24"/>
          <w:szCs w:val="24"/>
          <w14:ligatures w14:val="none"/>
        </w:rPr>
        <w:t xml:space="preserve"> </w:t>
      </w:r>
    </w:p>
    <w:p w14:paraId="799B153C" w14:textId="49C3618D" w:rsidR="0016177A" w:rsidRPr="008D7E85" w:rsidRDefault="0016177A" w:rsidP="000C4043">
      <w:pPr>
        <w:spacing w:line="360" w:lineRule="auto"/>
        <w:jc w:val="both"/>
        <w:rPr>
          <w:rFonts w:ascii="Times New Roman" w:eastAsia="Calibri" w:hAnsi="Times New Roman" w:cs="Times New Roman"/>
          <w:kern w:val="0"/>
          <w14:ligatures w14:val="none"/>
        </w:rPr>
      </w:pPr>
      <w:r w:rsidRPr="008D7E85">
        <w:rPr>
          <w:rFonts w:ascii="Times New Roman" w:eastAsia="Calibri" w:hAnsi="Times New Roman" w:cs="Times New Roman"/>
          <w:kern w:val="0"/>
          <w14:ligatures w14:val="none"/>
        </w:rPr>
        <w:t xml:space="preserve">THE APPLICATION FOR CONDONATION </w:t>
      </w:r>
    </w:p>
    <w:p w14:paraId="749CF399" w14:textId="3DE61742" w:rsidR="000C4043" w:rsidRPr="00567E76" w:rsidRDefault="0016177A" w:rsidP="000C4043">
      <w:pPr>
        <w:spacing w:line="360" w:lineRule="auto"/>
        <w:jc w:val="both"/>
        <w:rPr>
          <w:rFonts w:ascii="Times New Roman" w:eastAsia="Times New Roman" w:hAnsi="Times New Roman" w:cs="Times New Roman"/>
          <w:kern w:val="0"/>
          <w:sz w:val="24"/>
          <w:szCs w:val="24"/>
          <w:lang w:val="en-GB"/>
          <w14:ligatures w14:val="none"/>
        </w:rPr>
      </w:pPr>
      <w:r>
        <w:rPr>
          <w:rFonts w:ascii="Times New Roman" w:eastAsia="Calibri" w:hAnsi="Times New Roman" w:cs="Times New Roman"/>
          <w:kern w:val="0"/>
          <w:sz w:val="24"/>
          <w:szCs w:val="24"/>
          <w14:ligatures w14:val="none"/>
        </w:rPr>
        <w:t>[</w:t>
      </w:r>
      <w:r w:rsidR="00A66070">
        <w:rPr>
          <w:rFonts w:ascii="Times New Roman" w:eastAsia="Calibri" w:hAnsi="Times New Roman" w:cs="Times New Roman"/>
          <w:kern w:val="0"/>
          <w:sz w:val="24"/>
          <w:szCs w:val="24"/>
          <w14:ligatures w14:val="none"/>
        </w:rPr>
        <w:t>1</w:t>
      </w:r>
      <w:r w:rsidR="00567E76">
        <w:rPr>
          <w:rFonts w:ascii="Times New Roman" w:eastAsia="Calibri" w:hAnsi="Times New Roman" w:cs="Times New Roman"/>
          <w:kern w:val="0"/>
          <w:sz w:val="24"/>
          <w:szCs w:val="24"/>
          <w14:ligatures w14:val="none"/>
        </w:rPr>
        <w:t>2</w:t>
      </w:r>
      <w:r>
        <w:rPr>
          <w:rFonts w:ascii="Times New Roman" w:eastAsia="Calibri" w:hAnsi="Times New Roman" w:cs="Times New Roman"/>
          <w:kern w:val="0"/>
          <w:sz w:val="24"/>
          <w:szCs w:val="24"/>
          <w14:ligatures w14:val="none"/>
        </w:rPr>
        <w:t xml:space="preserve">] </w:t>
      </w:r>
      <w:r w:rsidR="007D7D2C">
        <w:rPr>
          <w:rFonts w:ascii="Times New Roman" w:eastAsia="Calibri" w:hAnsi="Times New Roman" w:cs="Times New Roman"/>
          <w:kern w:val="0"/>
          <w:sz w:val="24"/>
          <w:szCs w:val="24"/>
          <w14:ligatures w14:val="none"/>
        </w:rPr>
        <w:t xml:space="preserve">Counsel from each </w:t>
      </w:r>
      <w:r w:rsidR="007D7D2C" w:rsidRPr="00567E76">
        <w:rPr>
          <w:rFonts w:ascii="Times New Roman" w:eastAsia="Calibri" w:hAnsi="Times New Roman" w:cs="Times New Roman"/>
          <w:kern w:val="0"/>
          <w:sz w:val="24"/>
          <w:szCs w:val="24"/>
          <w14:ligatures w14:val="none"/>
        </w:rPr>
        <w:t>side correctly identified the principles applicable to the consideration of an application for condonation</w:t>
      </w:r>
      <w:r w:rsidR="00314CF6" w:rsidRPr="00567E76">
        <w:rPr>
          <w:rFonts w:ascii="Times New Roman" w:eastAsia="Calibri" w:hAnsi="Times New Roman" w:cs="Times New Roman"/>
          <w:kern w:val="0"/>
          <w:sz w:val="24"/>
          <w:szCs w:val="24"/>
          <w14:ligatures w14:val="none"/>
        </w:rPr>
        <w:t xml:space="preserve"> a nd the relevant authorities</w:t>
      </w:r>
      <w:r w:rsidR="00314CF6" w:rsidRPr="00567E76">
        <w:rPr>
          <w:rStyle w:val="FootnoteReference"/>
          <w:rFonts w:ascii="Times New Roman" w:eastAsia="Calibri" w:hAnsi="Times New Roman" w:cs="Times New Roman"/>
          <w:kern w:val="0"/>
          <w:sz w:val="24"/>
          <w:szCs w:val="24"/>
          <w14:ligatures w14:val="none"/>
        </w:rPr>
        <w:footnoteReference w:id="3"/>
      </w:r>
      <w:r w:rsidR="00314CF6" w:rsidRPr="00567E76">
        <w:rPr>
          <w:rFonts w:ascii="Times New Roman" w:eastAsia="Calibri" w:hAnsi="Times New Roman" w:cs="Times New Roman"/>
          <w:kern w:val="0"/>
          <w:sz w:val="24"/>
          <w:szCs w:val="24"/>
          <w14:ligatures w14:val="none"/>
        </w:rPr>
        <w:t xml:space="preserve">. These were </w:t>
      </w:r>
      <w:r w:rsidR="007D7D2C" w:rsidRPr="00567E76">
        <w:rPr>
          <w:rFonts w:ascii="Times New Roman" w:eastAsia="Calibri" w:hAnsi="Times New Roman" w:cs="Times New Roman"/>
          <w:kern w:val="0"/>
          <w:sz w:val="24"/>
          <w:szCs w:val="24"/>
          <w14:ligatures w14:val="none"/>
        </w:rPr>
        <w:t xml:space="preserve">distilled in </w:t>
      </w:r>
      <w:r w:rsidR="007D7D2C" w:rsidRPr="00567E76">
        <w:rPr>
          <w:rFonts w:ascii="Times New Roman" w:eastAsia="Calibri" w:hAnsi="Times New Roman" w:cs="Times New Roman"/>
          <w:i/>
          <w:iCs/>
          <w:kern w:val="0"/>
          <w:sz w:val="24"/>
          <w:szCs w:val="24"/>
          <w14:ligatures w14:val="none"/>
        </w:rPr>
        <w:t>Read v Gardiner</w:t>
      </w:r>
      <w:r w:rsidR="007D7D2C" w:rsidRPr="00567E76">
        <w:rPr>
          <w:rFonts w:ascii="Times New Roman" w:eastAsia="Calibri" w:hAnsi="Times New Roman" w:cs="Times New Roman"/>
          <w:kern w:val="0"/>
          <w:sz w:val="24"/>
          <w:szCs w:val="24"/>
          <w14:ligatures w14:val="none"/>
        </w:rPr>
        <w:t xml:space="preserve"> </w:t>
      </w:r>
      <w:r w:rsidR="00352AA6" w:rsidRPr="00567E76">
        <w:rPr>
          <w:rFonts w:ascii="Times New Roman" w:eastAsia="Calibri" w:hAnsi="Times New Roman" w:cs="Times New Roman"/>
          <w:kern w:val="0"/>
          <w:sz w:val="24"/>
          <w:szCs w:val="24"/>
          <w14:ligatures w14:val="none"/>
        </w:rPr>
        <w:t xml:space="preserve">&amp; </w:t>
      </w:r>
      <w:r w:rsidR="00352AA6" w:rsidRPr="00567E76">
        <w:rPr>
          <w:rFonts w:ascii="Times New Roman" w:eastAsia="Calibri" w:hAnsi="Times New Roman" w:cs="Times New Roman"/>
          <w:i/>
          <w:iCs/>
          <w:kern w:val="0"/>
          <w:sz w:val="24"/>
          <w:szCs w:val="24"/>
          <w14:ligatures w14:val="none"/>
        </w:rPr>
        <w:t>Anor</w:t>
      </w:r>
      <w:r w:rsidR="00352AA6" w:rsidRPr="00567E76">
        <w:rPr>
          <w:rFonts w:ascii="Times New Roman" w:eastAsia="Calibri" w:hAnsi="Times New Roman" w:cs="Times New Roman"/>
          <w:kern w:val="0"/>
          <w:sz w:val="24"/>
          <w:szCs w:val="24"/>
          <w14:ligatures w14:val="none"/>
        </w:rPr>
        <w:t xml:space="preserve"> SC 70-19 at page 4 </w:t>
      </w:r>
      <w:r w:rsidR="007D7D2C" w:rsidRPr="00567E76">
        <w:rPr>
          <w:rFonts w:ascii="Times New Roman" w:eastAsia="Calibri" w:hAnsi="Times New Roman" w:cs="Times New Roman"/>
          <w:kern w:val="0"/>
          <w:sz w:val="24"/>
          <w:szCs w:val="24"/>
          <w14:ligatures w14:val="none"/>
        </w:rPr>
        <w:t xml:space="preserve">as </w:t>
      </w:r>
      <w:r w:rsidR="008D7E85" w:rsidRPr="00567E76">
        <w:rPr>
          <w:rFonts w:ascii="Times New Roman" w:eastAsia="Calibri" w:hAnsi="Times New Roman" w:cs="Times New Roman"/>
          <w:kern w:val="0"/>
          <w:sz w:val="24"/>
          <w:szCs w:val="24"/>
          <w14:ligatures w14:val="none"/>
        </w:rPr>
        <w:t>follows; -</w:t>
      </w:r>
      <w:r w:rsidR="000C4043" w:rsidRPr="00567E76">
        <w:rPr>
          <w:rFonts w:ascii="Times New Roman" w:eastAsia="Times New Roman" w:hAnsi="Times New Roman" w:cs="Times New Roman"/>
          <w:kern w:val="0"/>
          <w:sz w:val="24"/>
          <w:szCs w:val="24"/>
          <w:lang w:val="en-GB"/>
          <w14:ligatures w14:val="none"/>
        </w:rPr>
        <w:t xml:space="preserve"> </w:t>
      </w:r>
    </w:p>
    <w:p w14:paraId="6E415898" w14:textId="0A9CA7B6" w:rsidR="000C4043" w:rsidRPr="00766A4C" w:rsidRDefault="000C4043" w:rsidP="00352AA6">
      <w:pPr>
        <w:spacing w:line="360" w:lineRule="auto"/>
        <w:ind w:left="851"/>
        <w:jc w:val="both"/>
        <w:rPr>
          <w:rFonts w:ascii="Times New Roman" w:eastAsia="Times New Roman" w:hAnsi="Times New Roman" w:cs="Times New Roman"/>
          <w:kern w:val="0"/>
          <w:sz w:val="24"/>
          <w:szCs w:val="24"/>
          <w:lang w:val="en-GB"/>
          <w14:ligatures w14:val="none"/>
        </w:rPr>
      </w:pPr>
      <w:r w:rsidRPr="00567E76">
        <w:rPr>
          <w:rFonts w:ascii="Times New Roman" w:eastAsia="Times New Roman" w:hAnsi="Times New Roman" w:cs="Times New Roman"/>
          <w:kern w:val="0"/>
          <w:sz w:val="20"/>
          <w:szCs w:val="20"/>
          <w:lang w:val="en-GB"/>
          <w14:ligatures w14:val="none"/>
        </w:rPr>
        <w:t>“</w:t>
      </w:r>
      <w:r w:rsidRPr="00567E76">
        <w:rPr>
          <w:rFonts w:ascii="Times New Roman" w:eastAsia="Times New Roman" w:hAnsi="Times New Roman" w:cs="Times New Roman"/>
          <w:kern w:val="0"/>
          <w:sz w:val="24"/>
          <w:szCs w:val="24"/>
          <w:lang w:val="en-GB"/>
          <w14:ligatures w14:val="none"/>
        </w:rPr>
        <w:t>The factors to be considered in an application</w:t>
      </w:r>
      <w:r w:rsidRPr="00766A4C">
        <w:rPr>
          <w:rFonts w:ascii="Times New Roman" w:eastAsia="Times New Roman" w:hAnsi="Times New Roman" w:cs="Times New Roman"/>
          <w:kern w:val="0"/>
          <w:sz w:val="24"/>
          <w:szCs w:val="24"/>
          <w:lang w:val="en-GB"/>
          <w14:ligatures w14:val="none"/>
        </w:rPr>
        <w:t xml:space="preserve"> for the condonation of any failure to comply with the rules of court are well-established. They are amply expounded in several decisions of this Court in which the salient criteria are identified. They include the following:</w:t>
      </w:r>
    </w:p>
    <w:p w14:paraId="5BF0BE25"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extent of the delay involved or non-compliance in question.</w:t>
      </w:r>
    </w:p>
    <w:p w14:paraId="3DBB8641"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reasonableness of the explanation for the delay or non-compliance.</w:t>
      </w:r>
    </w:p>
    <w:p w14:paraId="5E1A4C45"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prospects of success should the application be granted.</w:t>
      </w:r>
    </w:p>
    <w:p w14:paraId="31ECD90C"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possible prejudice to the other party.</w:t>
      </w:r>
    </w:p>
    <w:p w14:paraId="664F5D00"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need for finality in litigation.</w:t>
      </w:r>
    </w:p>
    <w:p w14:paraId="0DAFB952"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importance of the case.</w:t>
      </w:r>
    </w:p>
    <w:p w14:paraId="29653CFB"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convenience of the court.</w:t>
      </w:r>
    </w:p>
    <w:p w14:paraId="2BE139E2" w14:textId="77777777" w:rsidR="000C4043" w:rsidRPr="00766A4C" w:rsidRDefault="000C4043" w:rsidP="00352AA6">
      <w:pPr>
        <w:pStyle w:val="ListParagraph"/>
        <w:numPr>
          <w:ilvl w:val="0"/>
          <w:numId w:val="3"/>
        </w:numPr>
        <w:spacing w:after="0" w:line="360" w:lineRule="auto"/>
        <w:jc w:val="both"/>
        <w:rPr>
          <w:rFonts w:ascii="Times New Roman" w:eastAsia="Times New Roman" w:hAnsi="Times New Roman" w:cs="Times New Roman"/>
          <w:kern w:val="0"/>
          <w:sz w:val="24"/>
          <w:szCs w:val="24"/>
          <w:lang w:val="en-GB"/>
          <w14:ligatures w14:val="none"/>
        </w:rPr>
      </w:pPr>
      <w:r w:rsidRPr="00766A4C">
        <w:rPr>
          <w:rFonts w:ascii="Times New Roman" w:eastAsia="Times New Roman" w:hAnsi="Times New Roman" w:cs="Times New Roman"/>
          <w:kern w:val="0"/>
          <w:sz w:val="24"/>
          <w:szCs w:val="24"/>
          <w:lang w:val="en-GB"/>
          <w14:ligatures w14:val="none"/>
        </w:rPr>
        <w:t>The avoidance of unnecessary delays in the administration of justice.</w:t>
      </w:r>
    </w:p>
    <w:p w14:paraId="7A765EA0" w14:textId="77777777" w:rsidR="000C4043" w:rsidRPr="000C4043" w:rsidRDefault="000C4043" w:rsidP="00352AA6">
      <w:pPr>
        <w:spacing w:after="0" w:line="360" w:lineRule="auto"/>
        <w:ind w:left="851"/>
        <w:jc w:val="both"/>
        <w:rPr>
          <w:rFonts w:ascii="Times New Roman" w:eastAsia="Times New Roman" w:hAnsi="Times New Roman" w:cs="Times New Roman"/>
          <w:kern w:val="0"/>
          <w:sz w:val="24"/>
          <w:szCs w:val="24"/>
          <w:lang w:val="en-GB"/>
          <w14:ligatures w14:val="none"/>
        </w:rPr>
      </w:pPr>
    </w:p>
    <w:p w14:paraId="2A1923ED" w14:textId="77777777" w:rsidR="000C4043" w:rsidRPr="000C4043" w:rsidRDefault="000C4043" w:rsidP="00352AA6">
      <w:pPr>
        <w:spacing w:after="0" w:line="360" w:lineRule="auto"/>
        <w:ind w:left="851"/>
        <w:jc w:val="both"/>
        <w:rPr>
          <w:rFonts w:ascii="Times New Roman" w:eastAsia="Times New Roman" w:hAnsi="Times New Roman" w:cs="Times New Roman"/>
          <w:kern w:val="0"/>
          <w:sz w:val="24"/>
          <w:szCs w:val="24"/>
          <w:lang w:val="en-GB"/>
          <w14:ligatures w14:val="none"/>
        </w:rPr>
      </w:pPr>
      <w:r w:rsidRPr="000C4043">
        <w:rPr>
          <w:rFonts w:ascii="Times New Roman" w:eastAsia="Times New Roman" w:hAnsi="Times New Roman" w:cs="Times New Roman"/>
          <w:kern w:val="0"/>
          <w:sz w:val="24"/>
          <w:szCs w:val="24"/>
          <w:lang w:val="en-GB"/>
          <w14:ligatures w14:val="none"/>
        </w:rPr>
        <w:lastRenderedPageBreak/>
        <w:t xml:space="preserve">See </w:t>
      </w:r>
      <w:r w:rsidRPr="000C4043">
        <w:rPr>
          <w:rFonts w:ascii="Times New Roman" w:eastAsia="Times New Roman" w:hAnsi="Times New Roman" w:cs="Times New Roman"/>
          <w:i/>
          <w:kern w:val="0"/>
          <w:sz w:val="24"/>
          <w:szCs w:val="24"/>
          <w:lang w:val="en-GB"/>
          <w14:ligatures w14:val="none"/>
        </w:rPr>
        <w:t>Forestry Commission</w:t>
      </w:r>
      <w:r w:rsidRPr="000C4043">
        <w:rPr>
          <w:rFonts w:ascii="Times New Roman" w:eastAsia="Times New Roman" w:hAnsi="Times New Roman" w:cs="Times New Roman"/>
          <w:kern w:val="0"/>
          <w:sz w:val="24"/>
          <w:szCs w:val="24"/>
          <w:lang w:val="en-GB"/>
          <w14:ligatures w14:val="none"/>
        </w:rPr>
        <w:t xml:space="preserve"> v </w:t>
      </w:r>
      <w:r w:rsidRPr="000C4043">
        <w:rPr>
          <w:rFonts w:ascii="Times New Roman" w:eastAsia="Times New Roman" w:hAnsi="Times New Roman" w:cs="Times New Roman"/>
          <w:i/>
          <w:kern w:val="0"/>
          <w:sz w:val="24"/>
          <w:szCs w:val="24"/>
          <w:lang w:val="en-GB"/>
          <w14:ligatures w14:val="none"/>
        </w:rPr>
        <w:t>Moyo</w:t>
      </w:r>
      <w:r w:rsidRPr="000C4043">
        <w:rPr>
          <w:rFonts w:ascii="Times New Roman" w:eastAsia="Times New Roman" w:hAnsi="Times New Roman" w:cs="Times New Roman"/>
          <w:kern w:val="0"/>
          <w:sz w:val="24"/>
          <w:szCs w:val="24"/>
          <w:lang w:val="en-GB"/>
          <w14:ligatures w14:val="none"/>
        </w:rPr>
        <w:t xml:space="preserve"> 1997 (1) ZLR 254 (S); </w:t>
      </w:r>
      <w:r w:rsidRPr="000C4043">
        <w:rPr>
          <w:rFonts w:ascii="Times New Roman" w:eastAsia="Times New Roman" w:hAnsi="Times New Roman" w:cs="Times New Roman"/>
          <w:i/>
          <w:kern w:val="0"/>
          <w:sz w:val="24"/>
          <w:szCs w:val="24"/>
          <w:lang w:val="en-GB"/>
          <w14:ligatures w14:val="none"/>
        </w:rPr>
        <w:t>Maheya</w:t>
      </w:r>
      <w:r w:rsidRPr="000C4043">
        <w:rPr>
          <w:rFonts w:ascii="Times New Roman" w:eastAsia="Times New Roman" w:hAnsi="Times New Roman" w:cs="Times New Roman"/>
          <w:kern w:val="0"/>
          <w:sz w:val="24"/>
          <w:szCs w:val="24"/>
          <w:lang w:val="en-GB"/>
          <w14:ligatures w14:val="none"/>
        </w:rPr>
        <w:t xml:space="preserve"> v </w:t>
      </w:r>
      <w:r w:rsidRPr="000C4043">
        <w:rPr>
          <w:rFonts w:ascii="Times New Roman" w:eastAsia="Times New Roman" w:hAnsi="Times New Roman" w:cs="Times New Roman"/>
          <w:i/>
          <w:kern w:val="0"/>
          <w:sz w:val="24"/>
          <w:szCs w:val="24"/>
          <w:lang w:val="en-GB"/>
          <w14:ligatures w14:val="none"/>
        </w:rPr>
        <w:t>Independent African Church</w:t>
      </w:r>
      <w:r w:rsidRPr="000C4043">
        <w:rPr>
          <w:rFonts w:ascii="Times New Roman" w:eastAsia="Times New Roman" w:hAnsi="Times New Roman" w:cs="Times New Roman"/>
          <w:kern w:val="0"/>
          <w:sz w:val="24"/>
          <w:szCs w:val="24"/>
          <w:lang w:val="en-GB"/>
          <w14:ligatures w14:val="none"/>
        </w:rPr>
        <w:t xml:space="preserve"> SC 58/07; </w:t>
      </w:r>
      <w:r w:rsidRPr="000C4043">
        <w:rPr>
          <w:rFonts w:ascii="Times New Roman" w:eastAsia="Times New Roman" w:hAnsi="Times New Roman" w:cs="Times New Roman"/>
          <w:i/>
          <w:kern w:val="0"/>
          <w:sz w:val="24"/>
          <w:szCs w:val="24"/>
          <w:lang w:val="en-GB"/>
          <w14:ligatures w14:val="none"/>
        </w:rPr>
        <w:t>Paul Gary Friendship</w:t>
      </w:r>
      <w:r w:rsidRPr="000C4043">
        <w:rPr>
          <w:rFonts w:ascii="Times New Roman" w:eastAsia="Times New Roman" w:hAnsi="Times New Roman" w:cs="Times New Roman"/>
          <w:kern w:val="0"/>
          <w:sz w:val="24"/>
          <w:szCs w:val="24"/>
          <w:lang w:val="en-GB"/>
          <w14:ligatures w14:val="none"/>
        </w:rPr>
        <w:t xml:space="preserve"> v </w:t>
      </w:r>
      <w:r w:rsidRPr="000C4043">
        <w:rPr>
          <w:rFonts w:ascii="Times New Roman" w:eastAsia="Times New Roman" w:hAnsi="Times New Roman" w:cs="Times New Roman"/>
          <w:i/>
          <w:kern w:val="0"/>
          <w:sz w:val="24"/>
          <w:szCs w:val="24"/>
          <w:lang w:val="en-GB"/>
          <w14:ligatures w14:val="none"/>
        </w:rPr>
        <w:t>Cargo Carriers Limited &amp; Anor</w:t>
      </w:r>
      <w:r w:rsidRPr="000C4043">
        <w:rPr>
          <w:rFonts w:ascii="Times New Roman" w:eastAsia="Times New Roman" w:hAnsi="Times New Roman" w:cs="Times New Roman"/>
          <w:kern w:val="0"/>
          <w:sz w:val="24"/>
          <w:szCs w:val="24"/>
          <w:lang w:val="en-GB"/>
          <w14:ligatures w14:val="none"/>
        </w:rPr>
        <w:t xml:space="preserve"> SC 1/13. As was observed in the latter case, the factors listed above are not exhaustive.</w:t>
      </w:r>
    </w:p>
    <w:p w14:paraId="36B75133" w14:textId="2184020F" w:rsidR="0016177A" w:rsidRPr="00F95C85" w:rsidRDefault="0016177A" w:rsidP="00D4665A">
      <w:pPr>
        <w:spacing w:line="360" w:lineRule="auto"/>
        <w:jc w:val="both"/>
        <w:rPr>
          <w:rFonts w:ascii="Times New Roman" w:eastAsia="Calibri" w:hAnsi="Times New Roman" w:cs="Times New Roman"/>
          <w:kern w:val="0"/>
          <w:sz w:val="24"/>
          <w:szCs w:val="24"/>
          <w14:ligatures w14:val="none"/>
        </w:rPr>
      </w:pPr>
    </w:p>
    <w:p w14:paraId="46032308" w14:textId="2D2F48EB" w:rsidR="007D7D2C" w:rsidRPr="00F95C85" w:rsidRDefault="00352AA6" w:rsidP="00D4665A">
      <w:pPr>
        <w:spacing w:line="360" w:lineRule="auto"/>
        <w:jc w:val="both"/>
        <w:rPr>
          <w:rFonts w:ascii="Times New Roman" w:eastAsia="Calibri" w:hAnsi="Times New Roman" w:cs="Times New Roman"/>
          <w:kern w:val="0"/>
          <w:sz w:val="24"/>
          <w:szCs w:val="24"/>
          <w14:ligatures w14:val="none"/>
        </w:rPr>
      </w:pPr>
      <w:r w:rsidRPr="00F95C85">
        <w:rPr>
          <w:rFonts w:ascii="Times New Roman" w:eastAsia="Calibri" w:hAnsi="Times New Roman" w:cs="Times New Roman"/>
          <w:kern w:val="0"/>
          <w:sz w:val="24"/>
          <w:szCs w:val="24"/>
          <w14:ligatures w14:val="none"/>
        </w:rPr>
        <w:t>[</w:t>
      </w:r>
      <w:r w:rsidR="00A66070">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3</w:t>
      </w:r>
      <w:r w:rsidRPr="00F95C85">
        <w:rPr>
          <w:rFonts w:ascii="Times New Roman" w:eastAsia="Calibri" w:hAnsi="Times New Roman" w:cs="Times New Roman"/>
          <w:kern w:val="0"/>
          <w:sz w:val="24"/>
          <w:szCs w:val="24"/>
          <w14:ligatures w14:val="none"/>
        </w:rPr>
        <w:t xml:space="preserve">] </w:t>
      </w:r>
      <w:r w:rsidR="00837D85">
        <w:rPr>
          <w:rFonts w:ascii="Times New Roman" w:eastAsia="Calibri" w:hAnsi="Times New Roman" w:cs="Times New Roman"/>
          <w:kern w:val="0"/>
          <w:sz w:val="24"/>
          <w:szCs w:val="24"/>
          <w14:ligatures w14:val="none"/>
        </w:rPr>
        <w:t xml:space="preserve">The court`s </w:t>
      </w:r>
      <w:r w:rsidRPr="00F95C85">
        <w:rPr>
          <w:rFonts w:ascii="Times New Roman" w:eastAsia="Calibri" w:hAnsi="Times New Roman" w:cs="Times New Roman"/>
          <w:kern w:val="0"/>
          <w:sz w:val="24"/>
          <w:szCs w:val="24"/>
          <w14:ligatures w14:val="none"/>
        </w:rPr>
        <w:t xml:space="preserve">discretionary latitude </w:t>
      </w:r>
      <w:r w:rsidR="00837D85">
        <w:rPr>
          <w:rFonts w:ascii="Times New Roman" w:eastAsia="Calibri" w:hAnsi="Times New Roman" w:cs="Times New Roman"/>
          <w:kern w:val="0"/>
          <w:sz w:val="24"/>
          <w:szCs w:val="24"/>
          <w14:ligatures w14:val="none"/>
        </w:rPr>
        <w:t xml:space="preserve">set out in the above authorities </w:t>
      </w:r>
      <w:r w:rsidR="00F95C85" w:rsidRPr="00F95C85">
        <w:rPr>
          <w:rFonts w:ascii="Times New Roman" w:eastAsia="Calibri" w:hAnsi="Times New Roman" w:cs="Times New Roman"/>
          <w:kern w:val="0"/>
          <w:sz w:val="24"/>
          <w:szCs w:val="24"/>
          <w14:ligatures w14:val="none"/>
        </w:rPr>
        <w:t xml:space="preserve">must </w:t>
      </w:r>
      <w:r w:rsidR="00302BF9">
        <w:rPr>
          <w:rFonts w:ascii="Times New Roman" w:eastAsia="Calibri" w:hAnsi="Times New Roman" w:cs="Times New Roman"/>
          <w:kern w:val="0"/>
          <w:sz w:val="24"/>
          <w:szCs w:val="24"/>
          <w14:ligatures w14:val="none"/>
        </w:rPr>
        <w:t xml:space="preserve">be exercised </w:t>
      </w:r>
      <w:r w:rsidR="00A66070">
        <w:rPr>
          <w:rFonts w:ascii="Times New Roman" w:eastAsia="Calibri" w:hAnsi="Times New Roman" w:cs="Times New Roman"/>
          <w:kern w:val="0"/>
          <w:sz w:val="24"/>
          <w:szCs w:val="24"/>
          <w14:ligatures w14:val="none"/>
        </w:rPr>
        <w:t xml:space="preserve">as </w:t>
      </w:r>
      <w:r w:rsidR="00A66070" w:rsidRPr="00F95C85">
        <w:rPr>
          <w:rFonts w:ascii="Times New Roman" w:eastAsia="Calibri" w:hAnsi="Times New Roman" w:cs="Times New Roman"/>
          <w:kern w:val="0"/>
          <w:sz w:val="24"/>
          <w:szCs w:val="24"/>
          <w14:ligatures w14:val="none"/>
        </w:rPr>
        <w:t>a</w:t>
      </w:r>
      <w:r w:rsidR="00F95C85" w:rsidRPr="00F95C85">
        <w:rPr>
          <w:rFonts w:ascii="Times New Roman" w:eastAsia="Calibri" w:hAnsi="Times New Roman" w:cs="Times New Roman"/>
          <w:kern w:val="0"/>
          <w:sz w:val="24"/>
          <w:szCs w:val="24"/>
          <w14:ligatures w14:val="none"/>
        </w:rPr>
        <w:t xml:space="preserve"> balancing </w:t>
      </w:r>
      <w:r w:rsidR="00837D85" w:rsidRPr="00F95C85">
        <w:rPr>
          <w:rFonts w:ascii="Times New Roman" w:eastAsia="Calibri" w:hAnsi="Times New Roman" w:cs="Times New Roman"/>
          <w:kern w:val="0"/>
          <w:sz w:val="24"/>
          <w:szCs w:val="24"/>
          <w14:ligatures w14:val="none"/>
        </w:rPr>
        <w:t>act. This</w:t>
      </w:r>
      <w:r w:rsidR="00837D85">
        <w:rPr>
          <w:rFonts w:ascii="Times New Roman" w:eastAsia="Calibri" w:hAnsi="Times New Roman" w:cs="Times New Roman"/>
          <w:kern w:val="0"/>
          <w:sz w:val="24"/>
          <w:szCs w:val="24"/>
          <w14:ligatures w14:val="none"/>
        </w:rPr>
        <w:t xml:space="preserve"> principle was </w:t>
      </w:r>
      <w:r w:rsidRPr="00F95C85">
        <w:rPr>
          <w:rFonts w:ascii="Times New Roman" w:eastAsia="Calibri" w:hAnsi="Times New Roman" w:cs="Times New Roman"/>
          <w:kern w:val="0"/>
          <w:sz w:val="24"/>
          <w:szCs w:val="24"/>
          <w14:ligatures w14:val="none"/>
        </w:rPr>
        <w:t xml:space="preserve">further articulated in </w:t>
      </w:r>
      <w:r w:rsidRPr="00F95C85">
        <w:rPr>
          <w:rFonts w:ascii="Times New Roman" w:eastAsia="Calibri" w:hAnsi="Times New Roman" w:cs="Times New Roman"/>
          <w:i/>
          <w:iCs/>
          <w:kern w:val="0"/>
          <w:sz w:val="24"/>
          <w:szCs w:val="24"/>
          <w14:ligatures w14:val="none"/>
        </w:rPr>
        <w:t>Chiweza v Mangwana</w:t>
      </w:r>
      <w:r w:rsidRPr="00F95C85">
        <w:rPr>
          <w:rFonts w:ascii="Times New Roman" w:eastAsia="Calibri" w:hAnsi="Times New Roman" w:cs="Times New Roman"/>
          <w:kern w:val="0"/>
          <w:sz w:val="24"/>
          <w:szCs w:val="24"/>
          <w14:ligatures w14:val="none"/>
        </w:rPr>
        <w:t xml:space="preserve"> </w:t>
      </w:r>
      <w:r w:rsidR="00F95C85" w:rsidRPr="00F95C85">
        <w:rPr>
          <w:rFonts w:ascii="Times New Roman" w:eastAsia="Calibri" w:hAnsi="Times New Roman" w:cs="Times New Roman"/>
          <w:kern w:val="0"/>
          <w:sz w:val="24"/>
          <w:szCs w:val="24"/>
          <w14:ligatures w14:val="none"/>
        </w:rPr>
        <w:t xml:space="preserve">(supra) </w:t>
      </w:r>
      <w:r w:rsidRPr="00F95C85">
        <w:rPr>
          <w:rFonts w:ascii="Times New Roman" w:eastAsia="Calibri" w:hAnsi="Times New Roman" w:cs="Times New Roman"/>
          <w:kern w:val="0"/>
          <w:sz w:val="24"/>
          <w:szCs w:val="24"/>
          <w14:ligatures w14:val="none"/>
        </w:rPr>
        <w:t xml:space="preserve">by </w:t>
      </w:r>
      <w:r w:rsidRPr="00837D85">
        <w:rPr>
          <w:rFonts w:ascii="Times New Roman" w:eastAsia="Calibri" w:hAnsi="Times New Roman" w:cs="Times New Roman"/>
          <w:kern w:val="0"/>
          <w14:ligatures w14:val="none"/>
        </w:rPr>
        <w:t xml:space="preserve">DUBE J </w:t>
      </w:r>
      <w:r w:rsidRPr="00F95C85">
        <w:rPr>
          <w:rFonts w:ascii="Times New Roman" w:eastAsia="Calibri" w:hAnsi="Times New Roman" w:cs="Times New Roman"/>
          <w:kern w:val="0"/>
          <w:sz w:val="24"/>
          <w:szCs w:val="24"/>
          <w14:ligatures w14:val="none"/>
        </w:rPr>
        <w:t>(as she then was) at page 3 as follows; -</w:t>
      </w:r>
    </w:p>
    <w:p w14:paraId="5FFDA4B4" w14:textId="77777777" w:rsidR="00352AA6" w:rsidRPr="00766A4C" w:rsidRDefault="00352AA6" w:rsidP="00352AA6">
      <w:pPr>
        <w:pStyle w:val="Default"/>
        <w:spacing w:line="360" w:lineRule="auto"/>
        <w:ind w:left="851"/>
        <w:jc w:val="both"/>
      </w:pPr>
      <w:r w:rsidRPr="00766A4C">
        <w:rPr>
          <w:rFonts w:eastAsia="Calibri"/>
          <w14:ligatures w14:val="none"/>
        </w:rPr>
        <w:t>“</w:t>
      </w:r>
      <w:r w:rsidRPr="00766A4C">
        <w:t xml:space="preserve">The approach to be taken in an application for condonation was discussed in </w:t>
      </w:r>
      <w:r w:rsidRPr="00766A4C">
        <w:rPr>
          <w:i/>
          <w:iCs/>
        </w:rPr>
        <w:t xml:space="preserve">United Plant Hire </w:t>
      </w:r>
      <w:r w:rsidRPr="00766A4C">
        <w:t xml:space="preserve">v </w:t>
      </w:r>
      <w:r w:rsidRPr="00766A4C">
        <w:rPr>
          <w:i/>
          <w:iCs/>
        </w:rPr>
        <w:t xml:space="preserve">Hills &amp; OR’s </w:t>
      </w:r>
      <w:r w:rsidRPr="00766A4C">
        <w:t xml:space="preserve">1976 (1) SA 717 (A) @ 720 F – A as follows; </w:t>
      </w:r>
    </w:p>
    <w:p w14:paraId="20A4776B" w14:textId="2A9F7742" w:rsidR="00352AA6" w:rsidRPr="00766A4C" w:rsidRDefault="00352AA6" w:rsidP="00352AA6">
      <w:pPr>
        <w:pStyle w:val="Default"/>
        <w:spacing w:line="360" w:lineRule="auto"/>
        <w:ind w:left="851"/>
        <w:jc w:val="both"/>
      </w:pPr>
      <w:r w:rsidRPr="00766A4C">
        <w:t xml:space="preserve">“It is well settled that in considering applications for condonation </w:t>
      </w:r>
      <w:r w:rsidRPr="00766A4C">
        <w:rPr>
          <w:u w:val="single"/>
        </w:rPr>
        <w:t>the court has a discretion to be exercised judicially upon considering all the facts and that in essence it is a question of fairness to both sides.</w:t>
      </w:r>
      <w:r w:rsidRPr="00766A4C">
        <w:t xml:space="preserve"> In this enquiry relevant considerations may include the degree of non-compliance with the rules, the explanation thereof, prospects of success on appeal, the importance of the case, the respondent’s interest in the finality of his judgment, the convenience of the court and the avoidance of unnecessary delay in the administration of justice. </w:t>
      </w:r>
      <w:r w:rsidRPr="00766A4C">
        <w:rPr>
          <w:u w:val="single"/>
        </w:rPr>
        <w:t>The list is not exhaustive. These factors are not individually decisive but are interrelated and must be weighed one against the other.”</w:t>
      </w:r>
      <w:r w:rsidRPr="00766A4C">
        <w:t xml:space="preserve"> ……….</w:t>
      </w:r>
    </w:p>
    <w:p w14:paraId="0E8E8196" w14:textId="77777777" w:rsidR="00352AA6" w:rsidRPr="00766A4C" w:rsidRDefault="00352AA6" w:rsidP="00352AA6">
      <w:pPr>
        <w:pStyle w:val="Default"/>
        <w:spacing w:line="360" w:lineRule="auto"/>
        <w:ind w:left="851"/>
        <w:jc w:val="both"/>
      </w:pPr>
      <w:r w:rsidRPr="00766A4C">
        <w:t xml:space="preserve">In </w:t>
      </w:r>
      <w:r w:rsidRPr="00766A4C">
        <w:rPr>
          <w:i/>
          <w:iCs/>
        </w:rPr>
        <w:t xml:space="preserve">Grootboom </w:t>
      </w:r>
      <w:r w:rsidRPr="00766A4C">
        <w:t xml:space="preserve">v </w:t>
      </w:r>
      <w:r w:rsidRPr="00766A4C">
        <w:rPr>
          <w:i/>
          <w:iCs/>
        </w:rPr>
        <w:t>National Prosecuting Authority and Ano</w:t>
      </w:r>
      <w:r w:rsidRPr="00766A4C">
        <w:t xml:space="preserve">r (2013)34 ILJ 282 (LAC) the court dealt with the approach to be adopted where some factors are not satisfied and remarked as follows, </w:t>
      </w:r>
    </w:p>
    <w:p w14:paraId="2BBA9815" w14:textId="7BB8C269" w:rsidR="00352AA6" w:rsidRPr="00766A4C" w:rsidRDefault="00352AA6" w:rsidP="00352AA6">
      <w:pPr>
        <w:spacing w:line="360" w:lineRule="auto"/>
        <w:ind w:left="851"/>
        <w:jc w:val="both"/>
        <w:rPr>
          <w:rFonts w:ascii="Times New Roman" w:eastAsia="Calibri" w:hAnsi="Times New Roman" w:cs="Times New Roman"/>
          <w:kern w:val="0"/>
          <w:sz w:val="24"/>
          <w:szCs w:val="24"/>
          <w14:ligatures w14:val="none"/>
        </w:rPr>
      </w:pPr>
      <w:r w:rsidRPr="00766A4C">
        <w:rPr>
          <w:rFonts w:ascii="Times New Roman" w:hAnsi="Times New Roman" w:cs="Times New Roman"/>
          <w:sz w:val="24"/>
          <w:szCs w:val="24"/>
        </w:rPr>
        <w:t xml:space="preserve">“…. </w:t>
      </w:r>
      <w:r w:rsidRPr="00766A4C">
        <w:rPr>
          <w:rFonts w:ascii="Times New Roman" w:hAnsi="Times New Roman" w:cs="Times New Roman"/>
          <w:sz w:val="24"/>
          <w:szCs w:val="24"/>
          <w:u w:val="single"/>
        </w:rPr>
        <w:t>where the delay is unacceptably excessive and there is no explanation for the delay, there may be no need to consider the prospects of success</w:t>
      </w:r>
      <w:r w:rsidRPr="00766A4C">
        <w:rPr>
          <w:rFonts w:ascii="Times New Roman" w:hAnsi="Times New Roman" w:cs="Times New Roman"/>
          <w:sz w:val="24"/>
          <w:szCs w:val="24"/>
        </w:rPr>
        <w:t xml:space="preserve">. If the period of delay is short and there is an unsatisfactory explanation but there are reasonable prospects of success, condonation should be granted. </w:t>
      </w:r>
      <w:r w:rsidRPr="00766A4C">
        <w:rPr>
          <w:rFonts w:ascii="Times New Roman" w:hAnsi="Times New Roman" w:cs="Times New Roman"/>
          <w:sz w:val="24"/>
          <w:szCs w:val="24"/>
          <w:u w:val="single"/>
        </w:rPr>
        <w:t>However, despite the presence of reasonable prospects of success, condonation may be refused where the delay is excessive, the explanation is non-existent and granting condonation would prejudice the other party. As a general proposition the various factors are not individually decisive but should all be taken into account to arrive at a conclusion as to what is in the interests of justice.”</w:t>
      </w:r>
      <w:r w:rsidR="00B40BF5" w:rsidRPr="00766A4C">
        <w:rPr>
          <w:rFonts w:ascii="Times New Roman" w:hAnsi="Times New Roman" w:cs="Times New Roman"/>
          <w:sz w:val="24"/>
          <w:szCs w:val="24"/>
          <w:u w:val="single"/>
        </w:rPr>
        <w:t xml:space="preserve"> </w:t>
      </w:r>
      <w:r w:rsidR="00B40BF5" w:rsidRPr="00766A4C">
        <w:rPr>
          <w:rFonts w:ascii="Times New Roman" w:hAnsi="Times New Roman" w:cs="Times New Roman"/>
          <w:sz w:val="24"/>
          <w:szCs w:val="24"/>
        </w:rPr>
        <w:t xml:space="preserve">[ Underlined for emphasis] </w:t>
      </w:r>
    </w:p>
    <w:p w14:paraId="7DC30762" w14:textId="377E281E" w:rsidR="00080106" w:rsidRDefault="00F95C85"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lastRenderedPageBreak/>
        <w:t>[</w:t>
      </w:r>
      <w:r w:rsidR="00A66070">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4</w:t>
      </w:r>
      <w:r>
        <w:rPr>
          <w:rFonts w:ascii="Times New Roman" w:eastAsia="Calibri" w:hAnsi="Times New Roman" w:cs="Times New Roman"/>
          <w:kern w:val="0"/>
          <w:sz w:val="24"/>
          <w:szCs w:val="24"/>
          <w14:ligatures w14:val="none"/>
        </w:rPr>
        <w:t xml:space="preserve">] Against these considerations, I proceed to examine the application before me. Ahead of all else, I </w:t>
      </w:r>
      <w:r w:rsidR="00080106">
        <w:rPr>
          <w:rFonts w:ascii="Times New Roman" w:eastAsia="Calibri" w:hAnsi="Times New Roman" w:cs="Times New Roman"/>
          <w:kern w:val="0"/>
          <w:sz w:val="24"/>
          <w:szCs w:val="24"/>
          <w14:ligatures w14:val="none"/>
        </w:rPr>
        <w:t xml:space="preserve">draw several parallels between this mater and the </w:t>
      </w:r>
      <w:r w:rsidRPr="00080106">
        <w:rPr>
          <w:rFonts w:ascii="Times New Roman" w:eastAsia="Calibri" w:hAnsi="Times New Roman" w:cs="Times New Roman"/>
          <w:i/>
          <w:iCs/>
          <w:kern w:val="0"/>
          <w:sz w:val="24"/>
          <w:szCs w:val="24"/>
          <w14:ligatures w14:val="none"/>
        </w:rPr>
        <w:t>Deweras Farm</w:t>
      </w:r>
      <w:r w:rsidR="00080106">
        <w:rPr>
          <w:rFonts w:ascii="Times New Roman" w:eastAsia="Calibri" w:hAnsi="Times New Roman" w:cs="Times New Roman"/>
          <w:kern w:val="0"/>
          <w:sz w:val="24"/>
          <w:szCs w:val="24"/>
          <w14:ligatures w14:val="none"/>
        </w:rPr>
        <w:t xml:space="preserve"> authorities </w:t>
      </w:r>
      <w:r>
        <w:rPr>
          <w:rStyle w:val="FootnoteReference"/>
          <w:rFonts w:ascii="Times New Roman" w:eastAsia="Calibri" w:hAnsi="Times New Roman" w:cs="Times New Roman"/>
          <w:kern w:val="0"/>
          <w:sz w:val="24"/>
          <w:szCs w:val="24"/>
          <w14:ligatures w14:val="none"/>
        </w:rPr>
        <w:footnoteReference w:id="4"/>
      </w:r>
      <w:r>
        <w:rPr>
          <w:rFonts w:ascii="Times New Roman" w:eastAsia="Calibri" w:hAnsi="Times New Roman" w:cs="Times New Roman"/>
          <w:kern w:val="0"/>
          <w:sz w:val="24"/>
          <w:szCs w:val="24"/>
          <w14:ligatures w14:val="none"/>
        </w:rPr>
        <w:t xml:space="preserve">. </w:t>
      </w:r>
      <w:r w:rsidR="00080106">
        <w:rPr>
          <w:rFonts w:ascii="Times New Roman" w:eastAsia="Calibri" w:hAnsi="Times New Roman" w:cs="Times New Roman"/>
          <w:kern w:val="0"/>
          <w:sz w:val="24"/>
          <w:szCs w:val="24"/>
          <w14:ligatures w14:val="none"/>
        </w:rPr>
        <w:t xml:space="preserve">In the first </w:t>
      </w:r>
      <w:r w:rsidR="00080106" w:rsidRPr="00080106">
        <w:rPr>
          <w:rFonts w:ascii="Times New Roman" w:eastAsia="Calibri" w:hAnsi="Times New Roman" w:cs="Times New Roman"/>
          <w:i/>
          <w:iCs/>
          <w:kern w:val="0"/>
          <w:sz w:val="24"/>
          <w:szCs w:val="24"/>
          <w14:ligatures w14:val="none"/>
        </w:rPr>
        <w:t>Deweras Farm</w:t>
      </w:r>
      <w:r w:rsidR="00080106">
        <w:rPr>
          <w:rFonts w:ascii="Times New Roman" w:eastAsia="Calibri" w:hAnsi="Times New Roman" w:cs="Times New Roman"/>
          <w:kern w:val="0"/>
          <w:sz w:val="24"/>
          <w:szCs w:val="24"/>
          <w14:ligatures w14:val="none"/>
        </w:rPr>
        <w:t xml:space="preserve"> decision, this court </w:t>
      </w:r>
      <w:r w:rsidR="00080106" w:rsidRPr="00302BF9">
        <w:rPr>
          <w:rFonts w:ascii="Times New Roman" w:eastAsia="Calibri" w:hAnsi="Times New Roman" w:cs="Times New Roman"/>
          <w:kern w:val="0"/>
          <w:sz w:val="24"/>
          <w:szCs w:val="24"/>
          <w14:ligatures w14:val="none"/>
        </w:rPr>
        <w:t xml:space="preserve">observed at page </w:t>
      </w:r>
      <w:r w:rsidR="00302BF9" w:rsidRPr="00302BF9">
        <w:rPr>
          <w:rFonts w:ascii="Times New Roman" w:eastAsia="Calibri" w:hAnsi="Times New Roman" w:cs="Times New Roman"/>
          <w:kern w:val="0"/>
          <w:sz w:val="24"/>
          <w:szCs w:val="24"/>
          <w14:ligatures w14:val="none"/>
        </w:rPr>
        <w:t xml:space="preserve">50 </w:t>
      </w:r>
      <w:r w:rsidR="00080106" w:rsidRPr="00302BF9">
        <w:rPr>
          <w:rFonts w:ascii="Times New Roman" w:eastAsia="Calibri" w:hAnsi="Times New Roman" w:cs="Times New Roman"/>
          <w:kern w:val="0"/>
          <w:sz w:val="24"/>
          <w:szCs w:val="24"/>
          <w14:ligatures w14:val="none"/>
        </w:rPr>
        <w:t>that; -</w:t>
      </w:r>
    </w:p>
    <w:p w14:paraId="1A75BC41" w14:textId="4E44310A" w:rsidR="0016177A" w:rsidRPr="00766A4C" w:rsidRDefault="00080106" w:rsidP="00080106">
      <w:pPr>
        <w:spacing w:line="360" w:lineRule="auto"/>
        <w:ind w:left="851"/>
        <w:jc w:val="both"/>
        <w:rPr>
          <w:rFonts w:ascii="Times New Roman" w:hAnsi="Times New Roman" w:cs="Times New Roman"/>
          <w:sz w:val="24"/>
          <w:szCs w:val="24"/>
        </w:rPr>
      </w:pPr>
      <w:r w:rsidRPr="00766A4C">
        <w:rPr>
          <w:rFonts w:ascii="Times New Roman" w:eastAsia="Calibri" w:hAnsi="Times New Roman" w:cs="Times New Roman"/>
          <w:kern w:val="0"/>
          <w:sz w:val="24"/>
          <w:szCs w:val="24"/>
          <w14:ligatures w14:val="none"/>
        </w:rPr>
        <w:t>“</w:t>
      </w:r>
      <w:r w:rsidRPr="00766A4C">
        <w:rPr>
          <w:rFonts w:ascii="Times New Roman" w:hAnsi="Times New Roman" w:cs="Times New Roman"/>
          <w:sz w:val="24"/>
          <w:szCs w:val="24"/>
        </w:rPr>
        <w:t>The explanation for the default remains the same; namely, that the applicants relied on Zimbank ‘s expertise in calculating the indebtedness and the decision not to contest the claim was made in the honest and reasonable belief that the bank had correctly calculated the amount outstanding and interest thereon. Their endeavours throughout were directed solely to making arrangements to pay the indebtedness rather than vexatiously, as they then thought it, to challenge it.”</w:t>
      </w:r>
    </w:p>
    <w:p w14:paraId="19D6605B" w14:textId="3A063E4B" w:rsidR="00B40BF5" w:rsidRDefault="00080106"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5</w:t>
      </w:r>
      <w:r>
        <w:rPr>
          <w:rFonts w:ascii="Times New Roman" w:eastAsia="Calibri" w:hAnsi="Times New Roman" w:cs="Times New Roman"/>
          <w:kern w:val="0"/>
          <w:sz w:val="24"/>
          <w:szCs w:val="24"/>
          <w14:ligatures w14:val="none"/>
        </w:rPr>
        <w:t xml:space="preserve">] </w:t>
      </w:r>
      <w:r w:rsidR="00B40BF5">
        <w:rPr>
          <w:rFonts w:ascii="Times New Roman" w:eastAsia="Calibri" w:hAnsi="Times New Roman" w:cs="Times New Roman"/>
          <w:kern w:val="0"/>
          <w:sz w:val="24"/>
          <w:szCs w:val="24"/>
          <w14:ligatures w14:val="none"/>
        </w:rPr>
        <w:t xml:space="preserve">This decision to refrain from taking action led </w:t>
      </w:r>
      <w:r w:rsidR="00B40BF5" w:rsidRPr="00A66070">
        <w:rPr>
          <w:rFonts w:ascii="Times New Roman" w:eastAsia="Calibri" w:hAnsi="Times New Roman" w:cs="Times New Roman"/>
          <w:kern w:val="0"/>
          <w14:ligatures w14:val="none"/>
        </w:rPr>
        <w:t>McNALLY JA</w:t>
      </w:r>
      <w:r w:rsidR="00B40BF5">
        <w:rPr>
          <w:rFonts w:ascii="Times New Roman" w:eastAsia="Calibri" w:hAnsi="Times New Roman" w:cs="Times New Roman"/>
          <w:kern w:val="0"/>
          <w:sz w:val="24"/>
          <w:szCs w:val="24"/>
          <w14:ligatures w14:val="none"/>
        </w:rPr>
        <w:t xml:space="preserve"> to issue the following famous dictum on appeal at page 369; -</w:t>
      </w:r>
    </w:p>
    <w:p w14:paraId="2F786D7A" w14:textId="6970916A" w:rsidR="00B40BF5" w:rsidRPr="00766A4C" w:rsidRDefault="00B40BF5" w:rsidP="00B40BF5">
      <w:pPr>
        <w:pStyle w:val="Default"/>
        <w:spacing w:line="360" w:lineRule="auto"/>
        <w:ind w:left="851"/>
        <w:jc w:val="both"/>
        <w:rPr>
          <w:rFonts w:eastAsia="Calibri"/>
          <w14:ligatures w14:val="none"/>
        </w:rPr>
      </w:pPr>
      <w:r w:rsidRPr="00766A4C">
        <w:t xml:space="preserve">“I favour the definition of wilful default offered by King J in </w:t>
      </w:r>
      <w:r w:rsidRPr="00766A4C">
        <w:rPr>
          <w:i/>
          <w:iCs/>
        </w:rPr>
        <w:t>Maujean t/a Audio Video Agencies v Standard Bank of South Africa Ltd</w:t>
      </w:r>
      <w:r w:rsidRPr="00766A4C">
        <w:t xml:space="preserve"> 1994 (3) SA 801 (C) at 803H-I: ―More specifically, in the context of a default judgment, </w:t>
      </w:r>
      <w:r w:rsidRPr="00766A4C">
        <w:rPr>
          <w:u w:val="single"/>
        </w:rPr>
        <w:t>wilful ‘connotes deliberateness in the sense of knowledge of the action and of its consequences, i.e. its legal consequences and a conscious and freely taken decision to refrain from giving notice of intention to defend, whatever the motivation for this conduct might be</w:t>
      </w:r>
      <w:r w:rsidRPr="00766A4C">
        <w:t>.”</w:t>
      </w:r>
      <w:r w:rsidR="006A2E78" w:rsidRPr="00766A4C">
        <w:rPr>
          <w:rFonts w:eastAsia="Calibri"/>
          <w14:ligatures w14:val="none"/>
        </w:rPr>
        <w:t xml:space="preserve"> [Underlined for emphasis]</w:t>
      </w:r>
    </w:p>
    <w:p w14:paraId="128C6711" w14:textId="77777777" w:rsidR="00B40BF5" w:rsidRDefault="00B40BF5" w:rsidP="00D4665A">
      <w:pPr>
        <w:spacing w:line="360" w:lineRule="auto"/>
        <w:jc w:val="both"/>
        <w:rPr>
          <w:rFonts w:ascii="Times New Roman" w:eastAsia="Calibri" w:hAnsi="Times New Roman" w:cs="Times New Roman"/>
          <w:kern w:val="0"/>
          <w:sz w:val="24"/>
          <w:szCs w:val="24"/>
          <w14:ligatures w14:val="none"/>
        </w:rPr>
      </w:pPr>
    </w:p>
    <w:p w14:paraId="37A1AD47" w14:textId="73BEBCF6" w:rsidR="00832F54" w:rsidRDefault="00B40BF5"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6</w:t>
      </w:r>
      <w:r>
        <w:rPr>
          <w:rFonts w:ascii="Times New Roman" w:eastAsia="Calibri" w:hAnsi="Times New Roman" w:cs="Times New Roman"/>
          <w:kern w:val="0"/>
          <w:sz w:val="24"/>
          <w:szCs w:val="24"/>
          <w14:ligatures w14:val="none"/>
        </w:rPr>
        <w:t xml:space="preserve">] </w:t>
      </w:r>
      <w:r w:rsidR="00080106">
        <w:rPr>
          <w:rFonts w:ascii="Times New Roman" w:eastAsia="Calibri" w:hAnsi="Times New Roman" w:cs="Times New Roman"/>
          <w:kern w:val="0"/>
          <w:sz w:val="24"/>
          <w:szCs w:val="24"/>
          <w14:ligatures w14:val="none"/>
        </w:rPr>
        <w:t xml:space="preserve">In that regard, herein the cause of default was deliberate inaction </w:t>
      </w:r>
      <w:r w:rsidR="00302BF9">
        <w:rPr>
          <w:rFonts w:ascii="Times New Roman" w:eastAsia="Calibri" w:hAnsi="Times New Roman" w:cs="Times New Roman"/>
          <w:kern w:val="0"/>
          <w:sz w:val="24"/>
          <w:szCs w:val="24"/>
          <w14:ligatures w14:val="none"/>
        </w:rPr>
        <w:t xml:space="preserve">by </w:t>
      </w:r>
      <w:r w:rsidR="00080106">
        <w:rPr>
          <w:rFonts w:ascii="Times New Roman" w:eastAsia="Calibri" w:hAnsi="Times New Roman" w:cs="Times New Roman"/>
          <w:kern w:val="0"/>
          <w:sz w:val="24"/>
          <w:szCs w:val="24"/>
          <w14:ligatures w14:val="none"/>
        </w:rPr>
        <w:t xml:space="preserve">the applicants after they were served with summons. That conscious act of allowing the </w:t>
      </w:r>
      <w:r w:rsidR="00080106" w:rsidRPr="00B40BF5">
        <w:rPr>
          <w:rFonts w:ascii="Times New Roman" w:eastAsia="Calibri" w:hAnsi="Times New Roman" w:cs="Times New Roman"/>
          <w:i/>
          <w:iCs/>
          <w:kern w:val="0"/>
          <w:sz w:val="24"/>
          <w:szCs w:val="24"/>
          <w14:ligatures w14:val="none"/>
        </w:rPr>
        <w:t xml:space="preserve">dies </w:t>
      </w:r>
      <w:r w:rsidR="00080106">
        <w:rPr>
          <w:rFonts w:ascii="Times New Roman" w:eastAsia="Calibri" w:hAnsi="Times New Roman" w:cs="Times New Roman"/>
          <w:kern w:val="0"/>
          <w:sz w:val="24"/>
          <w:szCs w:val="24"/>
          <w14:ligatures w14:val="none"/>
        </w:rPr>
        <w:t xml:space="preserve">within which to defend the matter constitutes in my view, a fatal error on the part of the </w:t>
      </w:r>
      <w:r w:rsidR="00832F54">
        <w:rPr>
          <w:rFonts w:ascii="Times New Roman" w:eastAsia="Calibri" w:hAnsi="Times New Roman" w:cs="Times New Roman"/>
          <w:kern w:val="0"/>
          <w:sz w:val="24"/>
          <w:szCs w:val="24"/>
          <w14:ligatures w14:val="none"/>
        </w:rPr>
        <w:t>applicants. The reasonableness of any explanation for delay is founded on the trigger of such delay.</w:t>
      </w:r>
    </w:p>
    <w:p w14:paraId="7AFCC74D" w14:textId="77777777" w:rsidR="00790605" w:rsidRDefault="00832F54"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7</w:t>
      </w:r>
      <w:r>
        <w:rPr>
          <w:rFonts w:ascii="Times New Roman" w:eastAsia="Calibri" w:hAnsi="Times New Roman" w:cs="Times New Roman"/>
          <w:kern w:val="0"/>
          <w:sz w:val="24"/>
          <w:szCs w:val="24"/>
          <w14:ligatures w14:val="none"/>
        </w:rPr>
        <w:t xml:space="preserve">] The timeline </w:t>
      </w:r>
      <w:r w:rsidR="00302BF9">
        <w:rPr>
          <w:rFonts w:ascii="Times New Roman" w:eastAsia="Calibri" w:hAnsi="Times New Roman" w:cs="Times New Roman"/>
          <w:kern w:val="0"/>
          <w:sz w:val="24"/>
          <w:szCs w:val="24"/>
          <w14:ligatures w14:val="none"/>
        </w:rPr>
        <w:t xml:space="preserve">also </w:t>
      </w:r>
      <w:r>
        <w:rPr>
          <w:rFonts w:ascii="Times New Roman" w:eastAsia="Calibri" w:hAnsi="Times New Roman" w:cs="Times New Roman"/>
          <w:kern w:val="0"/>
          <w:sz w:val="24"/>
          <w:szCs w:val="24"/>
          <w14:ligatures w14:val="none"/>
        </w:rPr>
        <w:t>shows that applicants had ample opportunity</w:t>
      </w:r>
      <w:r w:rsidR="00302BF9">
        <w:rPr>
          <w:rFonts w:ascii="Times New Roman" w:eastAsia="Calibri" w:hAnsi="Times New Roman" w:cs="Times New Roman"/>
          <w:kern w:val="0"/>
          <w:sz w:val="24"/>
          <w:szCs w:val="24"/>
          <w14:ligatures w14:val="none"/>
        </w:rPr>
        <w:t xml:space="preserve"> to minimise their peril</w:t>
      </w:r>
      <w:r>
        <w:rPr>
          <w:rFonts w:ascii="Times New Roman" w:eastAsia="Calibri" w:hAnsi="Times New Roman" w:cs="Times New Roman"/>
          <w:kern w:val="0"/>
          <w:sz w:val="24"/>
          <w:szCs w:val="24"/>
          <w14:ligatures w14:val="none"/>
        </w:rPr>
        <w:t xml:space="preserve">, even after missing the first deadline to file their plea and enter appearance per r </w:t>
      </w:r>
      <w:r w:rsidR="00A65D98">
        <w:rPr>
          <w:rFonts w:ascii="Times New Roman" w:eastAsia="Calibri" w:hAnsi="Times New Roman" w:cs="Times New Roman"/>
          <w:kern w:val="0"/>
          <w:sz w:val="24"/>
          <w:szCs w:val="24"/>
          <w14:ligatures w14:val="none"/>
        </w:rPr>
        <w:t>12. They</w:t>
      </w:r>
      <w:r>
        <w:rPr>
          <w:rFonts w:ascii="Times New Roman" w:eastAsia="Calibri" w:hAnsi="Times New Roman" w:cs="Times New Roman"/>
          <w:kern w:val="0"/>
          <w:sz w:val="24"/>
          <w:szCs w:val="24"/>
          <w14:ligatures w14:val="none"/>
        </w:rPr>
        <w:t xml:space="preserve"> also failed to file their application for rescission within 10 days of service of the default judgment (albeit via the writ). </w:t>
      </w:r>
    </w:p>
    <w:p w14:paraId="225099F3" w14:textId="7C7AC8EF" w:rsidR="00A65D98" w:rsidRDefault="00790605"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lastRenderedPageBreak/>
        <w:t xml:space="preserve">[18] In making these observations, I take into account the stature of </w:t>
      </w:r>
      <w:r w:rsidR="00766A4C">
        <w:rPr>
          <w:rFonts w:ascii="Times New Roman" w:eastAsia="Calibri" w:hAnsi="Times New Roman" w:cs="Times New Roman"/>
          <w:kern w:val="0"/>
          <w:sz w:val="24"/>
          <w:szCs w:val="24"/>
          <w14:ligatures w14:val="none"/>
        </w:rPr>
        <w:t>Mr. Chikumba</w:t>
      </w:r>
      <w:r>
        <w:rPr>
          <w:rFonts w:ascii="Times New Roman" w:eastAsia="Calibri" w:hAnsi="Times New Roman" w:cs="Times New Roman"/>
          <w:kern w:val="0"/>
          <w:sz w:val="24"/>
          <w:szCs w:val="24"/>
          <w14:ligatures w14:val="none"/>
        </w:rPr>
        <w:t xml:space="preserve"> as a businessman. </w:t>
      </w:r>
      <w:r w:rsidR="00766A4C">
        <w:rPr>
          <w:rFonts w:ascii="Times New Roman" w:eastAsia="Calibri" w:hAnsi="Times New Roman" w:cs="Times New Roman"/>
          <w:kern w:val="0"/>
          <w:sz w:val="24"/>
          <w:szCs w:val="24"/>
          <w14:ligatures w14:val="none"/>
        </w:rPr>
        <w:t xml:space="preserve">One </w:t>
      </w:r>
      <w:r>
        <w:rPr>
          <w:rFonts w:ascii="Times New Roman" w:eastAsia="Calibri" w:hAnsi="Times New Roman" w:cs="Times New Roman"/>
          <w:kern w:val="0"/>
          <w:sz w:val="24"/>
          <w:szCs w:val="24"/>
          <w14:ligatures w14:val="none"/>
        </w:rPr>
        <w:t xml:space="preserve">whose </w:t>
      </w:r>
      <w:r w:rsidR="00766A4C">
        <w:rPr>
          <w:rFonts w:ascii="Times New Roman" w:eastAsia="Calibri" w:hAnsi="Times New Roman" w:cs="Times New Roman"/>
          <w:kern w:val="0"/>
          <w:sz w:val="24"/>
          <w:szCs w:val="24"/>
          <w14:ligatures w14:val="none"/>
        </w:rPr>
        <w:t xml:space="preserve">business </w:t>
      </w:r>
      <w:r>
        <w:rPr>
          <w:rFonts w:ascii="Times New Roman" w:eastAsia="Calibri" w:hAnsi="Times New Roman" w:cs="Times New Roman"/>
          <w:kern w:val="0"/>
          <w:sz w:val="24"/>
          <w:szCs w:val="24"/>
          <w14:ligatures w14:val="none"/>
        </w:rPr>
        <w:t>acumen and</w:t>
      </w:r>
      <w:r w:rsidR="00766A4C">
        <w:rPr>
          <w:rFonts w:ascii="Times New Roman" w:eastAsia="Calibri" w:hAnsi="Times New Roman" w:cs="Times New Roman"/>
          <w:kern w:val="0"/>
          <w:sz w:val="24"/>
          <w:szCs w:val="24"/>
          <w14:ligatures w14:val="none"/>
        </w:rPr>
        <w:t xml:space="preserve"> general </w:t>
      </w:r>
      <w:r>
        <w:rPr>
          <w:rFonts w:ascii="Times New Roman" w:eastAsia="Calibri" w:hAnsi="Times New Roman" w:cs="Times New Roman"/>
          <w:kern w:val="0"/>
          <w:sz w:val="24"/>
          <w:szCs w:val="24"/>
          <w14:ligatures w14:val="none"/>
        </w:rPr>
        <w:t xml:space="preserve">intellect shine through the numerous emails </w:t>
      </w:r>
      <w:r w:rsidR="00766A4C">
        <w:rPr>
          <w:rFonts w:ascii="Times New Roman" w:eastAsia="Calibri" w:hAnsi="Times New Roman" w:cs="Times New Roman"/>
          <w:kern w:val="0"/>
          <w:sz w:val="24"/>
          <w:szCs w:val="24"/>
          <w14:ligatures w14:val="none"/>
        </w:rPr>
        <w:t xml:space="preserve">which </w:t>
      </w:r>
      <w:r>
        <w:rPr>
          <w:rFonts w:ascii="Times New Roman" w:eastAsia="Calibri" w:hAnsi="Times New Roman" w:cs="Times New Roman"/>
          <w:kern w:val="0"/>
          <w:sz w:val="24"/>
          <w:szCs w:val="24"/>
          <w14:ligatures w14:val="none"/>
        </w:rPr>
        <w:t>he issued</w:t>
      </w:r>
      <w:r w:rsidR="00766A4C">
        <w:rPr>
          <w:rFonts w:ascii="Times New Roman" w:eastAsia="Calibri" w:hAnsi="Times New Roman" w:cs="Times New Roman"/>
          <w:kern w:val="0"/>
          <w:sz w:val="24"/>
          <w:szCs w:val="24"/>
          <w14:ligatures w14:val="none"/>
        </w:rPr>
        <w:t xml:space="preserve"> and now form part of the papers before me.</w:t>
      </w:r>
      <w:r>
        <w:rPr>
          <w:rFonts w:ascii="Times New Roman" w:eastAsia="Calibri" w:hAnsi="Times New Roman" w:cs="Times New Roman"/>
          <w:kern w:val="0"/>
          <w:sz w:val="24"/>
          <w:szCs w:val="24"/>
          <w14:ligatures w14:val="none"/>
        </w:rPr>
        <w:t xml:space="preserve"> </w:t>
      </w:r>
      <w:r w:rsidR="00832F54">
        <w:rPr>
          <w:rFonts w:ascii="Times New Roman" w:eastAsia="Calibri" w:hAnsi="Times New Roman" w:cs="Times New Roman"/>
          <w:kern w:val="0"/>
          <w:sz w:val="24"/>
          <w:szCs w:val="24"/>
          <w14:ligatures w14:val="none"/>
        </w:rPr>
        <w:t xml:space="preserve">I do not </w:t>
      </w:r>
      <w:r>
        <w:rPr>
          <w:rFonts w:ascii="Times New Roman" w:eastAsia="Calibri" w:hAnsi="Times New Roman" w:cs="Times New Roman"/>
          <w:kern w:val="0"/>
          <w:sz w:val="24"/>
          <w:szCs w:val="24"/>
          <w14:ligatures w14:val="none"/>
        </w:rPr>
        <w:t>therefor</w:t>
      </w:r>
      <w:r w:rsidR="00766A4C">
        <w:rPr>
          <w:rFonts w:ascii="Times New Roman" w:eastAsia="Calibri" w:hAnsi="Times New Roman" w:cs="Times New Roman"/>
          <w:kern w:val="0"/>
          <w:sz w:val="24"/>
          <w:szCs w:val="24"/>
          <w14:ligatures w14:val="none"/>
        </w:rPr>
        <w:t>e</w:t>
      </w:r>
      <w:r>
        <w:rPr>
          <w:rFonts w:ascii="Times New Roman" w:eastAsia="Calibri" w:hAnsi="Times New Roman" w:cs="Times New Roman"/>
          <w:kern w:val="0"/>
          <w:sz w:val="24"/>
          <w:szCs w:val="24"/>
          <w14:ligatures w14:val="none"/>
        </w:rPr>
        <w:t xml:space="preserve"> </w:t>
      </w:r>
      <w:r w:rsidR="00832F54">
        <w:rPr>
          <w:rFonts w:ascii="Times New Roman" w:eastAsia="Calibri" w:hAnsi="Times New Roman" w:cs="Times New Roman"/>
          <w:kern w:val="0"/>
          <w:sz w:val="24"/>
          <w:szCs w:val="24"/>
          <w14:ligatures w14:val="none"/>
        </w:rPr>
        <w:t xml:space="preserve">consider the explanation tendered by Mr. Chikumba </w:t>
      </w:r>
      <w:r>
        <w:rPr>
          <w:rFonts w:ascii="Times New Roman" w:eastAsia="Calibri" w:hAnsi="Times New Roman" w:cs="Times New Roman"/>
          <w:kern w:val="0"/>
          <w:sz w:val="24"/>
          <w:szCs w:val="24"/>
          <w14:ligatures w14:val="none"/>
        </w:rPr>
        <w:t xml:space="preserve">to be </w:t>
      </w:r>
      <w:r w:rsidR="00832F54">
        <w:rPr>
          <w:rFonts w:ascii="Times New Roman" w:eastAsia="Calibri" w:hAnsi="Times New Roman" w:cs="Times New Roman"/>
          <w:kern w:val="0"/>
          <w:sz w:val="24"/>
          <w:szCs w:val="24"/>
          <w14:ligatures w14:val="none"/>
        </w:rPr>
        <w:t>reasonable.</w:t>
      </w:r>
    </w:p>
    <w:p w14:paraId="31482003" w14:textId="59B8E18F" w:rsidR="00832F54" w:rsidRDefault="00A65D98"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790605">
        <w:rPr>
          <w:rFonts w:ascii="Times New Roman" w:eastAsia="Calibri" w:hAnsi="Times New Roman" w:cs="Times New Roman"/>
          <w:kern w:val="0"/>
          <w:sz w:val="24"/>
          <w:szCs w:val="24"/>
          <w14:ligatures w14:val="none"/>
        </w:rPr>
        <w:t>9</w:t>
      </w:r>
      <w:r>
        <w:rPr>
          <w:rFonts w:ascii="Times New Roman" w:eastAsia="Calibri" w:hAnsi="Times New Roman" w:cs="Times New Roman"/>
          <w:kern w:val="0"/>
          <w:sz w:val="24"/>
          <w:szCs w:val="24"/>
          <w14:ligatures w14:val="none"/>
        </w:rPr>
        <w:t xml:space="preserve">] </w:t>
      </w:r>
      <w:r w:rsidR="00790605">
        <w:rPr>
          <w:rFonts w:ascii="Times New Roman" w:eastAsia="Calibri" w:hAnsi="Times New Roman" w:cs="Times New Roman"/>
          <w:kern w:val="0"/>
          <w:sz w:val="24"/>
          <w:szCs w:val="24"/>
          <w14:ligatures w14:val="none"/>
        </w:rPr>
        <w:t>Additionally, h</w:t>
      </w:r>
      <w:r>
        <w:rPr>
          <w:rFonts w:ascii="Times New Roman" w:eastAsia="Calibri" w:hAnsi="Times New Roman" w:cs="Times New Roman"/>
          <w:kern w:val="0"/>
          <w:sz w:val="24"/>
          <w:szCs w:val="24"/>
          <w14:ligatures w14:val="none"/>
        </w:rPr>
        <w:t>is</w:t>
      </w:r>
      <w:r w:rsidR="00832F54">
        <w:rPr>
          <w:rFonts w:ascii="Times New Roman" w:eastAsia="Calibri" w:hAnsi="Times New Roman" w:cs="Times New Roman"/>
          <w:kern w:val="0"/>
          <w:sz w:val="24"/>
          <w:szCs w:val="24"/>
          <w14:ligatures w14:val="none"/>
        </w:rPr>
        <w:t xml:space="preserve"> sojourn to the United Kingdom </w:t>
      </w:r>
      <w:r>
        <w:rPr>
          <w:rFonts w:ascii="Times New Roman" w:eastAsia="Calibri" w:hAnsi="Times New Roman" w:cs="Times New Roman"/>
          <w:kern w:val="0"/>
          <w:sz w:val="24"/>
          <w:szCs w:val="24"/>
          <w14:ligatures w14:val="none"/>
        </w:rPr>
        <w:t xml:space="preserve">on 15 March 2022 </w:t>
      </w:r>
      <w:r w:rsidR="00612CEA">
        <w:rPr>
          <w:rFonts w:ascii="Times New Roman" w:eastAsia="Calibri" w:hAnsi="Times New Roman" w:cs="Times New Roman"/>
          <w:kern w:val="0"/>
          <w:sz w:val="24"/>
          <w:szCs w:val="24"/>
          <w14:ligatures w14:val="none"/>
        </w:rPr>
        <w:t xml:space="preserve">ought to have </w:t>
      </w:r>
      <w:r w:rsidR="00832F54">
        <w:rPr>
          <w:rFonts w:ascii="Times New Roman" w:eastAsia="Calibri" w:hAnsi="Times New Roman" w:cs="Times New Roman"/>
          <w:kern w:val="0"/>
          <w:sz w:val="24"/>
          <w:szCs w:val="24"/>
          <w14:ligatures w14:val="none"/>
        </w:rPr>
        <w:t>presented no impediment</w:t>
      </w:r>
      <w:r w:rsidR="00612CEA">
        <w:rPr>
          <w:rFonts w:ascii="Times New Roman" w:eastAsia="Calibri" w:hAnsi="Times New Roman" w:cs="Times New Roman"/>
          <w:kern w:val="0"/>
          <w:sz w:val="24"/>
          <w:szCs w:val="24"/>
          <w14:ligatures w14:val="none"/>
        </w:rPr>
        <w:t>. He was, after all, able to, a</w:t>
      </w:r>
      <w:r w:rsidR="00832F54">
        <w:rPr>
          <w:rFonts w:ascii="Times New Roman" w:eastAsia="Calibri" w:hAnsi="Times New Roman" w:cs="Times New Roman"/>
          <w:kern w:val="0"/>
          <w:sz w:val="24"/>
          <w:szCs w:val="24"/>
          <w14:ligatures w14:val="none"/>
        </w:rPr>
        <w:t xml:space="preserve">nd did communicate extensively via email with both Redan and its legal practitioners of </w:t>
      </w:r>
      <w:r>
        <w:rPr>
          <w:rFonts w:ascii="Times New Roman" w:eastAsia="Calibri" w:hAnsi="Times New Roman" w:cs="Times New Roman"/>
          <w:kern w:val="0"/>
          <w:sz w:val="24"/>
          <w:szCs w:val="24"/>
          <w14:ligatures w14:val="none"/>
        </w:rPr>
        <w:t xml:space="preserve">record. Summons </w:t>
      </w:r>
      <w:r w:rsidR="00612CEA">
        <w:rPr>
          <w:rFonts w:ascii="Times New Roman" w:eastAsia="Calibri" w:hAnsi="Times New Roman" w:cs="Times New Roman"/>
          <w:kern w:val="0"/>
          <w:sz w:val="24"/>
          <w:szCs w:val="24"/>
          <w14:ligatures w14:val="none"/>
        </w:rPr>
        <w:t xml:space="preserve">commencing action in </w:t>
      </w:r>
      <w:r>
        <w:rPr>
          <w:rFonts w:ascii="Times New Roman" w:eastAsia="Calibri" w:hAnsi="Times New Roman" w:cs="Times New Roman"/>
          <w:kern w:val="0"/>
          <w:sz w:val="24"/>
          <w:szCs w:val="24"/>
          <w14:ligatures w14:val="none"/>
        </w:rPr>
        <w:t>were issued on 15 May 2023. Mr Chikumba addressed a detailed email 7 days later on 22 May 2023 admitting liability and making undertakings to settle the indebtedness.</w:t>
      </w:r>
    </w:p>
    <w:p w14:paraId="063AF421" w14:textId="01DBA86F" w:rsidR="00790605" w:rsidRDefault="00832F54"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790605">
        <w:rPr>
          <w:rFonts w:ascii="Times New Roman" w:eastAsia="Calibri" w:hAnsi="Times New Roman" w:cs="Times New Roman"/>
          <w:kern w:val="0"/>
          <w:sz w:val="24"/>
          <w:szCs w:val="24"/>
          <w14:ligatures w14:val="none"/>
        </w:rPr>
        <w:t>20</w:t>
      </w:r>
      <w:r>
        <w:rPr>
          <w:rFonts w:ascii="Times New Roman" w:eastAsia="Calibri" w:hAnsi="Times New Roman" w:cs="Times New Roman"/>
          <w:kern w:val="0"/>
          <w:sz w:val="24"/>
          <w:szCs w:val="24"/>
          <w14:ligatures w14:val="none"/>
        </w:rPr>
        <w:t xml:space="preserve">] </w:t>
      </w:r>
      <w:r w:rsidR="00A65D98">
        <w:rPr>
          <w:rFonts w:ascii="Times New Roman" w:eastAsia="Calibri" w:hAnsi="Times New Roman" w:cs="Times New Roman"/>
          <w:kern w:val="0"/>
          <w:sz w:val="24"/>
          <w:szCs w:val="24"/>
          <w14:ligatures w14:val="none"/>
        </w:rPr>
        <w:t xml:space="preserve">Redan </w:t>
      </w:r>
      <w:r w:rsidR="00612CEA">
        <w:rPr>
          <w:rFonts w:ascii="Times New Roman" w:eastAsia="Calibri" w:hAnsi="Times New Roman" w:cs="Times New Roman"/>
          <w:kern w:val="0"/>
          <w:sz w:val="24"/>
          <w:szCs w:val="24"/>
          <w14:ligatures w14:val="none"/>
        </w:rPr>
        <w:t xml:space="preserve">now </w:t>
      </w:r>
      <w:r w:rsidR="00A65D98">
        <w:rPr>
          <w:rFonts w:ascii="Times New Roman" w:eastAsia="Calibri" w:hAnsi="Times New Roman" w:cs="Times New Roman"/>
          <w:kern w:val="0"/>
          <w:sz w:val="24"/>
          <w:szCs w:val="24"/>
          <w14:ligatures w14:val="none"/>
        </w:rPr>
        <w:t xml:space="preserve">clings on </w:t>
      </w:r>
      <w:r w:rsidR="00302BF9">
        <w:rPr>
          <w:rFonts w:ascii="Times New Roman" w:eastAsia="Calibri" w:hAnsi="Times New Roman" w:cs="Times New Roman"/>
          <w:kern w:val="0"/>
          <w:sz w:val="24"/>
          <w:szCs w:val="24"/>
          <w14:ligatures w14:val="none"/>
        </w:rPr>
        <w:t xml:space="preserve">to </w:t>
      </w:r>
      <w:r w:rsidR="00A65D98">
        <w:rPr>
          <w:rFonts w:ascii="Times New Roman" w:eastAsia="Calibri" w:hAnsi="Times New Roman" w:cs="Times New Roman"/>
          <w:kern w:val="0"/>
          <w:sz w:val="24"/>
          <w:szCs w:val="24"/>
          <w14:ligatures w14:val="none"/>
        </w:rPr>
        <w:t>this communication as clear evidence of the lack of a plausible defence to the claim. That aside, t</w:t>
      </w:r>
      <w:r>
        <w:rPr>
          <w:rFonts w:ascii="Times New Roman" w:eastAsia="Calibri" w:hAnsi="Times New Roman" w:cs="Times New Roman"/>
          <w:kern w:val="0"/>
          <w:sz w:val="24"/>
          <w:szCs w:val="24"/>
          <w14:ligatures w14:val="none"/>
        </w:rPr>
        <w:t xml:space="preserve">here was a further deliberate abstention to take immediate action after the applicants became aware </w:t>
      </w:r>
      <w:r w:rsidR="00612CEA">
        <w:rPr>
          <w:rFonts w:ascii="Times New Roman" w:eastAsia="Calibri" w:hAnsi="Times New Roman" w:cs="Times New Roman"/>
          <w:kern w:val="0"/>
          <w:sz w:val="24"/>
          <w:szCs w:val="24"/>
          <w14:ligatures w14:val="none"/>
        </w:rPr>
        <w:t xml:space="preserve">on 28 September 2023 that </w:t>
      </w:r>
      <w:r>
        <w:rPr>
          <w:rFonts w:ascii="Times New Roman" w:eastAsia="Calibri" w:hAnsi="Times New Roman" w:cs="Times New Roman"/>
          <w:kern w:val="0"/>
          <w:sz w:val="24"/>
          <w:szCs w:val="24"/>
          <w14:ligatures w14:val="none"/>
        </w:rPr>
        <w:t xml:space="preserve">judgment had been taken </w:t>
      </w:r>
      <w:r w:rsidR="00612CEA">
        <w:rPr>
          <w:rFonts w:ascii="Times New Roman" w:eastAsia="Calibri" w:hAnsi="Times New Roman" w:cs="Times New Roman"/>
          <w:kern w:val="0"/>
          <w:sz w:val="24"/>
          <w:szCs w:val="24"/>
          <w14:ligatures w14:val="none"/>
        </w:rPr>
        <w:t xml:space="preserve">against them </w:t>
      </w:r>
      <w:r>
        <w:rPr>
          <w:rFonts w:ascii="Times New Roman" w:eastAsia="Calibri" w:hAnsi="Times New Roman" w:cs="Times New Roman"/>
          <w:kern w:val="0"/>
          <w:sz w:val="24"/>
          <w:szCs w:val="24"/>
          <w14:ligatures w14:val="none"/>
        </w:rPr>
        <w:t xml:space="preserve">on 28 June 2023. </w:t>
      </w:r>
      <w:r w:rsidR="00612CEA">
        <w:rPr>
          <w:rFonts w:ascii="Times New Roman" w:eastAsia="Calibri" w:hAnsi="Times New Roman" w:cs="Times New Roman"/>
          <w:kern w:val="0"/>
          <w:sz w:val="24"/>
          <w:szCs w:val="24"/>
          <w14:ligatures w14:val="none"/>
        </w:rPr>
        <w:t xml:space="preserve">Firstly, </w:t>
      </w:r>
      <w:r w:rsidR="00A65D98">
        <w:rPr>
          <w:rFonts w:ascii="Times New Roman" w:eastAsia="Calibri" w:hAnsi="Times New Roman" w:cs="Times New Roman"/>
          <w:kern w:val="0"/>
          <w:sz w:val="24"/>
          <w:szCs w:val="24"/>
          <w14:ligatures w14:val="none"/>
        </w:rPr>
        <w:t>Mr. Chikumba</w:t>
      </w:r>
      <w:r>
        <w:rPr>
          <w:rFonts w:ascii="Times New Roman" w:eastAsia="Calibri" w:hAnsi="Times New Roman" w:cs="Times New Roman"/>
          <w:kern w:val="0"/>
          <w:sz w:val="24"/>
          <w:szCs w:val="24"/>
          <w14:ligatures w14:val="none"/>
        </w:rPr>
        <w:t xml:space="preserve"> elected to </w:t>
      </w:r>
      <w:r w:rsidR="00612CEA">
        <w:rPr>
          <w:rFonts w:ascii="Times New Roman" w:eastAsia="Calibri" w:hAnsi="Times New Roman" w:cs="Times New Roman"/>
          <w:kern w:val="0"/>
          <w:sz w:val="24"/>
          <w:szCs w:val="24"/>
          <w14:ligatures w14:val="none"/>
        </w:rPr>
        <w:t xml:space="preserve">brief his lawyers to </w:t>
      </w:r>
      <w:r>
        <w:rPr>
          <w:rFonts w:ascii="Times New Roman" w:eastAsia="Calibri" w:hAnsi="Times New Roman" w:cs="Times New Roman"/>
          <w:kern w:val="0"/>
          <w:sz w:val="24"/>
          <w:szCs w:val="24"/>
          <w14:ligatures w14:val="none"/>
        </w:rPr>
        <w:t xml:space="preserve">engage Redan`s legal practitioners and plead for clemency rather than approach the court. </w:t>
      </w:r>
    </w:p>
    <w:p w14:paraId="5546B8A0" w14:textId="77777777" w:rsidR="00C67DF7" w:rsidRDefault="00790605"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C67DF7">
        <w:rPr>
          <w:rFonts w:ascii="Times New Roman" w:eastAsia="Calibri" w:hAnsi="Times New Roman" w:cs="Times New Roman"/>
          <w:kern w:val="0"/>
          <w:sz w:val="24"/>
          <w:szCs w:val="24"/>
          <w14:ligatures w14:val="none"/>
        </w:rPr>
        <w:t>21] He</w:t>
      </w:r>
      <w:r w:rsidR="00612CEA">
        <w:rPr>
          <w:rFonts w:ascii="Times New Roman" w:eastAsia="Calibri" w:hAnsi="Times New Roman" w:cs="Times New Roman"/>
          <w:kern w:val="0"/>
          <w:sz w:val="24"/>
          <w:szCs w:val="24"/>
          <w14:ligatures w14:val="none"/>
        </w:rPr>
        <w:t xml:space="preserve"> only managed to brief his legal practitioners on 15 October 2023. The delay of 17 days (under the ominous threat of </w:t>
      </w:r>
      <w:r w:rsidR="00C67DF7">
        <w:rPr>
          <w:rFonts w:ascii="Times New Roman" w:eastAsia="Calibri" w:hAnsi="Times New Roman" w:cs="Times New Roman"/>
          <w:kern w:val="0"/>
          <w:sz w:val="24"/>
          <w:szCs w:val="24"/>
          <w14:ligatures w14:val="none"/>
        </w:rPr>
        <w:t xml:space="preserve">execution) was occasioned, according to Mr. Chikumba, by the need to gather his papers in readiness to filly brief his lawyers. I find that explanation unconvincing. </w:t>
      </w:r>
    </w:p>
    <w:p w14:paraId="1685BEEB" w14:textId="41664CB9" w:rsidR="00C67DF7" w:rsidRDefault="00C67DF7"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[22] Thereafter, further precious time was expended in negotiations with Redan`s attorneys. In</w:t>
      </w:r>
      <w:r w:rsidR="00A65D98">
        <w:rPr>
          <w:rFonts w:ascii="Times New Roman" w:eastAsia="Calibri" w:hAnsi="Times New Roman" w:cs="Times New Roman"/>
          <w:kern w:val="0"/>
          <w:sz w:val="24"/>
          <w:szCs w:val="24"/>
          <w14:ligatures w14:val="none"/>
        </w:rPr>
        <w:t xml:space="preserve"> doing so, he extracted no explicit undertaking t</w:t>
      </w:r>
      <w:r>
        <w:rPr>
          <w:rFonts w:ascii="Times New Roman" w:eastAsia="Calibri" w:hAnsi="Times New Roman" w:cs="Times New Roman"/>
          <w:kern w:val="0"/>
          <w:sz w:val="24"/>
          <w:szCs w:val="24"/>
          <w14:ligatures w14:val="none"/>
        </w:rPr>
        <w:t>hat Redan would a</w:t>
      </w:r>
      <w:r w:rsidR="00A65D98">
        <w:rPr>
          <w:rFonts w:ascii="Times New Roman" w:eastAsia="Calibri" w:hAnsi="Times New Roman" w:cs="Times New Roman"/>
          <w:kern w:val="0"/>
          <w:sz w:val="24"/>
          <w:szCs w:val="24"/>
          <w14:ligatures w14:val="none"/>
        </w:rPr>
        <w:t xml:space="preserve">bandon or hold litigation in </w:t>
      </w:r>
      <w:r w:rsidR="00E96DDC">
        <w:rPr>
          <w:rFonts w:ascii="Times New Roman" w:eastAsia="Calibri" w:hAnsi="Times New Roman" w:cs="Times New Roman"/>
          <w:kern w:val="0"/>
          <w:sz w:val="24"/>
          <w:szCs w:val="24"/>
          <w14:ligatures w14:val="none"/>
        </w:rPr>
        <w:t xml:space="preserve">abeyance. </w:t>
      </w:r>
      <w:r>
        <w:rPr>
          <w:rFonts w:ascii="Times New Roman" w:eastAsia="Calibri" w:hAnsi="Times New Roman" w:cs="Times New Roman"/>
          <w:kern w:val="0"/>
          <w:sz w:val="24"/>
          <w:szCs w:val="24"/>
          <w14:ligatures w14:val="none"/>
        </w:rPr>
        <w:t xml:space="preserve">The main quest, under those engagements, was to carry out some reconciliations. </w:t>
      </w:r>
      <w:r w:rsidR="00302BF9">
        <w:rPr>
          <w:rFonts w:ascii="Times New Roman" w:eastAsia="Calibri" w:hAnsi="Times New Roman" w:cs="Times New Roman"/>
          <w:kern w:val="0"/>
          <w:sz w:val="24"/>
          <w:szCs w:val="24"/>
          <w14:ligatures w14:val="none"/>
        </w:rPr>
        <w:t xml:space="preserve">I recognise </w:t>
      </w:r>
      <w:r w:rsidR="00A66070">
        <w:rPr>
          <w:rFonts w:ascii="Times New Roman" w:eastAsia="Calibri" w:hAnsi="Times New Roman" w:cs="Times New Roman"/>
          <w:kern w:val="0"/>
          <w:sz w:val="24"/>
          <w:szCs w:val="24"/>
          <w14:ligatures w14:val="none"/>
        </w:rPr>
        <w:t>that the</w:t>
      </w:r>
      <w:r w:rsidR="00E96DDC">
        <w:rPr>
          <w:rFonts w:ascii="Times New Roman" w:eastAsia="Calibri" w:hAnsi="Times New Roman" w:cs="Times New Roman"/>
          <w:kern w:val="0"/>
          <w:sz w:val="24"/>
          <w:szCs w:val="24"/>
          <w14:ligatures w14:val="none"/>
        </w:rPr>
        <w:t xml:space="preserve"> parties had</w:t>
      </w:r>
      <w:r>
        <w:rPr>
          <w:rFonts w:ascii="Times New Roman" w:eastAsia="Calibri" w:hAnsi="Times New Roman" w:cs="Times New Roman"/>
          <w:kern w:val="0"/>
          <w:sz w:val="24"/>
          <w:szCs w:val="24"/>
          <w14:ligatures w14:val="none"/>
        </w:rPr>
        <w:t xml:space="preserve"> already indulged in such exercise at length</w:t>
      </w:r>
      <w:r w:rsidR="00E96DDC">
        <w:rPr>
          <w:rFonts w:ascii="Times New Roman" w:eastAsia="Calibri" w:hAnsi="Times New Roman" w:cs="Times New Roman"/>
          <w:kern w:val="0"/>
          <w:sz w:val="24"/>
          <w:szCs w:val="24"/>
          <w14:ligatures w14:val="none"/>
        </w:rPr>
        <w:t xml:space="preserve"> even prior to the issuance of </w:t>
      </w:r>
      <w:r w:rsidR="00790605">
        <w:rPr>
          <w:rFonts w:ascii="Times New Roman" w:eastAsia="Calibri" w:hAnsi="Times New Roman" w:cs="Times New Roman"/>
          <w:kern w:val="0"/>
          <w:sz w:val="24"/>
          <w:szCs w:val="24"/>
          <w14:ligatures w14:val="none"/>
        </w:rPr>
        <w:t>summons.</w:t>
      </w:r>
    </w:p>
    <w:p w14:paraId="1856C843" w14:textId="540C5F5B" w:rsidR="00612CEA" w:rsidRDefault="00C67DF7" w:rsidP="00E96DDC">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[23] Further</w:t>
      </w:r>
      <w:r w:rsidR="00790605">
        <w:rPr>
          <w:rFonts w:ascii="Times New Roman" w:eastAsia="Calibri" w:hAnsi="Times New Roman" w:cs="Times New Roman"/>
          <w:kern w:val="0"/>
          <w:sz w:val="24"/>
          <w:szCs w:val="24"/>
          <w14:ligatures w14:val="none"/>
        </w:rPr>
        <w:t xml:space="preserve">, Mr Chikumba sought to impute blame on Redan`s legal practitioners for the non-consummation of a proposal to settle the matter via sale of his property to offset the debt. The papers suggest a different story. Namely that Mr. Chikumba did not follow through, as he in fact was obliged </w:t>
      </w:r>
      <w:r w:rsidR="00766A4C">
        <w:rPr>
          <w:rFonts w:ascii="Times New Roman" w:eastAsia="Calibri" w:hAnsi="Times New Roman" w:cs="Times New Roman"/>
          <w:kern w:val="0"/>
          <w:sz w:val="24"/>
          <w:szCs w:val="24"/>
          <w14:ligatures w14:val="none"/>
        </w:rPr>
        <w:t>to,</w:t>
      </w:r>
      <w:r w:rsidR="00790605">
        <w:rPr>
          <w:rFonts w:ascii="Times New Roman" w:eastAsia="Calibri" w:hAnsi="Times New Roman" w:cs="Times New Roman"/>
          <w:kern w:val="0"/>
          <w:sz w:val="24"/>
          <w:szCs w:val="24"/>
          <w14:ligatures w14:val="none"/>
        </w:rPr>
        <w:t xml:space="preserve"> </w:t>
      </w:r>
      <w:r w:rsidR="00766A4C">
        <w:rPr>
          <w:rFonts w:ascii="Times New Roman" w:eastAsia="Calibri" w:hAnsi="Times New Roman" w:cs="Times New Roman"/>
          <w:kern w:val="0"/>
          <w:sz w:val="24"/>
          <w:szCs w:val="24"/>
          <w14:ligatures w14:val="none"/>
        </w:rPr>
        <w:t>so that his</w:t>
      </w:r>
      <w:r w:rsidR="00790605">
        <w:rPr>
          <w:rFonts w:ascii="Times New Roman" w:eastAsia="Calibri" w:hAnsi="Times New Roman" w:cs="Times New Roman"/>
          <w:kern w:val="0"/>
          <w:sz w:val="24"/>
          <w:szCs w:val="24"/>
          <w14:ligatures w14:val="none"/>
        </w:rPr>
        <w:t xml:space="preserve"> proposals yielded a solid settlement. Obviously, this point being made against the obvious fact that the applicants were acceding to the claim</w:t>
      </w:r>
      <w:r>
        <w:rPr>
          <w:rFonts w:ascii="Times New Roman" w:eastAsia="Calibri" w:hAnsi="Times New Roman" w:cs="Times New Roman"/>
          <w:kern w:val="0"/>
          <w:sz w:val="24"/>
          <w:szCs w:val="24"/>
          <w14:ligatures w14:val="none"/>
        </w:rPr>
        <w:t xml:space="preserve"> and that the engagement occurred prior to issuance of summons.</w:t>
      </w:r>
    </w:p>
    <w:p w14:paraId="3DAD94C8" w14:textId="63F845D0" w:rsidR="00766A4C" w:rsidRDefault="00612CEA" w:rsidP="00E96DDC">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lastRenderedPageBreak/>
        <w:t>[2</w:t>
      </w:r>
      <w:r w:rsidR="00C67DF7">
        <w:rPr>
          <w:rFonts w:ascii="Times New Roman" w:eastAsia="Calibri" w:hAnsi="Times New Roman" w:cs="Times New Roman"/>
          <w:kern w:val="0"/>
          <w:sz w:val="24"/>
          <w:szCs w:val="24"/>
          <w14:ligatures w14:val="none"/>
        </w:rPr>
        <w:t>4</w:t>
      </w:r>
      <w:r>
        <w:rPr>
          <w:rFonts w:ascii="Times New Roman" w:eastAsia="Calibri" w:hAnsi="Times New Roman" w:cs="Times New Roman"/>
          <w:kern w:val="0"/>
          <w:sz w:val="24"/>
          <w:szCs w:val="24"/>
          <w14:ligatures w14:val="none"/>
        </w:rPr>
        <w:t xml:space="preserve">] Thirdly, Mr Chikumba tenders a rather unconvincing explanation for a further delay in taking action even after realising </w:t>
      </w:r>
      <w:r w:rsidR="00C67DF7">
        <w:rPr>
          <w:rFonts w:ascii="Times New Roman" w:eastAsia="Calibri" w:hAnsi="Times New Roman" w:cs="Times New Roman"/>
          <w:kern w:val="0"/>
          <w:sz w:val="24"/>
          <w:szCs w:val="24"/>
          <w14:ligatures w14:val="none"/>
        </w:rPr>
        <w:t xml:space="preserve">on 23 November 2023, </w:t>
      </w:r>
      <w:r>
        <w:rPr>
          <w:rFonts w:ascii="Times New Roman" w:eastAsia="Calibri" w:hAnsi="Times New Roman" w:cs="Times New Roman"/>
          <w:kern w:val="0"/>
          <w:sz w:val="24"/>
          <w:szCs w:val="24"/>
          <w14:ligatures w14:val="none"/>
        </w:rPr>
        <w:t xml:space="preserve">that Redan`s legal practitioners were “taking him for a ride”. </w:t>
      </w:r>
      <w:r w:rsidR="00C67DF7">
        <w:rPr>
          <w:rFonts w:ascii="Times New Roman" w:eastAsia="Calibri" w:hAnsi="Times New Roman" w:cs="Times New Roman"/>
          <w:kern w:val="0"/>
          <w:sz w:val="24"/>
          <w:szCs w:val="24"/>
          <w14:ligatures w14:val="none"/>
        </w:rPr>
        <w:t xml:space="preserve">He only filed the present application on 29 January 2024. </w:t>
      </w:r>
      <w:r>
        <w:rPr>
          <w:rFonts w:ascii="Times New Roman" w:eastAsia="Calibri" w:hAnsi="Times New Roman" w:cs="Times New Roman"/>
          <w:kern w:val="0"/>
          <w:sz w:val="24"/>
          <w:szCs w:val="24"/>
          <w14:ligatures w14:val="none"/>
        </w:rPr>
        <w:t>The</w:t>
      </w:r>
      <w:r w:rsidR="00E96DDC">
        <w:rPr>
          <w:rFonts w:ascii="Times New Roman" w:eastAsia="Calibri" w:hAnsi="Times New Roman" w:cs="Times New Roman"/>
          <w:kern w:val="0"/>
          <w:sz w:val="24"/>
          <w:szCs w:val="24"/>
          <w14:ligatures w14:val="none"/>
        </w:rPr>
        <w:t xml:space="preserve"> delay on the part of the applicants was inordinate. They took </w:t>
      </w:r>
      <w:r w:rsidR="00FC4F38">
        <w:rPr>
          <w:rFonts w:ascii="Times New Roman" w:eastAsia="Calibri" w:hAnsi="Times New Roman" w:cs="Times New Roman"/>
          <w:kern w:val="0"/>
          <w:sz w:val="24"/>
          <w:szCs w:val="24"/>
          <w14:ligatures w14:val="none"/>
        </w:rPr>
        <w:t>4</w:t>
      </w:r>
      <w:r w:rsidR="00E96DDC">
        <w:rPr>
          <w:rFonts w:ascii="Times New Roman" w:eastAsia="Calibri" w:hAnsi="Times New Roman" w:cs="Times New Roman"/>
          <w:kern w:val="0"/>
          <w:sz w:val="24"/>
          <w:szCs w:val="24"/>
          <w14:ligatures w14:val="none"/>
        </w:rPr>
        <w:t xml:space="preserve"> months to carry out an act that ought to have been done in 10 days. I am neither persuaded by the reason no</w:t>
      </w:r>
      <w:r w:rsidR="00766A4C">
        <w:rPr>
          <w:rFonts w:ascii="Times New Roman" w:eastAsia="Calibri" w:hAnsi="Times New Roman" w:cs="Times New Roman"/>
          <w:kern w:val="0"/>
          <w:sz w:val="24"/>
          <w:szCs w:val="24"/>
          <w14:ligatures w14:val="none"/>
        </w:rPr>
        <w:t>r</w:t>
      </w:r>
      <w:r w:rsidR="00E96DDC">
        <w:rPr>
          <w:rFonts w:ascii="Times New Roman" w:eastAsia="Calibri" w:hAnsi="Times New Roman" w:cs="Times New Roman"/>
          <w:kern w:val="0"/>
          <w:sz w:val="24"/>
          <w:szCs w:val="24"/>
          <w14:ligatures w14:val="none"/>
        </w:rPr>
        <w:t xml:space="preserve"> explanation </w:t>
      </w:r>
      <w:r w:rsidR="00766A4C">
        <w:rPr>
          <w:rFonts w:ascii="Times New Roman" w:eastAsia="Calibri" w:hAnsi="Times New Roman" w:cs="Times New Roman"/>
          <w:kern w:val="0"/>
          <w:sz w:val="24"/>
          <w:szCs w:val="24"/>
          <w14:ligatures w14:val="none"/>
        </w:rPr>
        <w:t xml:space="preserve">tendered </w:t>
      </w:r>
      <w:r w:rsidR="00E96DDC">
        <w:rPr>
          <w:rFonts w:ascii="Times New Roman" w:eastAsia="Calibri" w:hAnsi="Times New Roman" w:cs="Times New Roman"/>
          <w:kern w:val="0"/>
          <w:sz w:val="24"/>
          <w:szCs w:val="24"/>
          <w14:ligatures w14:val="none"/>
        </w:rPr>
        <w:t xml:space="preserve">for the delay. </w:t>
      </w:r>
    </w:p>
    <w:p w14:paraId="36AEF30F" w14:textId="1277BB0F" w:rsidR="00E96DDC" w:rsidRPr="00D4665A" w:rsidRDefault="00766A4C" w:rsidP="00E96DDC">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[2</w:t>
      </w:r>
      <w:r w:rsidR="001460A5">
        <w:rPr>
          <w:rFonts w:ascii="Times New Roman" w:eastAsia="Calibri" w:hAnsi="Times New Roman" w:cs="Times New Roman"/>
          <w:kern w:val="0"/>
          <w:sz w:val="24"/>
          <w:szCs w:val="24"/>
          <w14:ligatures w14:val="none"/>
        </w:rPr>
        <w:t>5</w:t>
      </w:r>
      <w:r>
        <w:rPr>
          <w:rFonts w:ascii="Times New Roman" w:eastAsia="Calibri" w:hAnsi="Times New Roman" w:cs="Times New Roman"/>
          <w:kern w:val="0"/>
          <w:sz w:val="24"/>
          <w:szCs w:val="24"/>
          <w14:ligatures w14:val="none"/>
        </w:rPr>
        <w:t>] I</w:t>
      </w:r>
      <w:r w:rsidR="00E96DDC">
        <w:rPr>
          <w:rFonts w:ascii="Times New Roman" w:eastAsia="Calibri" w:hAnsi="Times New Roman" w:cs="Times New Roman"/>
          <w:kern w:val="0"/>
          <w:sz w:val="24"/>
          <w:szCs w:val="24"/>
          <w14:ligatures w14:val="none"/>
        </w:rPr>
        <w:t xml:space="preserve"> proceed to examine the applicants` prospects of success which were defined as follows in </w:t>
      </w:r>
      <w:r w:rsidR="00E96DDC" w:rsidRPr="00D4665A">
        <w:rPr>
          <w:rFonts w:ascii="Times New Roman" w:eastAsia="Calibri" w:hAnsi="Times New Roman" w:cs="Times New Roman"/>
          <w:i/>
          <w:iCs/>
          <w:kern w:val="0"/>
          <w:sz w:val="24"/>
          <w:szCs w:val="24"/>
          <w14:ligatures w14:val="none"/>
        </w:rPr>
        <w:t>Essop v S</w:t>
      </w:r>
      <w:r w:rsidR="00E96DDC" w:rsidRPr="00D4665A">
        <w:rPr>
          <w:rFonts w:ascii="Times New Roman" w:eastAsia="Calibri" w:hAnsi="Times New Roman" w:cs="Times New Roman"/>
          <w:kern w:val="0"/>
          <w:sz w:val="24"/>
          <w:szCs w:val="24"/>
          <w14:ligatures w14:val="none"/>
        </w:rPr>
        <w:t>, [2016</w:t>
      </w:r>
      <w:r w:rsidR="00E96DDC" w:rsidRPr="00A66070">
        <w:rPr>
          <w:rFonts w:ascii="Times New Roman" w:eastAsia="Calibri" w:hAnsi="Times New Roman" w:cs="Times New Roman"/>
          <w:kern w:val="0"/>
          <w14:ligatures w14:val="none"/>
        </w:rPr>
        <w:t>] ZASCA</w:t>
      </w:r>
      <w:r w:rsidR="00E96DDC" w:rsidRPr="00D4665A">
        <w:rPr>
          <w:rFonts w:ascii="Times New Roman" w:eastAsia="Calibri" w:hAnsi="Times New Roman" w:cs="Times New Roman"/>
          <w:kern w:val="0"/>
          <w:sz w:val="24"/>
          <w:szCs w:val="24"/>
          <w14:ligatures w14:val="none"/>
        </w:rPr>
        <w:t xml:space="preserve"> 114</w:t>
      </w:r>
      <w:r w:rsidR="00E96DDC">
        <w:rPr>
          <w:rFonts w:ascii="Times New Roman" w:eastAsia="Calibri" w:hAnsi="Times New Roman" w:cs="Times New Roman"/>
          <w:kern w:val="0"/>
          <w:sz w:val="24"/>
          <w:szCs w:val="24"/>
          <w14:ligatures w14:val="none"/>
        </w:rPr>
        <w:t xml:space="preserve"> that:</w:t>
      </w:r>
      <w:r w:rsidR="00E96DDC" w:rsidRPr="00D4665A">
        <w:rPr>
          <w:rFonts w:ascii="Times New Roman" w:eastAsia="Calibri" w:hAnsi="Times New Roman" w:cs="Times New Roman"/>
          <w:kern w:val="0"/>
          <w:sz w:val="24"/>
          <w:szCs w:val="24"/>
          <w14:ligatures w14:val="none"/>
        </w:rPr>
        <w:t xml:space="preserve"> </w:t>
      </w:r>
    </w:p>
    <w:p w14:paraId="70AF6515" w14:textId="5D3DEECB" w:rsidR="00E96DDC" w:rsidRPr="00FC4F38" w:rsidRDefault="00E96DDC" w:rsidP="00E96DDC">
      <w:pPr>
        <w:spacing w:line="360" w:lineRule="auto"/>
        <w:ind w:left="851"/>
        <w:jc w:val="both"/>
        <w:rPr>
          <w:rFonts w:ascii="Times New Roman" w:eastAsia="Calibri" w:hAnsi="Times New Roman" w:cs="Times New Roman"/>
          <w:kern w:val="0"/>
          <w:sz w:val="24"/>
          <w:szCs w:val="24"/>
          <w14:ligatures w14:val="none"/>
        </w:rPr>
      </w:pPr>
      <w:r w:rsidRPr="00FC4F38">
        <w:rPr>
          <w:rFonts w:ascii="Times New Roman" w:eastAsia="Calibri" w:hAnsi="Times New Roman" w:cs="Times New Roman"/>
          <w:kern w:val="0"/>
          <w:sz w:val="24"/>
          <w:szCs w:val="24"/>
          <w14:ligatures w14:val="none"/>
        </w:rPr>
        <w:t xml:space="preserve">“What the test for reasonable prospects of success postulates is a dispassionate decision, based on the facts and the law that a court of appeal could reasonably arrive at a conclusion different to that of the trial court. </w:t>
      </w:r>
      <w:r w:rsidRPr="00FC4F38">
        <w:rPr>
          <w:rFonts w:ascii="Times New Roman" w:eastAsia="Calibri" w:hAnsi="Times New Roman" w:cs="Times New Roman"/>
          <w:kern w:val="0"/>
          <w:sz w:val="24"/>
          <w:szCs w:val="24"/>
          <w:u w:val="single"/>
          <w14:ligatures w14:val="none"/>
        </w:rPr>
        <w:t>In order to succeed, therefore, the appellant must convince this court on proper grounds that he has prospects of success on appeal and that those prospects are not remote, but have a realistic chance of succeeding. More is required to be established than that there is a mere possibility of success, that the case is arguable on appeal or that the case cannot be categorised as hopeless. There must, in other words, be a sound, rational basis for the conclusion that there are prospects of success on appeal</w:t>
      </w:r>
      <w:r w:rsidRPr="00FC4F38">
        <w:rPr>
          <w:rFonts w:ascii="Times New Roman" w:eastAsia="Calibri" w:hAnsi="Times New Roman" w:cs="Times New Roman"/>
          <w:kern w:val="0"/>
          <w:sz w:val="24"/>
          <w:szCs w:val="24"/>
          <w14:ligatures w14:val="none"/>
        </w:rPr>
        <w:t>.”</w:t>
      </w:r>
      <w:r w:rsidR="00302BF9" w:rsidRPr="00FC4F38">
        <w:rPr>
          <w:rFonts w:ascii="Times New Roman" w:eastAsia="Calibri" w:hAnsi="Times New Roman" w:cs="Times New Roman"/>
          <w:kern w:val="0"/>
          <w:sz w:val="24"/>
          <w:szCs w:val="24"/>
          <w14:ligatures w14:val="none"/>
        </w:rPr>
        <w:t xml:space="preserve"> [Underlined for emphasis]</w:t>
      </w:r>
    </w:p>
    <w:p w14:paraId="6D70688A" w14:textId="602D02C8" w:rsidR="00080106" w:rsidRDefault="00E96DDC"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696C2A">
        <w:rPr>
          <w:rFonts w:ascii="Times New Roman" w:eastAsia="Calibri" w:hAnsi="Times New Roman" w:cs="Times New Roman"/>
          <w:kern w:val="0"/>
          <w:sz w:val="24"/>
          <w:szCs w:val="24"/>
          <w14:ligatures w14:val="none"/>
        </w:rPr>
        <w:t>2</w:t>
      </w:r>
      <w:r w:rsidR="001460A5">
        <w:rPr>
          <w:rFonts w:ascii="Times New Roman" w:eastAsia="Calibri" w:hAnsi="Times New Roman" w:cs="Times New Roman"/>
          <w:kern w:val="0"/>
          <w:sz w:val="24"/>
          <w:szCs w:val="24"/>
          <w14:ligatures w14:val="none"/>
        </w:rPr>
        <w:t>6</w:t>
      </w:r>
      <w:r>
        <w:rPr>
          <w:rFonts w:ascii="Times New Roman" w:eastAsia="Calibri" w:hAnsi="Times New Roman" w:cs="Times New Roman"/>
          <w:kern w:val="0"/>
          <w:sz w:val="24"/>
          <w:szCs w:val="24"/>
          <w14:ligatures w14:val="none"/>
        </w:rPr>
        <w:t xml:space="preserve">] The applicants </w:t>
      </w:r>
      <w:r w:rsidR="00302BF9">
        <w:rPr>
          <w:rFonts w:ascii="Times New Roman" w:eastAsia="Calibri" w:hAnsi="Times New Roman" w:cs="Times New Roman"/>
          <w:kern w:val="0"/>
          <w:sz w:val="24"/>
          <w:szCs w:val="24"/>
          <w14:ligatures w14:val="none"/>
        </w:rPr>
        <w:t xml:space="preserve">anchor </w:t>
      </w:r>
      <w:r>
        <w:rPr>
          <w:rFonts w:ascii="Times New Roman" w:eastAsia="Calibri" w:hAnsi="Times New Roman" w:cs="Times New Roman"/>
          <w:kern w:val="0"/>
          <w:sz w:val="24"/>
          <w:szCs w:val="24"/>
          <w14:ligatures w14:val="none"/>
        </w:rPr>
        <w:t xml:space="preserve">the essence of their defence on a faulty reconciliation of the fuel stocks and </w:t>
      </w:r>
      <w:r w:rsidR="00302BF9">
        <w:rPr>
          <w:rFonts w:ascii="Times New Roman" w:eastAsia="Calibri" w:hAnsi="Times New Roman" w:cs="Times New Roman"/>
          <w:kern w:val="0"/>
          <w:sz w:val="24"/>
          <w:szCs w:val="24"/>
          <w14:ligatures w14:val="none"/>
        </w:rPr>
        <w:t xml:space="preserve">values. Firstly, I must reiterate, as noted above, that the parties had expended </w:t>
      </w:r>
      <w:r w:rsidR="001460A5">
        <w:rPr>
          <w:rFonts w:ascii="Times New Roman" w:eastAsia="Calibri" w:hAnsi="Times New Roman" w:cs="Times New Roman"/>
          <w:kern w:val="0"/>
          <w:sz w:val="24"/>
          <w:szCs w:val="24"/>
          <w14:ligatures w14:val="none"/>
        </w:rPr>
        <w:t xml:space="preserve">considerable </w:t>
      </w:r>
      <w:r w:rsidR="00302BF9">
        <w:rPr>
          <w:rFonts w:ascii="Times New Roman" w:eastAsia="Calibri" w:hAnsi="Times New Roman" w:cs="Times New Roman"/>
          <w:kern w:val="0"/>
          <w:sz w:val="24"/>
          <w:szCs w:val="24"/>
          <w14:ligatures w14:val="none"/>
        </w:rPr>
        <w:t xml:space="preserve">effort toward reconciling the figures and stocks. </w:t>
      </w:r>
      <w:r w:rsidR="001460A5">
        <w:rPr>
          <w:rFonts w:ascii="Times New Roman" w:eastAsia="Calibri" w:hAnsi="Times New Roman" w:cs="Times New Roman"/>
          <w:kern w:val="0"/>
          <w:sz w:val="24"/>
          <w:szCs w:val="24"/>
          <w14:ligatures w14:val="none"/>
        </w:rPr>
        <w:t xml:space="preserve">They were unable to agree. </w:t>
      </w:r>
      <w:r w:rsidR="00302BF9">
        <w:rPr>
          <w:rFonts w:ascii="Times New Roman" w:eastAsia="Calibri" w:hAnsi="Times New Roman" w:cs="Times New Roman"/>
          <w:kern w:val="0"/>
          <w:sz w:val="24"/>
          <w:szCs w:val="24"/>
          <w14:ligatures w14:val="none"/>
        </w:rPr>
        <w:t xml:space="preserve">Secondly, </w:t>
      </w:r>
      <w:r w:rsidR="006A2E78">
        <w:rPr>
          <w:rFonts w:ascii="Times New Roman" w:eastAsia="Calibri" w:hAnsi="Times New Roman" w:cs="Times New Roman"/>
          <w:kern w:val="0"/>
          <w:sz w:val="24"/>
          <w:szCs w:val="24"/>
          <w14:ligatures w14:val="none"/>
        </w:rPr>
        <w:t>I must</w:t>
      </w:r>
      <w:r w:rsidR="00302BF9">
        <w:rPr>
          <w:rFonts w:ascii="Times New Roman" w:eastAsia="Calibri" w:hAnsi="Times New Roman" w:cs="Times New Roman"/>
          <w:kern w:val="0"/>
          <w:sz w:val="24"/>
          <w:szCs w:val="24"/>
          <w14:ligatures w14:val="none"/>
        </w:rPr>
        <w:t xml:space="preserve"> take into account the fact that the </w:t>
      </w:r>
      <w:r>
        <w:rPr>
          <w:rFonts w:ascii="Times New Roman" w:eastAsia="Calibri" w:hAnsi="Times New Roman" w:cs="Times New Roman"/>
          <w:kern w:val="0"/>
          <w:sz w:val="24"/>
          <w:szCs w:val="24"/>
          <w14:ligatures w14:val="none"/>
        </w:rPr>
        <w:t xml:space="preserve">underlying dispute relates to a breach of contract. And so to the contractual clauses we must go to ascertain the parties` respective rights and obligations under the contract. It is against these clauses that the issues of contractual breach or compliance can </w:t>
      </w:r>
      <w:r w:rsidR="00302BF9">
        <w:rPr>
          <w:rFonts w:ascii="Times New Roman" w:eastAsia="Calibri" w:hAnsi="Times New Roman" w:cs="Times New Roman"/>
          <w:kern w:val="0"/>
          <w:sz w:val="24"/>
          <w:szCs w:val="24"/>
          <w14:ligatures w14:val="none"/>
        </w:rPr>
        <w:t xml:space="preserve">then </w:t>
      </w:r>
      <w:r>
        <w:rPr>
          <w:rFonts w:ascii="Times New Roman" w:eastAsia="Calibri" w:hAnsi="Times New Roman" w:cs="Times New Roman"/>
          <w:kern w:val="0"/>
          <w:sz w:val="24"/>
          <w:szCs w:val="24"/>
          <w14:ligatures w14:val="none"/>
        </w:rPr>
        <w:t xml:space="preserve">be established.   </w:t>
      </w:r>
    </w:p>
    <w:p w14:paraId="09376209" w14:textId="09D985EF" w:rsidR="00601BD3" w:rsidRDefault="00E96DDC"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6A2E78">
        <w:rPr>
          <w:rFonts w:ascii="Times New Roman" w:eastAsia="Calibri" w:hAnsi="Times New Roman" w:cs="Times New Roman"/>
          <w:kern w:val="0"/>
          <w:sz w:val="24"/>
          <w:szCs w:val="24"/>
          <w14:ligatures w14:val="none"/>
        </w:rPr>
        <w:t>2</w:t>
      </w:r>
      <w:r w:rsidR="001460A5">
        <w:rPr>
          <w:rFonts w:ascii="Times New Roman" w:eastAsia="Calibri" w:hAnsi="Times New Roman" w:cs="Times New Roman"/>
          <w:kern w:val="0"/>
          <w:sz w:val="24"/>
          <w:szCs w:val="24"/>
          <w14:ligatures w14:val="none"/>
        </w:rPr>
        <w:t>7</w:t>
      </w:r>
      <w:r>
        <w:rPr>
          <w:rFonts w:ascii="Times New Roman" w:eastAsia="Calibri" w:hAnsi="Times New Roman" w:cs="Times New Roman"/>
          <w:kern w:val="0"/>
          <w:sz w:val="24"/>
          <w:szCs w:val="24"/>
          <w14:ligatures w14:val="none"/>
        </w:rPr>
        <w:t xml:space="preserve">] Redan </w:t>
      </w:r>
      <w:r w:rsidR="00F87C26">
        <w:rPr>
          <w:rFonts w:ascii="Times New Roman" w:eastAsia="Calibri" w:hAnsi="Times New Roman" w:cs="Times New Roman"/>
          <w:kern w:val="0"/>
          <w:sz w:val="24"/>
          <w:szCs w:val="24"/>
          <w14:ligatures w14:val="none"/>
        </w:rPr>
        <w:t xml:space="preserve">invoked the </w:t>
      </w:r>
      <w:r w:rsidR="00251932">
        <w:rPr>
          <w:rFonts w:ascii="Times New Roman" w:eastAsia="Calibri" w:hAnsi="Times New Roman" w:cs="Times New Roman"/>
          <w:kern w:val="0"/>
          <w:sz w:val="24"/>
          <w:szCs w:val="24"/>
          <w14:ligatures w14:val="none"/>
        </w:rPr>
        <w:t>conclusive proof certificate issued by its Account Manager Brendon Tembo on 7 December 2022.</w:t>
      </w:r>
      <w:r w:rsidR="00601BD3">
        <w:rPr>
          <w:rFonts w:ascii="Times New Roman" w:eastAsia="Calibri" w:hAnsi="Times New Roman" w:cs="Times New Roman"/>
          <w:kern w:val="0"/>
          <w:sz w:val="24"/>
          <w:szCs w:val="24"/>
          <w14:ligatures w14:val="none"/>
        </w:rPr>
        <w:t>It was filed of record and t</w:t>
      </w:r>
      <w:r w:rsidR="00251932">
        <w:rPr>
          <w:rFonts w:ascii="Times New Roman" w:eastAsia="Calibri" w:hAnsi="Times New Roman" w:cs="Times New Roman"/>
          <w:kern w:val="0"/>
          <w:sz w:val="24"/>
          <w:szCs w:val="24"/>
          <w14:ligatures w14:val="none"/>
        </w:rPr>
        <w:t xml:space="preserve">itled- </w:t>
      </w:r>
      <w:r w:rsidR="00251932" w:rsidRPr="00601BD3">
        <w:rPr>
          <w:rFonts w:ascii="Times New Roman" w:eastAsia="Calibri" w:hAnsi="Times New Roman" w:cs="Times New Roman"/>
          <w:i/>
          <w:iCs/>
          <w:kern w:val="0"/>
          <w:sz w:val="24"/>
          <w:szCs w:val="24"/>
          <w14:ligatures w14:val="none"/>
        </w:rPr>
        <w:t xml:space="preserve">“Certificate of Outstanding Amounts in Terms of Clause 8.4 of the Fuel Supply and Distribution Agreement Between Botline Investments (Private) Limited </w:t>
      </w:r>
      <w:r w:rsidR="00F87C26" w:rsidRPr="00601BD3">
        <w:rPr>
          <w:rFonts w:ascii="Times New Roman" w:eastAsia="Calibri" w:hAnsi="Times New Roman" w:cs="Times New Roman"/>
          <w:i/>
          <w:iCs/>
          <w:kern w:val="0"/>
          <w:sz w:val="24"/>
          <w:szCs w:val="24"/>
          <w14:ligatures w14:val="none"/>
        </w:rPr>
        <w:t>and Redan Coupon (Private)”</w:t>
      </w:r>
      <w:r w:rsidR="00F87C26">
        <w:rPr>
          <w:rFonts w:ascii="Times New Roman" w:eastAsia="Calibri" w:hAnsi="Times New Roman" w:cs="Times New Roman"/>
          <w:kern w:val="0"/>
          <w:sz w:val="24"/>
          <w:szCs w:val="24"/>
          <w14:ligatures w14:val="none"/>
        </w:rPr>
        <w:t xml:space="preserve">. </w:t>
      </w:r>
    </w:p>
    <w:p w14:paraId="6DF4EFC3" w14:textId="3CEED7C7" w:rsidR="00E22E5E" w:rsidRDefault="00601BD3"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6A2E78">
        <w:rPr>
          <w:rFonts w:ascii="Times New Roman" w:eastAsia="Calibri" w:hAnsi="Times New Roman" w:cs="Times New Roman"/>
          <w:kern w:val="0"/>
          <w:sz w:val="24"/>
          <w:szCs w:val="24"/>
          <w14:ligatures w14:val="none"/>
        </w:rPr>
        <w:t>2</w:t>
      </w:r>
      <w:r w:rsidR="001460A5">
        <w:rPr>
          <w:rFonts w:ascii="Times New Roman" w:eastAsia="Calibri" w:hAnsi="Times New Roman" w:cs="Times New Roman"/>
          <w:kern w:val="0"/>
          <w:sz w:val="24"/>
          <w:szCs w:val="24"/>
          <w14:ligatures w14:val="none"/>
        </w:rPr>
        <w:t>8</w:t>
      </w:r>
      <w:r>
        <w:rPr>
          <w:rFonts w:ascii="Times New Roman" w:eastAsia="Calibri" w:hAnsi="Times New Roman" w:cs="Times New Roman"/>
          <w:kern w:val="0"/>
          <w:sz w:val="24"/>
          <w:szCs w:val="24"/>
          <w14:ligatures w14:val="none"/>
        </w:rPr>
        <w:t xml:space="preserve">] </w:t>
      </w:r>
      <w:r w:rsidR="00F87C26">
        <w:rPr>
          <w:rFonts w:ascii="Times New Roman" w:eastAsia="Calibri" w:hAnsi="Times New Roman" w:cs="Times New Roman"/>
          <w:kern w:val="0"/>
          <w:sz w:val="24"/>
          <w:szCs w:val="24"/>
          <w14:ligatures w14:val="none"/>
        </w:rPr>
        <w:t>This attestation fixed the quantity of fuel due by Botline as 95,001 litres of diesel valued at US$ 161,586,70.</w:t>
      </w:r>
      <w:r w:rsidR="00E22E5E">
        <w:rPr>
          <w:rFonts w:ascii="Times New Roman" w:eastAsia="Calibri" w:hAnsi="Times New Roman" w:cs="Times New Roman"/>
          <w:kern w:val="0"/>
          <w:sz w:val="24"/>
          <w:szCs w:val="24"/>
          <w14:ligatures w14:val="none"/>
        </w:rPr>
        <w:t xml:space="preserve"> Redan`s reference (in paragraph 61 of its opposing affidavit) to this </w:t>
      </w:r>
      <w:r w:rsidR="00E22E5E">
        <w:rPr>
          <w:rFonts w:ascii="Times New Roman" w:eastAsia="Calibri" w:hAnsi="Times New Roman" w:cs="Times New Roman"/>
          <w:kern w:val="0"/>
          <w:sz w:val="24"/>
          <w:szCs w:val="24"/>
          <w14:ligatures w14:val="none"/>
        </w:rPr>
        <w:lastRenderedPageBreak/>
        <w:t xml:space="preserve">certificate as a right exercised under clause 8.4 of the fuel supply agreement was not confronted </w:t>
      </w:r>
      <w:r>
        <w:rPr>
          <w:rFonts w:ascii="Times New Roman" w:eastAsia="Calibri" w:hAnsi="Times New Roman" w:cs="Times New Roman"/>
          <w:kern w:val="0"/>
          <w:sz w:val="24"/>
          <w:szCs w:val="24"/>
          <w14:ligatures w14:val="none"/>
        </w:rPr>
        <w:t xml:space="preserve">by an answer from the applicants in their </w:t>
      </w:r>
      <w:r w:rsidR="00E22E5E">
        <w:rPr>
          <w:rFonts w:ascii="Times New Roman" w:eastAsia="Calibri" w:hAnsi="Times New Roman" w:cs="Times New Roman"/>
          <w:kern w:val="0"/>
          <w:sz w:val="24"/>
          <w:szCs w:val="24"/>
          <w14:ligatures w14:val="none"/>
        </w:rPr>
        <w:t>answering affidavit.</w:t>
      </w:r>
    </w:p>
    <w:p w14:paraId="4FA0FCB5" w14:textId="632B82BB" w:rsidR="006A2E78" w:rsidRDefault="006A2E78"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[2</w:t>
      </w:r>
      <w:r w:rsidR="001460A5">
        <w:rPr>
          <w:rFonts w:ascii="Times New Roman" w:eastAsia="Calibri" w:hAnsi="Times New Roman" w:cs="Times New Roman"/>
          <w:kern w:val="0"/>
          <w:sz w:val="24"/>
          <w:szCs w:val="24"/>
          <w14:ligatures w14:val="none"/>
        </w:rPr>
        <w:t>9</w:t>
      </w:r>
      <w:r>
        <w:rPr>
          <w:rFonts w:ascii="Times New Roman" w:eastAsia="Calibri" w:hAnsi="Times New Roman" w:cs="Times New Roman"/>
          <w:kern w:val="0"/>
          <w:sz w:val="24"/>
          <w:szCs w:val="24"/>
          <w14:ligatures w14:val="none"/>
        </w:rPr>
        <w:t xml:space="preserve">] I hold this aspect of the matter </w:t>
      </w:r>
      <w:r w:rsidR="00766A4C">
        <w:rPr>
          <w:rFonts w:ascii="Times New Roman" w:eastAsia="Calibri" w:hAnsi="Times New Roman" w:cs="Times New Roman"/>
          <w:kern w:val="0"/>
          <w:sz w:val="24"/>
          <w:szCs w:val="24"/>
          <w14:ligatures w14:val="none"/>
        </w:rPr>
        <w:t xml:space="preserve">as </w:t>
      </w:r>
      <w:r>
        <w:rPr>
          <w:rFonts w:ascii="Times New Roman" w:eastAsia="Calibri" w:hAnsi="Times New Roman" w:cs="Times New Roman"/>
          <w:kern w:val="0"/>
          <w:sz w:val="24"/>
          <w:szCs w:val="24"/>
          <w14:ligatures w14:val="none"/>
        </w:rPr>
        <w:t xml:space="preserve">quite important. A party </w:t>
      </w:r>
      <w:r w:rsidR="00696C2A">
        <w:rPr>
          <w:rFonts w:ascii="Times New Roman" w:eastAsia="Calibri" w:hAnsi="Times New Roman" w:cs="Times New Roman"/>
          <w:kern w:val="0"/>
          <w:sz w:val="24"/>
          <w:szCs w:val="24"/>
          <w14:ligatures w14:val="none"/>
        </w:rPr>
        <w:t xml:space="preserve">seeking the rescission of a </w:t>
      </w:r>
      <w:r w:rsidR="00766A4C">
        <w:rPr>
          <w:rFonts w:ascii="Times New Roman" w:eastAsia="Calibri" w:hAnsi="Times New Roman" w:cs="Times New Roman"/>
          <w:kern w:val="0"/>
          <w:sz w:val="24"/>
          <w:szCs w:val="24"/>
          <w14:ligatures w14:val="none"/>
        </w:rPr>
        <w:t>default judgment</w:t>
      </w:r>
      <w:r w:rsidR="00696C2A">
        <w:rPr>
          <w:rFonts w:ascii="Times New Roman" w:eastAsia="Calibri" w:hAnsi="Times New Roman" w:cs="Times New Roman"/>
          <w:kern w:val="0"/>
          <w:sz w:val="24"/>
          <w:szCs w:val="24"/>
          <w14:ligatures w14:val="none"/>
        </w:rPr>
        <w:t xml:space="preserve"> taken against it on the basis of a claim for breach of </w:t>
      </w:r>
      <w:r>
        <w:rPr>
          <w:rFonts w:ascii="Times New Roman" w:eastAsia="Calibri" w:hAnsi="Times New Roman" w:cs="Times New Roman"/>
          <w:kern w:val="0"/>
          <w:sz w:val="24"/>
          <w:szCs w:val="24"/>
          <w14:ligatures w14:val="none"/>
        </w:rPr>
        <w:t xml:space="preserve">contract should ordinarily revert to the same </w:t>
      </w:r>
      <w:r w:rsidR="00696C2A">
        <w:rPr>
          <w:rFonts w:ascii="Times New Roman" w:eastAsia="Calibri" w:hAnsi="Times New Roman" w:cs="Times New Roman"/>
          <w:kern w:val="0"/>
          <w:sz w:val="24"/>
          <w:szCs w:val="24"/>
          <w14:ligatures w14:val="none"/>
        </w:rPr>
        <w:t xml:space="preserve">contractual terms </w:t>
      </w:r>
      <w:r>
        <w:rPr>
          <w:rFonts w:ascii="Times New Roman" w:eastAsia="Calibri" w:hAnsi="Times New Roman" w:cs="Times New Roman"/>
          <w:kern w:val="0"/>
          <w:sz w:val="24"/>
          <w:szCs w:val="24"/>
          <w14:ligatures w14:val="none"/>
        </w:rPr>
        <w:t xml:space="preserve">in order to demonstrate prospects of success. Herein, no </w:t>
      </w:r>
      <w:r w:rsidR="00696C2A">
        <w:rPr>
          <w:rFonts w:ascii="Times New Roman" w:eastAsia="Calibri" w:hAnsi="Times New Roman" w:cs="Times New Roman"/>
          <w:kern w:val="0"/>
          <w:sz w:val="24"/>
          <w:szCs w:val="24"/>
          <w14:ligatures w14:val="none"/>
        </w:rPr>
        <w:t>s</w:t>
      </w:r>
      <w:r w:rsidR="00766A4C">
        <w:rPr>
          <w:rFonts w:ascii="Times New Roman" w:eastAsia="Calibri" w:hAnsi="Times New Roman" w:cs="Times New Roman"/>
          <w:kern w:val="0"/>
          <w:sz w:val="24"/>
          <w:szCs w:val="24"/>
          <w14:ligatures w14:val="none"/>
        </w:rPr>
        <w:t>uch attempt has been made. No s</w:t>
      </w:r>
      <w:r w:rsidR="00696C2A">
        <w:rPr>
          <w:rFonts w:ascii="Times New Roman" w:eastAsia="Calibri" w:hAnsi="Times New Roman" w:cs="Times New Roman"/>
          <w:kern w:val="0"/>
          <w:sz w:val="24"/>
          <w:szCs w:val="24"/>
          <w14:ligatures w14:val="none"/>
        </w:rPr>
        <w:t xml:space="preserve">pecific </w:t>
      </w:r>
      <w:r>
        <w:rPr>
          <w:rFonts w:ascii="Times New Roman" w:eastAsia="Calibri" w:hAnsi="Times New Roman" w:cs="Times New Roman"/>
          <w:kern w:val="0"/>
          <w:sz w:val="24"/>
          <w:szCs w:val="24"/>
          <w14:ligatures w14:val="none"/>
        </w:rPr>
        <w:t xml:space="preserve">reference to the fuel supply contractual terms </w:t>
      </w:r>
      <w:r w:rsidR="00696C2A">
        <w:rPr>
          <w:rFonts w:ascii="Times New Roman" w:eastAsia="Calibri" w:hAnsi="Times New Roman" w:cs="Times New Roman"/>
          <w:kern w:val="0"/>
          <w:sz w:val="24"/>
          <w:szCs w:val="24"/>
          <w14:ligatures w14:val="none"/>
        </w:rPr>
        <w:t xml:space="preserve">was </w:t>
      </w:r>
      <w:r w:rsidR="00766A4C">
        <w:rPr>
          <w:rFonts w:ascii="Times New Roman" w:eastAsia="Calibri" w:hAnsi="Times New Roman" w:cs="Times New Roman"/>
          <w:kern w:val="0"/>
          <w:sz w:val="24"/>
          <w:szCs w:val="24"/>
          <w14:ligatures w14:val="none"/>
        </w:rPr>
        <w:t>done</w:t>
      </w:r>
      <w:r w:rsidR="00696C2A">
        <w:rPr>
          <w:rFonts w:ascii="Times New Roman" w:eastAsia="Calibri" w:hAnsi="Times New Roman" w:cs="Times New Roman"/>
          <w:kern w:val="0"/>
          <w:sz w:val="24"/>
          <w:szCs w:val="24"/>
          <w14:ligatures w14:val="none"/>
        </w:rPr>
        <w:t xml:space="preserve">. </w:t>
      </w:r>
      <w:r w:rsidR="00766A4C">
        <w:rPr>
          <w:rFonts w:ascii="Times New Roman" w:eastAsia="Calibri" w:hAnsi="Times New Roman" w:cs="Times New Roman"/>
          <w:kern w:val="0"/>
          <w:sz w:val="24"/>
          <w:szCs w:val="24"/>
          <w14:ligatures w14:val="none"/>
        </w:rPr>
        <w:t>Neither in</w:t>
      </w:r>
      <w:r>
        <w:rPr>
          <w:rFonts w:ascii="Times New Roman" w:eastAsia="Calibri" w:hAnsi="Times New Roman" w:cs="Times New Roman"/>
          <w:kern w:val="0"/>
          <w:sz w:val="24"/>
          <w:szCs w:val="24"/>
          <w14:ligatures w14:val="none"/>
        </w:rPr>
        <w:t xml:space="preserve"> the applicants` founding and answering papers, </w:t>
      </w:r>
      <w:r w:rsidR="00696C2A">
        <w:rPr>
          <w:rFonts w:ascii="Times New Roman" w:eastAsia="Calibri" w:hAnsi="Times New Roman" w:cs="Times New Roman"/>
          <w:kern w:val="0"/>
          <w:sz w:val="24"/>
          <w:szCs w:val="24"/>
          <w14:ligatures w14:val="none"/>
        </w:rPr>
        <w:t>n</w:t>
      </w:r>
      <w:r>
        <w:rPr>
          <w:rFonts w:ascii="Times New Roman" w:eastAsia="Calibri" w:hAnsi="Times New Roman" w:cs="Times New Roman"/>
          <w:kern w:val="0"/>
          <w:sz w:val="24"/>
          <w:szCs w:val="24"/>
          <w14:ligatures w14:val="none"/>
        </w:rPr>
        <w:t xml:space="preserve">or </w:t>
      </w:r>
      <w:r w:rsidR="00696C2A">
        <w:rPr>
          <w:rFonts w:ascii="Times New Roman" w:eastAsia="Calibri" w:hAnsi="Times New Roman" w:cs="Times New Roman"/>
          <w:kern w:val="0"/>
          <w:sz w:val="24"/>
          <w:szCs w:val="24"/>
          <w14:ligatures w14:val="none"/>
        </w:rPr>
        <w:t xml:space="preserve">in </w:t>
      </w:r>
      <w:r>
        <w:rPr>
          <w:rFonts w:ascii="Times New Roman" w:eastAsia="Calibri" w:hAnsi="Times New Roman" w:cs="Times New Roman"/>
          <w:kern w:val="0"/>
          <w:sz w:val="24"/>
          <w:szCs w:val="24"/>
          <w14:ligatures w14:val="none"/>
        </w:rPr>
        <w:t>the</w:t>
      </w:r>
      <w:r w:rsidR="00696C2A">
        <w:rPr>
          <w:rFonts w:ascii="Times New Roman" w:eastAsia="Calibri" w:hAnsi="Times New Roman" w:cs="Times New Roman"/>
          <w:kern w:val="0"/>
          <w:sz w:val="24"/>
          <w:szCs w:val="24"/>
          <w14:ligatures w14:val="none"/>
        </w:rPr>
        <w:t>ir</w:t>
      </w:r>
      <w:r>
        <w:rPr>
          <w:rFonts w:ascii="Times New Roman" w:eastAsia="Calibri" w:hAnsi="Times New Roman" w:cs="Times New Roman"/>
          <w:kern w:val="0"/>
          <w:sz w:val="24"/>
          <w:szCs w:val="24"/>
          <w14:ligatures w14:val="none"/>
        </w:rPr>
        <w:t xml:space="preserve"> written and oral submissions.</w:t>
      </w:r>
    </w:p>
    <w:p w14:paraId="6EF54C10" w14:textId="77777777" w:rsidR="004B4B32" w:rsidRDefault="004B4B32" w:rsidP="00D4665A">
      <w:pPr>
        <w:spacing w:line="360" w:lineRule="auto"/>
        <w:jc w:val="both"/>
        <w:rPr>
          <w:rFonts w:ascii="Times New Roman" w:eastAsia="Calibri" w:hAnsi="Times New Roman" w:cs="Times New Roman"/>
          <w:kern w:val="0"/>
          <w14:ligatures w14:val="none"/>
        </w:rPr>
      </w:pPr>
    </w:p>
    <w:p w14:paraId="2F500508" w14:textId="242D0A6A" w:rsidR="00E22E5E" w:rsidRPr="006A2E78" w:rsidRDefault="00E22E5E" w:rsidP="00D4665A">
      <w:pPr>
        <w:spacing w:line="360" w:lineRule="auto"/>
        <w:jc w:val="both"/>
        <w:rPr>
          <w:rFonts w:ascii="Times New Roman" w:eastAsia="Calibri" w:hAnsi="Times New Roman" w:cs="Times New Roman"/>
          <w:kern w:val="0"/>
          <w14:ligatures w14:val="none"/>
        </w:rPr>
      </w:pPr>
      <w:r w:rsidRPr="006A2E78">
        <w:rPr>
          <w:rFonts w:ascii="Times New Roman" w:eastAsia="Calibri" w:hAnsi="Times New Roman" w:cs="Times New Roman"/>
          <w:kern w:val="0"/>
          <w14:ligatures w14:val="none"/>
        </w:rPr>
        <w:t>DISPOSITION</w:t>
      </w:r>
    </w:p>
    <w:p w14:paraId="0F2C6E7A" w14:textId="360D9366" w:rsidR="00766A4C" w:rsidRDefault="00E22E5E"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1460A5">
        <w:rPr>
          <w:rFonts w:ascii="Times New Roman" w:eastAsia="Calibri" w:hAnsi="Times New Roman" w:cs="Times New Roman"/>
          <w:kern w:val="0"/>
          <w:sz w:val="24"/>
          <w:szCs w:val="24"/>
          <w14:ligatures w14:val="none"/>
        </w:rPr>
        <w:t>30</w:t>
      </w:r>
      <w:r>
        <w:rPr>
          <w:rFonts w:ascii="Times New Roman" w:eastAsia="Calibri" w:hAnsi="Times New Roman" w:cs="Times New Roman"/>
          <w:kern w:val="0"/>
          <w:sz w:val="24"/>
          <w:szCs w:val="24"/>
          <w14:ligatures w14:val="none"/>
        </w:rPr>
        <w:t xml:space="preserve">] I am unpersuaded </w:t>
      </w:r>
      <w:r w:rsidR="00766A4C">
        <w:rPr>
          <w:rFonts w:ascii="Times New Roman" w:eastAsia="Calibri" w:hAnsi="Times New Roman" w:cs="Times New Roman"/>
          <w:kern w:val="0"/>
          <w:sz w:val="24"/>
          <w:szCs w:val="24"/>
          <w14:ligatures w14:val="none"/>
        </w:rPr>
        <w:t xml:space="preserve">by the contention </w:t>
      </w:r>
      <w:r>
        <w:rPr>
          <w:rFonts w:ascii="Times New Roman" w:eastAsia="Calibri" w:hAnsi="Times New Roman" w:cs="Times New Roman"/>
          <w:kern w:val="0"/>
          <w:sz w:val="24"/>
          <w:szCs w:val="24"/>
          <w14:ligatures w14:val="none"/>
        </w:rPr>
        <w:t>that the applicants enjoy prospects of success</w:t>
      </w:r>
      <w:r w:rsidR="00766A4C">
        <w:rPr>
          <w:rFonts w:ascii="Times New Roman" w:eastAsia="Calibri" w:hAnsi="Times New Roman" w:cs="Times New Roman"/>
          <w:kern w:val="0"/>
          <w:sz w:val="24"/>
          <w:szCs w:val="24"/>
          <w14:ligatures w14:val="none"/>
        </w:rPr>
        <w:t xml:space="preserve"> on the merits</w:t>
      </w:r>
      <w:r>
        <w:rPr>
          <w:rFonts w:ascii="Times New Roman" w:eastAsia="Calibri" w:hAnsi="Times New Roman" w:cs="Times New Roman"/>
          <w:kern w:val="0"/>
          <w:sz w:val="24"/>
          <w:szCs w:val="24"/>
          <w14:ligatures w14:val="none"/>
        </w:rPr>
        <w:t>.</w:t>
      </w:r>
      <w:r w:rsidR="00F87C26">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14:ligatures w14:val="none"/>
        </w:rPr>
        <w:t xml:space="preserve">The application must fail. I am further fortified to exercise my discretion in that regard on the following grounds. </w:t>
      </w:r>
    </w:p>
    <w:p w14:paraId="40E7C1A8" w14:textId="44AE6759" w:rsidR="00E22E5E" w:rsidRDefault="00766A4C"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[3</w:t>
      </w:r>
      <w:r w:rsidR="001460A5">
        <w:rPr>
          <w:rFonts w:ascii="Times New Roman" w:eastAsia="Calibri" w:hAnsi="Times New Roman" w:cs="Times New Roman"/>
          <w:kern w:val="0"/>
          <w:sz w:val="24"/>
          <w:szCs w:val="24"/>
          <w14:ligatures w14:val="none"/>
        </w:rPr>
        <w:t>1</w:t>
      </w:r>
      <w:r>
        <w:rPr>
          <w:rFonts w:ascii="Times New Roman" w:eastAsia="Calibri" w:hAnsi="Times New Roman" w:cs="Times New Roman"/>
          <w:kern w:val="0"/>
          <w:sz w:val="24"/>
          <w:szCs w:val="24"/>
          <w14:ligatures w14:val="none"/>
        </w:rPr>
        <w:t xml:space="preserve">] </w:t>
      </w:r>
      <w:r w:rsidR="00E22E5E">
        <w:rPr>
          <w:rFonts w:ascii="Times New Roman" w:eastAsia="Calibri" w:hAnsi="Times New Roman" w:cs="Times New Roman"/>
          <w:kern w:val="0"/>
          <w:sz w:val="24"/>
          <w:szCs w:val="24"/>
          <w14:ligatures w14:val="none"/>
        </w:rPr>
        <w:t xml:space="preserve">In applications of this nature, the court must consider the </w:t>
      </w:r>
      <w:r w:rsidR="00601BD3">
        <w:rPr>
          <w:rFonts w:ascii="Times New Roman" w:eastAsia="Calibri" w:hAnsi="Times New Roman" w:cs="Times New Roman"/>
          <w:kern w:val="0"/>
          <w:sz w:val="24"/>
          <w:szCs w:val="24"/>
          <w14:ligatures w14:val="none"/>
        </w:rPr>
        <w:t xml:space="preserve">interest of the </w:t>
      </w:r>
      <w:r w:rsidR="00E22E5E">
        <w:rPr>
          <w:rFonts w:ascii="Times New Roman" w:eastAsia="Calibri" w:hAnsi="Times New Roman" w:cs="Times New Roman"/>
          <w:kern w:val="0"/>
          <w:sz w:val="24"/>
          <w:szCs w:val="24"/>
          <w14:ligatures w14:val="none"/>
        </w:rPr>
        <w:t xml:space="preserve">parties` interests </w:t>
      </w:r>
      <w:r w:rsidR="00601BD3">
        <w:rPr>
          <w:rFonts w:ascii="Times New Roman" w:eastAsia="Calibri" w:hAnsi="Times New Roman" w:cs="Times New Roman"/>
          <w:kern w:val="0"/>
          <w:sz w:val="24"/>
          <w:szCs w:val="24"/>
          <w14:ligatures w14:val="none"/>
        </w:rPr>
        <w:t xml:space="preserve">in addition </w:t>
      </w:r>
      <w:r w:rsidR="00696C2A">
        <w:rPr>
          <w:rFonts w:ascii="Times New Roman" w:eastAsia="Calibri" w:hAnsi="Times New Roman" w:cs="Times New Roman"/>
          <w:kern w:val="0"/>
          <w:sz w:val="24"/>
          <w:szCs w:val="24"/>
          <w14:ligatures w14:val="none"/>
        </w:rPr>
        <w:t>to general</w:t>
      </w:r>
      <w:r w:rsidR="00E22E5E">
        <w:rPr>
          <w:rFonts w:ascii="Times New Roman" w:eastAsia="Calibri" w:hAnsi="Times New Roman" w:cs="Times New Roman"/>
          <w:kern w:val="0"/>
          <w:sz w:val="24"/>
          <w:szCs w:val="24"/>
          <w14:ligatures w14:val="none"/>
        </w:rPr>
        <w:t xml:space="preserve"> administration of </w:t>
      </w:r>
      <w:r w:rsidR="00A1398C">
        <w:rPr>
          <w:rFonts w:ascii="Times New Roman" w:eastAsia="Calibri" w:hAnsi="Times New Roman" w:cs="Times New Roman"/>
          <w:kern w:val="0"/>
          <w:sz w:val="24"/>
          <w:szCs w:val="24"/>
          <w14:ligatures w14:val="none"/>
        </w:rPr>
        <w:t>justice. The</w:t>
      </w:r>
      <w:r w:rsidR="00E22E5E">
        <w:rPr>
          <w:rFonts w:ascii="Times New Roman" w:eastAsia="Calibri" w:hAnsi="Times New Roman" w:cs="Times New Roman"/>
          <w:kern w:val="0"/>
          <w:sz w:val="24"/>
          <w:szCs w:val="24"/>
          <w14:ligatures w14:val="none"/>
        </w:rPr>
        <w:t xml:space="preserve"> </w:t>
      </w:r>
      <w:r w:rsidR="00696C2A">
        <w:rPr>
          <w:rFonts w:ascii="Times New Roman" w:eastAsia="Calibri" w:hAnsi="Times New Roman" w:cs="Times New Roman"/>
          <w:kern w:val="0"/>
          <w:sz w:val="24"/>
          <w:szCs w:val="24"/>
          <w14:ligatures w14:val="none"/>
        </w:rPr>
        <w:t xml:space="preserve">Commercial Court Rules </w:t>
      </w:r>
      <w:r w:rsidR="00A1398C">
        <w:rPr>
          <w:rFonts w:ascii="Times New Roman" w:eastAsia="Calibri" w:hAnsi="Times New Roman" w:cs="Times New Roman"/>
          <w:kern w:val="0"/>
          <w:sz w:val="24"/>
          <w:szCs w:val="24"/>
          <w14:ligatures w14:val="none"/>
        </w:rPr>
        <w:t xml:space="preserve">are a practical implementation of the principle that there must be finality to litigation. They </w:t>
      </w:r>
      <w:r w:rsidR="00E22E5E">
        <w:rPr>
          <w:rFonts w:ascii="Times New Roman" w:eastAsia="Calibri" w:hAnsi="Times New Roman" w:cs="Times New Roman"/>
          <w:kern w:val="0"/>
          <w:sz w:val="24"/>
          <w:szCs w:val="24"/>
          <w14:ligatures w14:val="none"/>
        </w:rPr>
        <w:t>exhort parties to exercise diligence in the defence and prosecution of their disputes.</w:t>
      </w:r>
    </w:p>
    <w:p w14:paraId="568F9121" w14:textId="5C2715E2" w:rsidR="00A1398C" w:rsidRDefault="00E22E5E"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766A4C">
        <w:rPr>
          <w:rFonts w:ascii="Times New Roman" w:eastAsia="Calibri" w:hAnsi="Times New Roman" w:cs="Times New Roman"/>
          <w:kern w:val="0"/>
          <w:sz w:val="24"/>
          <w:szCs w:val="24"/>
          <w14:ligatures w14:val="none"/>
        </w:rPr>
        <w:t>3</w:t>
      </w:r>
      <w:r w:rsidR="001460A5">
        <w:rPr>
          <w:rFonts w:ascii="Times New Roman" w:eastAsia="Calibri" w:hAnsi="Times New Roman" w:cs="Times New Roman"/>
          <w:kern w:val="0"/>
          <w:sz w:val="24"/>
          <w:szCs w:val="24"/>
          <w14:ligatures w14:val="none"/>
        </w:rPr>
        <w:t>2</w:t>
      </w:r>
      <w:r>
        <w:rPr>
          <w:rFonts w:ascii="Times New Roman" w:eastAsia="Calibri" w:hAnsi="Times New Roman" w:cs="Times New Roman"/>
          <w:kern w:val="0"/>
          <w:sz w:val="24"/>
          <w:szCs w:val="24"/>
          <w14:ligatures w14:val="none"/>
        </w:rPr>
        <w:t xml:space="preserve">] </w:t>
      </w:r>
      <w:r w:rsidR="00A1398C">
        <w:rPr>
          <w:rFonts w:ascii="Times New Roman" w:eastAsia="Calibri" w:hAnsi="Times New Roman" w:cs="Times New Roman"/>
          <w:kern w:val="0"/>
          <w:sz w:val="24"/>
          <w:szCs w:val="24"/>
          <w14:ligatures w14:val="none"/>
        </w:rPr>
        <w:t xml:space="preserve">The </w:t>
      </w:r>
      <w:r w:rsidR="00696C2A">
        <w:rPr>
          <w:rFonts w:ascii="Times New Roman" w:eastAsia="Calibri" w:hAnsi="Times New Roman" w:cs="Times New Roman"/>
          <w:kern w:val="0"/>
          <w:sz w:val="24"/>
          <w:szCs w:val="24"/>
          <w14:ligatures w14:val="none"/>
        </w:rPr>
        <w:t xml:space="preserve">rules of court </w:t>
      </w:r>
      <w:r w:rsidR="00A1398C">
        <w:rPr>
          <w:rFonts w:ascii="Times New Roman" w:eastAsia="Calibri" w:hAnsi="Times New Roman" w:cs="Times New Roman"/>
          <w:kern w:val="0"/>
          <w:sz w:val="24"/>
          <w:szCs w:val="24"/>
          <w14:ligatures w14:val="none"/>
        </w:rPr>
        <w:t>communicate a consistent message in support of this aspect. In as far as judgments in default are concerned, plaintiffs are obliged to notify defendants of judgments obtained in default within 48 hours. The defendants in turn must them move any application to set aside the default judgment within 10 days.</w:t>
      </w:r>
    </w:p>
    <w:p w14:paraId="2DD8D704" w14:textId="4C0AD5A2" w:rsidR="00E96DDC" w:rsidRDefault="00A1398C"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766A4C">
        <w:rPr>
          <w:rFonts w:ascii="Times New Roman" w:eastAsia="Calibri" w:hAnsi="Times New Roman" w:cs="Times New Roman"/>
          <w:kern w:val="0"/>
          <w:sz w:val="24"/>
          <w:szCs w:val="24"/>
          <w14:ligatures w14:val="none"/>
        </w:rPr>
        <w:t>3</w:t>
      </w:r>
      <w:r w:rsidR="001460A5">
        <w:rPr>
          <w:rFonts w:ascii="Times New Roman" w:eastAsia="Calibri" w:hAnsi="Times New Roman" w:cs="Times New Roman"/>
          <w:kern w:val="0"/>
          <w:sz w:val="24"/>
          <w:szCs w:val="24"/>
          <w14:ligatures w14:val="none"/>
        </w:rPr>
        <w:t>3</w:t>
      </w:r>
      <w:r>
        <w:rPr>
          <w:rFonts w:ascii="Times New Roman" w:eastAsia="Calibri" w:hAnsi="Times New Roman" w:cs="Times New Roman"/>
          <w:kern w:val="0"/>
          <w:sz w:val="24"/>
          <w:szCs w:val="24"/>
          <w14:ligatures w14:val="none"/>
        </w:rPr>
        <w:t>] The rules are therefore designed to ensure that where there is good and sufficient cause, the judgments are quickly vacated so that matters are heard and disposed of on the merits. Herein a party who suffered performance default by a contractual partner 3 years ago is still battling to put a closure to that business mishap. Such a situation is undesirable.</w:t>
      </w:r>
    </w:p>
    <w:p w14:paraId="216D6895" w14:textId="0DD0802D" w:rsidR="004B4B32" w:rsidRDefault="00923E69" w:rsidP="00D4665A">
      <w:pPr>
        <w:spacing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w:t>
      </w:r>
      <w:r w:rsidR="00766A4C">
        <w:rPr>
          <w:rFonts w:ascii="Times New Roman" w:eastAsia="Calibri" w:hAnsi="Times New Roman" w:cs="Times New Roman"/>
          <w:kern w:val="0"/>
          <w:sz w:val="24"/>
          <w:szCs w:val="24"/>
          <w14:ligatures w14:val="none"/>
        </w:rPr>
        <w:t>3</w:t>
      </w:r>
      <w:r w:rsidR="001460A5">
        <w:rPr>
          <w:rFonts w:ascii="Times New Roman" w:eastAsia="Calibri" w:hAnsi="Times New Roman" w:cs="Times New Roman"/>
          <w:kern w:val="0"/>
          <w:sz w:val="24"/>
          <w:szCs w:val="24"/>
          <w14:ligatures w14:val="none"/>
        </w:rPr>
        <w:t>4</w:t>
      </w:r>
      <w:r>
        <w:rPr>
          <w:rFonts w:ascii="Times New Roman" w:eastAsia="Calibri" w:hAnsi="Times New Roman" w:cs="Times New Roman"/>
          <w:kern w:val="0"/>
          <w:sz w:val="24"/>
          <w:szCs w:val="24"/>
          <w14:ligatures w14:val="none"/>
        </w:rPr>
        <w:t xml:space="preserve">] </w:t>
      </w:r>
      <w:r w:rsidR="00837D85">
        <w:rPr>
          <w:rFonts w:ascii="Times New Roman" w:eastAsia="Calibri" w:hAnsi="Times New Roman" w:cs="Times New Roman"/>
          <w:kern w:val="0"/>
          <w:sz w:val="24"/>
          <w:szCs w:val="24"/>
          <w14:ligatures w14:val="none"/>
        </w:rPr>
        <w:t>The application fails</w:t>
      </w:r>
      <w:r w:rsidR="00766A4C">
        <w:rPr>
          <w:rFonts w:ascii="Times New Roman" w:eastAsia="Calibri" w:hAnsi="Times New Roman" w:cs="Times New Roman"/>
          <w:kern w:val="0"/>
          <w:sz w:val="24"/>
          <w:szCs w:val="24"/>
          <w14:ligatures w14:val="none"/>
        </w:rPr>
        <w:t>,</w:t>
      </w:r>
      <w:r w:rsidR="00837D85">
        <w:rPr>
          <w:rFonts w:ascii="Times New Roman" w:eastAsia="Calibri" w:hAnsi="Times New Roman" w:cs="Times New Roman"/>
          <w:kern w:val="0"/>
          <w:sz w:val="24"/>
          <w:szCs w:val="24"/>
          <w14:ligatures w14:val="none"/>
        </w:rPr>
        <w:t xml:space="preserve"> but not </w:t>
      </w:r>
      <w:r w:rsidR="00766A4C">
        <w:rPr>
          <w:rFonts w:ascii="Times New Roman" w:eastAsia="Calibri" w:hAnsi="Times New Roman" w:cs="Times New Roman"/>
          <w:kern w:val="0"/>
          <w:sz w:val="24"/>
          <w:szCs w:val="24"/>
          <w14:ligatures w14:val="none"/>
        </w:rPr>
        <w:t xml:space="preserve">with </w:t>
      </w:r>
      <w:r w:rsidR="00837D85">
        <w:rPr>
          <w:rFonts w:ascii="Times New Roman" w:eastAsia="Calibri" w:hAnsi="Times New Roman" w:cs="Times New Roman"/>
          <w:kern w:val="0"/>
          <w:sz w:val="24"/>
          <w:szCs w:val="24"/>
          <w14:ligatures w14:val="none"/>
        </w:rPr>
        <w:t>the award of punitive costs prayed for by Redan. There is no extraordinary cause, based on the established principles- to justify such a measure. Accordingly, it is ordered that; -</w:t>
      </w:r>
    </w:p>
    <w:p w14:paraId="4A7BB21B" w14:textId="77777777" w:rsidR="004B4B32" w:rsidRDefault="004B4B32" w:rsidP="00D4665A">
      <w:pPr>
        <w:spacing w:line="360" w:lineRule="auto"/>
        <w:jc w:val="both"/>
        <w:rPr>
          <w:rFonts w:ascii="Times New Roman" w:eastAsia="Calibri" w:hAnsi="Times New Roman" w:cs="Times New Roman"/>
          <w:kern w:val="0"/>
          <w:sz w:val="24"/>
          <w:szCs w:val="24"/>
          <w14:ligatures w14:val="none"/>
        </w:rPr>
      </w:pPr>
    </w:p>
    <w:p w14:paraId="0C2BF7DD" w14:textId="77777777" w:rsidR="004B4B32" w:rsidRDefault="004B4B32" w:rsidP="00D4665A">
      <w:pPr>
        <w:spacing w:line="360" w:lineRule="auto"/>
        <w:jc w:val="both"/>
        <w:rPr>
          <w:rFonts w:ascii="Times New Roman" w:eastAsia="Calibri" w:hAnsi="Times New Roman" w:cs="Times New Roman"/>
          <w:kern w:val="0"/>
          <w:sz w:val="24"/>
          <w:szCs w:val="24"/>
          <w14:ligatures w14:val="none"/>
        </w:rPr>
      </w:pPr>
    </w:p>
    <w:p w14:paraId="16893FC5" w14:textId="2B277AE7" w:rsidR="00837D85" w:rsidRPr="00837D85" w:rsidRDefault="00837D85" w:rsidP="00837D85">
      <w:pPr>
        <w:pStyle w:val="ListParagraph"/>
        <w:numPr>
          <w:ilvl w:val="0"/>
          <w:numId w:val="4"/>
        </w:numPr>
        <w:spacing w:line="360" w:lineRule="auto"/>
        <w:jc w:val="both"/>
        <w:rPr>
          <w:rFonts w:ascii="Times New Roman" w:eastAsia="Calibri" w:hAnsi="Times New Roman" w:cs="Times New Roman"/>
          <w:kern w:val="0"/>
          <w:sz w:val="24"/>
          <w:szCs w:val="24"/>
          <w14:ligatures w14:val="none"/>
        </w:rPr>
      </w:pPr>
      <w:r w:rsidRPr="00837D85">
        <w:rPr>
          <w:rFonts w:ascii="Times New Roman" w:eastAsia="Calibri" w:hAnsi="Times New Roman" w:cs="Times New Roman"/>
          <w:kern w:val="0"/>
          <w:sz w:val="24"/>
          <w:szCs w:val="24"/>
          <w14:ligatures w14:val="none"/>
        </w:rPr>
        <w:t>The application for condonation of late filing of an application for rescission of judgment be and is hereby dismissed with costs.</w:t>
      </w:r>
    </w:p>
    <w:p w14:paraId="5C84A07E" w14:textId="77777777" w:rsidR="00837D85" w:rsidRDefault="00837D85" w:rsidP="00D4665A">
      <w:pPr>
        <w:spacing w:line="360" w:lineRule="auto"/>
        <w:jc w:val="both"/>
        <w:rPr>
          <w:rFonts w:ascii="Times New Roman" w:eastAsia="Calibri" w:hAnsi="Times New Roman" w:cs="Times New Roman"/>
          <w:kern w:val="0"/>
          <w:sz w:val="24"/>
          <w:szCs w:val="24"/>
          <w14:ligatures w14:val="none"/>
        </w:rPr>
      </w:pPr>
    </w:p>
    <w:p w14:paraId="19FF6417" w14:textId="7EDDE993" w:rsidR="00837D85" w:rsidRPr="00837D85" w:rsidRDefault="00837D85" w:rsidP="00837D85">
      <w:pPr>
        <w:pStyle w:val="NoSpacing"/>
        <w:rPr>
          <w:rFonts w:ascii="Times New Roman" w:hAnsi="Times New Roman" w:cs="Times New Roman"/>
          <w:sz w:val="24"/>
          <w:szCs w:val="24"/>
        </w:rPr>
      </w:pPr>
      <w:r w:rsidRPr="00837D85">
        <w:rPr>
          <w:rFonts w:ascii="Times New Roman" w:hAnsi="Times New Roman" w:cs="Times New Roman"/>
          <w:i/>
          <w:iCs/>
          <w:sz w:val="24"/>
          <w:szCs w:val="24"/>
        </w:rPr>
        <w:t>Maseko Law Chambers</w:t>
      </w:r>
      <w:r w:rsidRPr="00837D85">
        <w:rPr>
          <w:rFonts w:ascii="Times New Roman" w:hAnsi="Times New Roman" w:cs="Times New Roman"/>
          <w:sz w:val="24"/>
          <w:szCs w:val="24"/>
        </w:rPr>
        <w:t>-applicants` legal practitioners</w:t>
      </w:r>
    </w:p>
    <w:p w14:paraId="7125D3B1" w14:textId="63B1A94C" w:rsidR="00837D85" w:rsidRDefault="00837D85" w:rsidP="00837D85">
      <w:pPr>
        <w:pStyle w:val="NoSpacing"/>
        <w:rPr>
          <w:rFonts w:ascii="Times New Roman" w:hAnsi="Times New Roman" w:cs="Times New Roman"/>
          <w:sz w:val="24"/>
          <w:szCs w:val="24"/>
        </w:rPr>
      </w:pPr>
      <w:r w:rsidRPr="00837D85">
        <w:rPr>
          <w:rFonts w:ascii="Times New Roman" w:hAnsi="Times New Roman" w:cs="Times New Roman"/>
          <w:i/>
          <w:iCs/>
          <w:sz w:val="24"/>
          <w:szCs w:val="24"/>
        </w:rPr>
        <w:t>Chimuka Mafunga Commercial Lawyers</w:t>
      </w:r>
      <w:r w:rsidRPr="00837D85">
        <w:rPr>
          <w:rFonts w:ascii="Times New Roman" w:hAnsi="Times New Roman" w:cs="Times New Roman"/>
          <w:sz w:val="24"/>
          <w:szCs w:val="24"/>
        </w:rPr>
        <w:t>-respondent`s legal practitioners.</w:t>
      </w:r>
    </w:p>
    <w:p w14:paraId="724D4120" w14:textId="58A73E93" w:rsidR="00837D85" w:rsidRDefault="00837D85" w:rsidP="00837D85">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7DAA3FBF" w14:textId="77777777" w:rsidR="00837D85" w:rsidRDefault="00837D85" w:rsidP="00837D85">
      <w:pPr>
        <w:pStyle w:val="NoSpacing"/>
        <w:rPr>
          <w:rFonts w:ascii="Times New Roman" w:hAnsi="Times New Roman" w:cs="Times New Roman"/>
          <w:sz w:val="24"/>
          <w:szCs w:val="24"/>
        </w:rPr>
      </w:pPr>
    </w:p>
    <w:p w14:paraId="04553DCF" w14:textId="736F76CC" w:rsidR="00837D85" w:rsidRDefault="00837D85" w:rsidP="00837D85">
      <w:pPr>
        <w:pStyle w:val="NoSpacing"/>
        <w:rPr>
          <w:rFonts w:ascii="Times New Roman" w:hAnsi="Times New Roman" w:cs="Times New Roman"/>
          <w:b/>
          <w:bCs/>
          <w:sz w:val="16"/>
          <w:szCs w:val="16"/>
        </w:rPr>
      </w:pPr>
      <w:r>
        <w:rPr>
          <w:rFonts w:ascii="Times New Roman" w:hAnsi="Times New Roman" w:cs="Times New Roman"/>
          <w:sz w:val="24"/>
          <w:szCs w:val="24"/>
        </w:rPr>
        <w:t xml:space="preserve">                                                                                                          </w:t>
      </w:r>
      <w:r w:rsidRPr="00837D85">
        <w:rPr>
          <w:rFonts w:ascii="Times New Roman" w:hAnsi="Times New Roman" w:cs="Times New Roman"/>
          <w:b/>
          <w:bCs/>
          <w:sz w:val="16"/>
          <w:szCs w:val="16"/>
        </w:rPr>
        <w:t>[CHILIMBE_____31/03/25]</w:t>
      </w:r>
    </w:p>
    <w:p w14:paraId="19C3E8B6" w14:textId="77777777" w:rsidR="004B4B32" w:rsidRPr="00837D85" w:rsidRDefault="004B4B32" w:rsidP="00837D85">
      <w:pPr>
        <w:pStyle w:val="NoSpacing"/>
        <w:rPr>
          <w:rFonts w:ascii="Times New Roman" w:hAnsi="Times New Roman" w:cs="Times New Roman"/>
          <w:b/>
          <w:bCs/>
          <w:sz w:val="16"/>
          <w:szCs w:val="16"/>
        </w:rPr>
      </w:pPr>
    </w:p>
    <w:p w14:paraId="708BD5B3" w14:textId="6C8C2975" w:rsidR="00837D85" w:rsidRDefault="004B4B32" w:rsidP="00D4665A">
      <w:pPr>
        <w:spacing w:line="360" w:lineRule="auto"/>
        <w:jc w:val="both"/>
        <w:rPr>
          <w:rFonts w:ascii="Times New Roman" w:eastAsia="Calibri" w:hAnsi="Times New Roman" w:cs="Times New Roman"/>
          <w:kern w:val="0"/>
          <w:sz w:val="24"/>
          <w:szCs w:val="24"/>
          <w14:ligatures w14:val="none"/>
        </w:rPr>
      </w:pPr>
      <w:r w:rsidRPr="004B4B32">
        <w:rPr>
          <w:rFonts w:ascii="Times New Roman" w:eastAsia="Calibri" w:hAnsi="Times New Roman" w:cs="Times New Roman"/>
          <w:noProof/>
          <w:kern w:val="0"/>
          <w:sz w:val="24"/>
          <w:szCs w:val="24"/>
          <w:lang w:val="en-US"/>
          <w14:ligatures w14:val="none"/>
        </w:rPr>
        <w:drawing>
          <wp:inline distT="0" distB="0" distL="0" distR="0" wp14:anchorId="6A331564" wp14:editId="42790956">
            <wp:extent cx="2533650" cy="1285875"/>
            <wp:effectExtent l="0" t="0" r="0" b="9525"/>
            <wp:docPr id="17281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1285875"/>
                    </a:xfrm>
                    <a:prstGeom prst="rect">
                      <a:avLst/>
                    </a:prstGeom>
                    <a:noFill/>
                    <a:ln>
                      <a:noFill/>
                    </a:ln>
                  </pic:spPr>
                </pic:pic>
              </a:graphicData>
            </a:graphic>
          </wp:inline>
        </w:drawing>
      </w:r>
    </w:p>
    <w:p w14:paraId="0F3DA18A" w14:textId="77777777" w:rsidR="00837D85" w:rsidRDefault="00837D85" w:rsidP="00D4665A">
      <w:pPr>
        <w:spacing w:line="360" w:lineRule="auto"/>
        <w:jc w:val="both"/>
        <w:rPr>
          <w:rFonts w:ascii="Times New Roman" w:eastAsia="Calibri" w:hAnsi="Times New Roman" w:cs="Times New Roman"/>
          <w:kern w:val="0"/>
          <w:sz w:val="24"/>
          <w:szCs w:val="24"/>
          <w14:ligatures w14:val="none"/>
        </w:rPr>
      </w:pPr>
    </w:p>
    <w:p w14:paraId="5BE347E0" w14:textId="77777777" w:rsidR="00E22E5E" w:rsidRPr="00F95C85" w:rsidRDefault="00E22E5E" w:rsidP="00D4665A">
      <w:pPr>
        <w:spacing w:line="360" w:lineRule="auto"/>
        <w:jc w:val="both"/>
        <w:rPr>
          <w:rFonts w:ascii="Times New Roman" w:eastAsia="Calibri" w:hAnsi="Times New Roman" w:cs="Times New Roman"/>
          <w:kern w:val="0"/>
          <w:sz w:val="24"/>
          <w:szCs w:val="24"/>
          <w14:ligatures w14:val="none"/>
        </w:rPr>
      </w:pPr>
    </w:p>
    <w:p w14:paraId="5CCFA254" w14:textId="77777777" w:rsidR="00C62E34" w:rsidRPr="00F95C85" w:rsidRDefault="00C62E34" w:rsidP="00D4665A">
      <w:pPr>
        <w:spacing w:line="360" w:lineRule="auto"/>
        <w:jc w:val="both"/>
        <w:rPr>
          <w:rFonts w:ascii="Times New Roman" w:eastAsia="Calibri" w:hAnsi="Times New Roman" w:cs="Times New Roman"/>
          <w:kern w:val="0"/>
          <w:sz w:val="24"/>
          <w:szCs w:val="24"/>
          <w14:ligatures w14:val="none"/>
        </w:rPr>
      </w:pPr>
    </w:p>
    <w:p w14:paraId="5E3D6179" w14:textId="77777777" w:rsidR="00D05F07" w:rsidRPr="00F95C85" w:rsidRDefault="00D05F07" w:rsidP="00D4665A">
      <w:pPr>
        <w:spacing w:line="360" w:lineRule="auto"/>
        <w:jc w:val="both"/>
        <w:rPr>
          <w:rFonts w:ascii="Times New Roman" w:eastAsia="Calibri" w:hAnsi="Times New Roman" w:cs="Times New Roman"/>
          <w:kern w:val="0"/>
          <w:sz w:val="24"/>
          <w:szCs w:val="24"/>
          <w14:ligatures w14:val="none"/>
        </w:rPr>
      </w:pPr>
    </w:p>
    <w:p w14:paraId="2D62E763" w14:textId="77777777" w:rsidR="00E75F7C" w:rsidRDefault="00E75F7C" w:rsidP="00D4665A">
      <w:pPr>
        <w:spacing w:line="360" w:lineRule="auto"/>
        <w:jc w:val="both"/>
        <w:rPr>
          <w:rFonts w:ascii="Times New Roman" w:eastAsia="Calibri" w:hAnsi="Times New Roman" w:cs="Times New Roman"/>
          <w:kern w:val="0"/>
          <w:sz w:val="24"/>
          <w:szCs w:val="24"/>
          <w14:ligatures w14:val="none"/>
        </w:rPr>
      </w:pPr>
    </w:p>
    <w:p w14:paraId="0BA99916" w14:textId="77777777" w:rsidR="00E75F7C" w:rsidRDefault="00E75F7C" w:rsidP="00D4665A">
      <w:pPr>
        <w:spacing w:line="360" w:lineRule="auto"/>
        <w:jc w:val="both"/>
        <w:rPr>
          <w:rFonts w:ascii="Times New Roman" w:eastAsia="Calibri" w:hAnsi="Times New Roman" w:cs="Times New Roman"/>
          <w:kern w:val="0"/>
          <w:sz w:val="24"/>
          <w:szCs w:val="24"/>
          <w14:ligatures w14:val="none"/>
        </w:rPr>
      </w:pPr>
    </w:p>
    <w:p w14:paraId="56BDFC0E" w14:textId="77777777" w:rsidR="00E75F7C" w:rsidRDefault="00E75F7C" w:rsidP="00D4665A">
      <w:pPr>
        <w:spacing w:line="360" w:lineRule="auto"/>
        <w:jc w:val="both"/>
        <w:rPr>
          <w:rFonts w:ascii="Times New Roman" w:eastAsia="Calibri" w:hAnsi="Times New Roman" w:cs="Times New Roman"/>
          <w:kern w:val="0"/>
          <w:sz w:val="24"/>
          <w:szCs w:val="24"/>
          <w14:ligatures w14:val="none"/>
        </w:rPr>
      </w:pPr>
    </w:p>
    <w:p w14:paraId="0BE34333" w14:textId="77777777" w:rsidR="00E75F7C" w:rsidRDefault="00E75F7C" w:rsidP="00D4665A">
      <w:pPr>
        <w:spacing w:line="360" w:lineRule="auto"/>
        <w:jc w:val="both"/>
        <w:rPr>
          <w:rFonts w:ascii="Times New Roman" w:eastAsia="Calibri" w:hAnsi="Times New Roman" w:cs="Times New Roman"/>
          <w:kern w:val="0"/>
          <w:sz w:val="24"/>
          <w:szCs w:val="24"/>
          <w14:ligatures w14:val="none"/>
        </w:rPr>
      </w:pPr>
    </w:p>
    <w:p w14:paraId="14BA64C2" w14:textId="77777777" w:rsidR="00E75F7C" w:rsidRDefault="00E75F7C" w:rsidP="00D4665A">
      <w:pPr>
        <w:spacing w:line="360" w:lineRule="auto"/>
        <w:jc w:val="both"/>
        <w:rPr>
          <w:rFonts w:ascii="Times New Roman" w:eastAsia="Calibri" w:hAnsi="Times New Roman" w:cs="Times New Roman"/>
          <w:kern w:val="0"/>
          <w:sz w:val="24"/>
          <w:szCs w:val="24"/>
          <w14:ligatures w14:val="none"/>
        </w:rPr>
      </w:pPr>
    </w:p>
    <w:p w14:paraId="2AE38F77" w14:textId="77777777" w:rsidR="00743640" w:rsidRPr="00EA0104" w:rsidRDefault="00743640">
      <w:pPr>
        <w:rPr>
          <w:rFonts w:ascii="Times New Roman" w:hAnsi="Times New Roman" w:cs="Times New Roman"/>
          <w:sz w:val="24"/>
          <w:szCs w:val="24"/>
        </w:rPr>
      </w:pPr>
    </w:p>
    <w:sectPr w:rsidR="00743640" w:rsidRPr="00EA010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38F06" w14:textId="77777777" w:rsidR="00F7746F" w:rsidRDefault="00F7746F" w:rsidP="00D4665A">
      <w:pPr>
        <w:spacing w:after="0" w:line="240" w:lineRule="auto"/>
      </w:pPr>
      <w:r>
        <w:separator/>
      </w:r>
    </w:p>
  </w:endnote>
  <w:endnote w:type="continuationSeparator" w:id="0">
    <w:p w14:paraId="016186E7" w14:textId="77777777" w:rsidR="00F7746F" w:rsidRDefault="00F7746F" w:rsidP="00D4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74A36" w14:textId="77777777" w:rsidR="007E2126" w:rsidRDefault="007E21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32028" w14:textId="77777777" w:rsidR="007E2126" w:rsidRDefault="007E212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45CE2" w14:textId="77777777" w:rsidR="007E2126" w:rsidRDefault="007E21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1274B" w14:textId="77777777" w:rsidR="00F7746F" w:rsidRDefault="00F7746F" w:rsidP="00D4665A">
      <w:pPr>
        <w:spacing w:after="0" w:line="240" w:lineRule="auto"/>
      </w:pPr>
      <w:r>
        <w:separator/>
      </w:r>
    </w:p>
  </w:footnote>
  <w:footnote w:type="continuationSeparator" w:id="0">
    <w:p w14:paraId="4028D95D" w14:textId="77777777" w:rsidR="00F7746F" w:rsidRDefault="00F7746F" w:rsidP="00D4665A">
      <w:pPr>
        <w:spacing w:after="0" w:line="240" w:lineRule="auto"/>
      </w:pPr>
      <w:r>
        <w:continuationSeparator/>
      </w:r>
    </w:p>
  </w:footnote>
  <w:footnote w:id="1">
    <w:p w14:paraId="691946A6" w14:textId="23D3C812" w:rsidR="000029A9" w:rsidRDefault="000029A9">
      <w:pPr>
        <w:pStyle w:val="FootnoteText"/>
      </w:pPr>
      <w:r>
        <w:rPr>
          <w:rStyle w:val="FootnoteReference"/>
        </w:rPr>
        <w:footnoteRef/>
      </w:r>
      <w:r>
        <w:t xml:space="preserve"> The High Court (Commercial Division) Rules SI 123/20.</w:t>
      </w:r>
    </w:p>
  </w:footnote>
  <w:footnote w:id="2">
    <w:p w14:paraId="45025F1E" w14:textId="299A24A5" w:rsidR="009E2F07" w:rsidRPr="00F95C85" w:rsidRDefault="009E2F07" w:rsidP="00F95C85">
      <w:pPr>
        <w:pStyle w:val="FootnoteText"/>
        <w:jc w:val="both"/>
        <w:rPr>
          <w:rFonts w:cstheme="minorHAnsi"/>
          <w:sz w:val="18"/>
          <w:szCs w:val="18"/>
        </w:rPr>
      </w:pPr>
      <w:r w:rsidRPr="00F95C85">
        <w:rPr>
          <w:rStyle w:val="FootnoteReference"/>
          <w:sz w:val="18"/>
          <w:szCs w:val="18"/>
        </w:rPr>
        <w:footnoteRef/>
      </w:r>
      <w:r w:rsidRPr="00F95C85">
        <w:rPr>
          <w:sz w:val="18"/>
          <w:szCs w:val="18"/>
        </w:rPr>
        <w:t xml:space="preserve"> </w:t>
      </w:r>
      <w:r w:rsidR="00314CF6" w:rsidRPr="00F95C85">
        <w:rPr>
          <w:sz w:val="18"/>
          <w:szCs w:val="18"/>
        </w:rPr>
        <w:t>High Court Rules SI 202 OF 2021</w:t>
      </w:r>
      <w:r w:rsidR="00F95C85" w:rsidRPr="00F95C85">
        <w:rPr>
          <w:rFonts w:ascii="Times New Roman" w:hAnsi="Times New Roman" w:cs="Times New Roman"/>
          <w:i/>
          <w:sz w:val="24"/>
          <w:szCs w:val="24"/>
        </w:rPr>
        <w:t xml:space="preserve"> </w:t>
      </w:r>
    </w:p>
  </w:footnote>
  <w:footnote w:id="3">
    <w:p w14:paraId="2861DA2B" w14:textId="1140A790" w:rsidR="00314CF6" w:rsidRPr="00F95C85" w:rsidRDefault="00314CF6" w:rsidP="00F95C85">
      <w:pPr>
        <w:pStyle w:val="FootnoteText"/>
        <w:jc w:val="both"/>
        <w:rPr>
          <w:sz w:val="18"/>
          <w:szCs w:val="18"/>
        </w:rPr>
      </w:pPr>
      <w:r w:rsidRPr="00F95C85">
        <w:rPr>
          <w:rStyle w:val="FootnoteReference"/>
          <w:rFonts w:cstheme="minorHAnsi"/>
          <w:sz w:val="18"/>
          <w:szCs w:val="18"/>
        </w:rPr>
        <w:footnoteRef/>
      </w:r>
      <w:r w:rsidRPr="00F95C85">
        <w:rPr>
          <w:rFonts w:cstheme="minorHAnsi"/>
          <w:sz w:val="18"/>
          <w:szCs w:val="18"/>
        </w:rPr>
        <w:t xml:space="preserve"> </w:t>
      </w:r>
      <w:r w:rsidR="000C4043" w:rsidRPr="00F95C85">
        <w:rPr>
          <w:rFonts w:cstheme="minorHAnsi"/>
          <w:i/>
          <w:iCs/>
          <w:sz w:val="18"/>
          <w:szCs w:val="18"/>
        </w:rPr>
        <w:t>Kombayi v Berkout</w:t>
      </w:r>
      <w:r w:rsidR="000C4043" w:rsidRPr="00F95C85">
        <w:rPr>
          <w:rFonts w:cstheme="minorHAnsi"/>
          <w:sz w:val="18"/>
          <w:szCs w:val="18"/>
        </w:rPr>
        <w:t xml:space="preserve"> 1988 (1) ZLR 53; </w:t>
      </w:r>
      <w:r w:rsidR="00F95C85" w:rsidRPr="00F95C85">
        <w:rPr>
          <w:rFonts w:cstheme="minorHAnsi"/>
          <w:i/>
          <w:sz w:val="18"/>
          <w:szCs w:val="18"/>
        </w:rPr>
        <w:t xml:space="preserve">Stockil </w:t>
      </w:r>
      <w:r w:rsidR="00F95C85" w:rsidRPr="00F95C85">
        <w:rPr>
          <w:rFonts w:cstheme="minorHAnsi"/>
          <w:sz w:val="18"/>
          <w:szCs w:val="18"/>
        </w:rPr>
        <w:t>v</w:t>
      </w:r>
      <w:r w:rsidR="00F95C85" w:rsidRPr="00F95C85">
        <w:rPr>
          <w:rFonts w:cstheme="minorHAnsi"/>
          <w:i/>
          <w:sz w:val="18"/>
          <w:szCs w:val="18"/>
        </w:rPr>
        <w:t xml:space="preserve"> Griffiths </w:t>
      </w:r>
      <w:r w:rsidR="00F95C85" w:rsidRPr="00F95C85">
        <w:rPr>
          <w:rFonts w:cstheme="minorHAnsi"/>
          <w:sz w:val="18"/>
          <w:szCs w:val="18"/>
        </w:rPr>
        <w:t>1992 (1) ZLR 172(S)</w:t>
      </w:r>
      <w:r w:rsidR="00F95C85">
        <w:rPr>
          <w:rFonts w:cstheme="minorHAnsi"/>
          <w:sz w:val="18"/>
          <w:szCs w:val="18"/>
        </w:rPr>
        <w:t>;</w:t>
      </w:r>
      <w:r w:rsidR="00F95C85" w:rsidRPr="00F95C85">
        <w:rPr>
          <w:rFonts w:cstheme="minorHAnsi"/>
          <w:i/>
          <w:iCs/>
          <w:sz w:val="18"/>
          <w:szCs w:val="18"/>
        </w:rPr>
        <w:t xml:space="preserve"> Forestry</w:t>
      </w:r>
      <w:r w:rsidR="00972D55" w:rsidRPr="00F95C85">
        <w:rPr>
          <w:rFonts w:cstheme="minorHAnsi"/>
          <w:i/>
          <w:iCs/>
          <w:sz w:val="18"/>
          <w:szCs w:val="18"/>
        </w:rPr>
        <w:t xml:space="preserve"> Commission v Moyo</w:t>
      </w:r>
      <w:r w:rsidR="00972D55" w:rsidRPr="00F95C85">
        <w:rPr>
          <w:rFonts w:cstheme="minorHAnsi"/>
          <w:sz w:val="18"/>
          <w:szCs w:val="18"/>
        </w:rPr>
        <w:t xml:space="preserve"> 1997 (1) ZLR 254 (S</w:t>
      </w:r>
      <w:r w:rsidR="000C4043" w:rsidRPr="00F95C85">
        <w:rPr>
          <w:rFonts w:cstheme="minorHAnsi"/>
          <w:sz w:val="18"/>
          <w:szCs w:val="18"/>
        </w:rPr>
        <w:t xml:space="preserve">); </w:t>
      </w:r>
      <w:r w:rsidR="000C4043" w:rsidRPr="00F95C85">
        <w:rPr>
          <w:rFonts w:cstheme="minorHAnsi"/>
          <w:i/>
          <w:iCs/>
          <w:sz w:val="18"/>
          <w:szCs w:val="18"/>
        </w:rPr>
        <w:t>Kodzwa</w:t>
      </w:r>
      <w:r w:rsidR="000C4043" w:rsidRPr="00F95C85">
        <w:rPr>
          <w:i/>
          <w:iCs/>
          <w:sz w:val="18"/>
          <w:szCs w:val="18"/>
        </w:rPr>
        <w:t xml:space="preserve"> v Secretary for Health &amp; Anor</w:t>
      </w:r>
      <w:r w:rsidR="000C4043" w:rsidRPr="00F95C85">
        <w:rPr>
          <w:sz w:val="18"/>
          <w:szCs w:val="18"/>
        </w:rPr>
        <w:t xml:space="preserve"> 1999 (1) ZLR 313 (S); </w:t>
      </w:r>
      <w:r w:rsidR="000C4043" w:rsidRPr="00F95C85">
        <w:rPr>
          <w:i/>
          <w:iCs/>
          <w:sz w:val="18"/>
          <w:szCs w:val="18"/>
        </w:rPr>
        <w:t>Maheya</w:t>
      </w:r>
      <w:r w:rsidR="00972D55" w:rsidRPr="00F95C85">
        <w:rPr>
          <w:i/>
          <w:iCs/>
          <w:sz w:val="18"/>
          <w:szCs w:val="18"/>
        </w:rPr>
        <w:t xml:space="preserve"> v Independent African Church</w:t>
      </w:r>
      <w:r w:rsidR="00972D55" w:rsidRPr="00F95C85">
        <w:rPr>
          <w:sz w:val="18"/>
          <w:szCs w:val="18"/>
        </w:rPr>
        <w:t xml:space="preserve"> SC 58-</w:t>
      </w:r>
      <w:r w:rsidR="000C4043" w:rsidRPr="00F95C85">
        <w:rPr>
          <w:sz w:val="18"/>
          <w:szCs w:val="18"/>
        </w:rPr>
        <w:t xml:space="preserve">07; </w:t>
      </w:r>
      <w:r w:rsidR="000C4043" w:rsidRPr="00F95C85">
        <w:rPr>
          <w:i/>
          <w:iCs/>
          <w:sz w:val="18"/>
          <w:szCs w:val="18"/>
        </w:rPr>
        <w:t>Friendship</w:t>
      </w:r>
      <w:r w:rsidR="00972D55" w:rsidRPr="00F95C85">
        <w:rPr>
          <w:i/>
          <w:iCs/>
          <w:sz w:val="18"/>
          <w:szCs w:val="18"/>
        </w:rPr>
        <w:t xml:space="preserve"> v Cargo Carriers Limited &amp; Anor</w:t>
      </w:r>
      <w:r w:rsidR="00972D55" w:rsidRPr="00F95C85">
        <w:rPr>
          <w:sz w:val="18"/>
          <w:szCs w:val="18"/>
        </w:rPr>
        <w:t xml:space="preserve"> SC 1-</w:t>
      </w:r>
      <w:r w:rsidR="000C4043" w:rsidRPr="00F95C85">
        <w:rPr>
          <w:sz w:val="18"/>
          <w:szCs w:val="18"/>
        </w:rPr>
        <w:t xml:space="preserve">13; </w:t>
      </w:r>
      <w:r w:rsidR="000C4043" w:rsidRPr="00F95C85">
        <w:rPr>
          <w:i/>
          <w:iCs/>
          <w:sz w:val="18"/>
          <w:szCs w:val="18"/>
        </w:rPr>
        <w:t>Chiweza</w:t>
      </w:r>
      <w:r w:rsidR="00972D55" w:rsidRPr="00F95C85">
        <w:rPr>
          <w:i/>
          <w:iCs/>
          <w:sz w:val="18"/>
          <w:szCs w:val="18"/>
        </w:rPr>
        <w:t xml:space="preserve"> &amp; Anor v Mangwana &amp; Ors</w:t>
      </w:r>
      <w:r w:rsidR="00972D55" w:rsidRPr="00F95C85">
        <w:rPr>
          <w:sz w:val="18"/>
          <w:szCs w:val="18"/>
        </w:rPr>
        <w:t xml:space="preserve"> HH 186-17</w:t>
      </w:r>
      <w:r w:rsidR="000C4043" w:rsidRPr="00F95C85">
        <w:rPr>
          <w:sz w:val="18"/>
          <w:szCs w:val="18"/>
        </w:rPr>
        <w:t xml:space="preserve"> and other authorities.</w:t>
      </w:r>
    </w:p>
  </w:footnote>
  <w:footnote w:id="4">
    <w:p w14:paraId="70B4E9FC" w14:textId="517B9716" w:rsidR="00F95C85" w:rsidRPr="00F95C85" w:rsidRDefault="00F95C85">
      <w:pPr>
        <w:pStyle w:val="FootnoteText"/>
        <w:rPr>
          <w:rFonts w:cstheme="minorHAnsi"/>
          <w:iCs/>
          <w:sz w:val="18"/>
          <w:szCs w:val="18"/>
        </w:rPr>
      </w:pPr>
      <w:r>
        <w:rPr>
          <w:rStyle w:val="FootnoteReference"/>
        </w:rPr>
        <w:footnoteRef/>
      </w:r>
      <w:r>
        <w:t xml:space="preserve"> </w:t>
      </w:r>
      <w:r w:rsidRPr="00F95C85">
        <w:rPr>
          <w:rFonts w:eastAsia="Calibri" w:cstheme="minorHAnsi"/>
          <w:i/>
          <w:sz w:val="18"/>
          <w:szCs w:val="18"/>
        </w:rPr>
        <w:t xml:space="preserve">Deweras Farm (Pvt) Ltd v Zimbabwe Banking Corporation Ltd </w:t>
      </w:r>
      <w:r w:rsidRPr="00F95C85">
        <w:rPr>
          <w:rFonts w:eastAsia="Calibri" w:cstheme="minorHAnsi"/>
          <w:iCs/>
          <w:sz w:val="18"/>
          <w:szCs w:val="18"/>
        </w:rPr>
        <w:t>1997 (2) ZLR 47(H);</w:t>
      </w:r>
      <w:r w:rsidRPr="00F95C85">
        <w:rPr>
          <w:rFonts w:eastAsia="Calibri" w:cstheme="minorHAnsi"/>
          <w:i/>
          <w:sz w:val="18"/>
          <w:szCs w:val="18"/>
        </w:rPr>
        <w:t xml:space="preserve"> Deweras Farm (Pvt) Ltd &amp; Ors v Zimbabwe Banking Corp Ltd </w:t>
      </w:r>
      <w:r w:rsidRPr="00F95C85">
        <w:rPr>
          <w:rFonts w:eastAsia="Calibri" w:cstheme="minorHAnsi"/>
          <w:iCs/>
          <w:sz w:val="18"/>
          <w:szCs w:val="18"/>
        </w:rPr>
        <w:t>1998 (1) ZLR 368(S)</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7504F" w14:textId="77777777" w:rsidR="007E2126" w:rsidRDefault="007E212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678375011"/>
      <w:docPartObj>
        <w:docPartGallery w:val="Page Numbers (Top of Page)"/>
        <w:docPartUnique/>
      </w:docPartObj>
    </w:sdtPr>
    <w:sdtEndPr>
      <w:rPr>
        <w:noProof/>
      </w:rPr>
    </w:sdtEndPr>
    <w:sdtContent>
      <w:p w14:paraId="24FCBED4" w14:textId="300166D1" w:rsidR="00D4665A" w:rsidRPr="007E2126" w:rsidRDefault="00D4665A" w:rsidP="007E2126">
        <w:pPr>
          <w:pStyle w:val="Header"/>
          <w:jc w:val="right"/>
          <w:rPr>
            <w:noProof/>
            <w:sz w:val="24"/>
            <w:szCs w:val="24"/>
          </w:rPr>
        </w:pPr>
        <w:r w:rsidRPr="007E2126">
          <w:rPr>
            <w:sz w:val="24"/>
            <w:szCs w:val="24"/>
          </w:rPr>
          <w:fldChar w:fldCharType="begin"/>
        </w:r>
        <w:r w:rsidRPr="007E2126">
          <w:rPr>
            <w:sz w:val="24"/>
            <w:szCs w:val="24"/>
          </w:rPr>
          <w:instrText xml:space="preserve"> PAGE   \* MERGEFORMAT </w:instrText>
        </w:r>
        <w:r w:rsidRPr="007E2126">
          <w:rPr>
            <w:sz w:val="24"/>
            <w:szCs w:val="24"/>
          </w:rPr>
          <w:fldChar w:fldCharType="separate"/>
        </w:r>
        <w:r w:rsidR="007E2126">
          <w:rPr>
            <w:noProof/>
            <w:sz w:val="24"/>
            <w:szCs w:val="24"/>
          </w:rPr>
          <w:t>1</w:t>
        </w:r>
        <w:r w:rsidRPr="007E2126">
          <w:rPr>
            <w:noProof/>
            <w:sz w:val="24"/>
            <w:szCs w:val="24"/>
          </w:rPr>
          <w:fldChar w:fldCharType="end"/>
        </w:r>
      </w:p>
      <w:p w14:paraId="56B56353" w14:textId="043E3CFC" w:rsidR="00D4665A" w:rsidRPr="007E2126" w:rsidRDefault="00D4665A" w:rsidP="007E2126">
        <w:pPr>
          <w:pStyle w:val="Header"/>
          <w:jc w:val="right"/>
          <w:rPr>
            <w:rFonts w:cstheme="minorHAnsi"/>
            <w:bCs/>
            <w:noProof/>
            <w:sz w:val="24"/>
            <w:szCs w:val="24"/>
          </w:rPr>
        </w:pPr>
        <w:r w:rsidRPr="007E2126">
          <w:rPr>
            <w:rFonts w:cstheme="minorHAnsi"/>
            <w:bCs/>
            <w:noProof/>
            <w:sz w:val="24"/>
            <w:szCs w:val="24"/>
          </w:rPr>
          <w:t>HH 229-25</w:t>
        </w:r>
      </w:p>
      <w:p w14:paraId="2017049F" w14:textId="46FF94A7" w:rsidR="00D4665A" w:rsidRPr="007E2126" w:rsidRDefault="00D4665A" w:rsidP="007E2126">
        <w:pPr>
          <w:spacing w:line="360" w:lineRule="auto"/>
          <w:jc w:val="right"/>
          <w:rPr>
            <w:sz w:val="24"/>
            <w:szCs w:val="24"/>
          </w:rPr>
        </w:pPr>
        <w:bookmarkStart w:id="0" w:name="_GoBack"/>
        <w:bookmarkEnd w:id="0"/>
        <w:r w:rsidRPr="007E2126">
          <w:rPr>
            <w:rFonts w:eastAsia="Calibri" w:cstheme="minorHAnsi"/>
            <w:bCs/>
            <w:kern w:val="0"/>
            <w:sz w:val="24"/>
            <w:szCs w:val="24"/>
            <w:lang w:val="en-US"/>
            <w14:ligatures w14:val="none"/>
          </w:rPr>
          <w:t>HCHC48/24</w:t>
        </w:r>
      </w:p>
    </w:sdtContent>
  </w:sdt>
  <w:p w14:paraId="3449E2E5" w14:textId="77777777" w:rsidR="00D4665A" w:rsidRDefault="00D4665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53224" w14:textId="77777777" w:rsidR="007E2126" w:rsidRDefault="007E212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7EE"/>
    <w:multiLevelType w:val="hybridMultilevel"/>
    <w:tmpl w:val="1EEE120C"/>
    <w:lvl w:ilvl="0" w:tplc="30090001">
      <w:start w:val="1"/>
      <w:numFmt w:val="bullet"/>
      <w:lvlText w:val=""/>
      <w:lvlJc w:val="left"/>
      <w:pPr>
        <w:ind w:left="1445" w:hanging="360"/>
      </w:pPr>
      <w:rPr>
        <w:rFonts w:ascii="Symbol" w:hAnsi="Symbol" w:hint="default"/>
      </w:rPr>
    </w:lvl>
    <w:lvl w:ilvl="1" w:tplc="30090003" w:tentative="1">
      <w:start w:val="1"/>
      <w:numFmt w:val="bullet"/>
      <w:lvlText w:val="o"/>
      <w:lvlJc w:val="left"/>
      <w:pPr>
        <w:ind w:left="2165" w:hanging="360"/>
      </w:pPr>
      <w:rPr>
        <w:rFonts w:ascii="Courier New" w:hAnsi="Courier New" w:cs="Courier New" w:hint="default"/>
      </w:rPr>
    </w:lvl>
    <w:lvl w:ilvl="2" w:tplc="30090005" w:tentative="1">
      <w:start w:val="1"/>
      <w:numFmt w:val="bullet"/>
      <w:lvlText w:val=""/>
      <w:lvlJc w:val="left"/>
      <w:pPr>
        <w:ind w:left="2885" w:hanging="360"/>
      </w:pPr>
      <w:rPr>
        <w:rFonts w:ascii="Wingdings" w:hAnsi="Wingdings" w:hint="default"/>
      </w:rPr>
    </w:lvl>
    <w:lvl w:ilvl="3" w:tplc="30090001" w:tentative="1">
      <w:start w:val="1"/>
      <w:numFmt w:val="bullet"/>
      <w:lvlText w:val=""/>
      <w:lvlJc w:val="left"/>
      <w:pPr>
        <w:ind w:left="3605" w:hanging="360"/>
      </w:pPr>
      <w:rPr>
        <w:rFonts w:ascii="Symbol" w:hAnsi="Symbol" w:hint="default"/>
      </w:rPr>
    </w:lvl>
    <w:lvl w:ilvl="4" w:tplc="30090003" w:tentative="1">
      <w:start w:val="1"/>
      <w:numFmt w:val="bullet"/>
      <w:lvlText w:val="o"/>
      <w:lvlJc w:val="left"/>
      <w:pPr>
        <w:ind w:left="4325" w:hanging="360"/>
      </w:pPr>
      <w:rPr>
        <w:rFonts w:ascii="Courier New" w:hAnsi="Courier New" w:cs="Courier New" w:hint="default"/>
      </w:rPr>
    </w:lvl>
    <w:lvl w:ilvl="5" w:tplc="30090005" w:tentative="1">
      <w:start w:val="1"/>
      <w:numFmt w:val="bullet"/>
      <w:lvlText w:val=""/>
      <w:lvlJc w:val="left"/>
      <w:pPr>
        <w:ind w:left="5045" w:hanging="360"/>
      </w:pPr>
      <w:rPr>
        <w:rFonts w:ascii="Wingdings" w:hAnsi="Wingdings" w:hint="default"/>
      </w:rPr>
    </w:lvl>
    <w:lvl w:ilvl="6" w:tplc="30090001" w:tentative="1">
      <w:start w:val="1"/>
      <w:numFmt w:val="bullet"/>
      <w:lvlText w:val=""/>
      <w:lvlJc w:val="left"/>
      <w:pPr>
        <w:ind w:left="5765" w:hanging="360"/>
      </w:pPr>
      <w:rPr>
        <w:rFonts w:ascii="Symbol" w:hAnsi="Symbol" w:hint="default"/>
      </w:rPr>
    </w:lvl>
    <w:lvl w:ilvl="7" w:tplc="30090003" w:tentative="1">
      <w:start w:val="1"/>
      <w:numFmt w:val="bullet"/>
      <w:lvlText w:val="o"/>
      <w:lvlJc w:val="left"/>
      <w:pPr>
        <w:ind w:left="6485" w:hanging="360"/>
      </w:pPr>
      <w:rPr>
        <w:rFonts w:ascii="Courier New" w:hAnsi="Courier New" w:cs="Courier New" w:hint="default"/>
      </w:rPr>
    </w:lvl>
    <w:lvl w:ilvl="8" w:tplc="30090005" w:tentative="1">
      <w:start w:val="1"/>
      <w:numFmt w:val="bullet"/>
      <w:lvlText w:val=""/>
      <w:lvlJc w:val="left"/>
      <w:pPr>
        <w:ind w:left="7205" w:hanging="360"/>
      </w:pPr>
      <w:rPr>
        <w:rFonts w:ascii="Wingdings" w:hAnsi="Wingdings" w:hint="default"/>
      </w:rPr>
    </w:lvl>
  </w:abstractNum>
  <w:abstractNum w:abstractNumId="1" w15:restartNumberingAfterBreak="0">
    <w:nsid w:val="3C706636"/>
    <w:multiLevelType w:val="hybridMultilevel"/>
    <w:tmpl w:val="D70461E6"/>
    <w:lvl w:ilvl="0" w:tplc="30090005">
      <w:start w:val="1"/>
      <w:numFmt w:val="bullet"/>
      <w:lvlText w:val=""/>
      <w:lvlJc w:val="left"/>
      <w:pPr>
        <w:ind w:left="1571" w:hanging="360"/>
      </w:pPr>
      <w:rPr>
        <w:rFonts w:ascii="Wingdings" w:hAnsi="Wingdings" w:hint="default"/>
      </w:rPr>
    </w:lvl>
    <w:lvl w:ilvl="1" w:tplc="30090003" w:tentative="1">
      <w:start w:val="1"/>
      <w:numFmt w:val="bullet"/>
      <w:lvlText w:val="o"/>
      <w:lvlJc w:val="left"/>
      <w:pPr>
        <w:ind w:left="2291" w:hanging="360"/>
      </w:pPr>
      <w:rPr>
        <w:rFonts w:ascii="Courier New" w:hAnsi="Courier New" w:cs="Courier New" w:hint="default"/>
      </w:rPr>
    </w:lvl>
    <w:lvl w:ilvl="2" w:tplc="30090005" w:tentative="1">
      <w:start w:val="1"/>
      <w:numFmt w:val="bullet"/>
      <w:lvlText w:val=""/>
      <w:lvlJc w:val="left"/>
      <w:pPr>
        <w:ind w:left="3011" w:hanging="360"/>
      </w:pPr>
      <w:rPr>
        <w:rFonts w:ascii="Wingdings" w:hAnsi="Wingdings" w:hint="default"/>
      </w:rPr>
    </w:lvl>
    <w:lvl w:ilvl="3" w:tplc="30090001" w:tentative="1">
      <w:start w:val="1"/>
      <w:numFmt w:val="bullet"/>
      <w:lvlText w:val=""/>
      <w:lvlJc w:val="left"/>
      <w:pPr>
        <w:ind w:left="3731" w:hanging="360"/>
      </w:pPr>
      <w:rPr>
        <w:rFonts w:ascii="Symbol" w:hAnsi="Symbol" w:hint="default"/>
      </w:rPr>
    </w:lvl>
    <w:lvl w:ilvl="4" w:tplc="30090003" w:tentative="1">
      <w:start w:val="1"/>
      <w:numFmt w:val="bullet"/>
      <w:lvlText w:val="o"/>
      <w:lvlJc w:val="left"/>
      <w:pPr>
        <w:ind w:left="4451" w:hanging="360"/>
      </w:pPr>
      <w:rPr>
        <w:rFonts w:ascii="Courier New" w:hAnsi="Courier New" w:cs="Courier New" w:hint="default"/>
      </w:rPr>
    </w:lvl>
    <w:lvl w:ilvl="5" w:tplc="30090005" w:tentative="1">
      <w:start w:val="1"/>
      <w:numFmt w:val="bullet"/>
      <w:lvlText w:val=""/>
      <w:lvlJc w:val="left"/>
      <w:pPr>
        <w:ind w:left="5171" w:hanging="360"/>
      </w:pPr>
      <w:rPr>
        <w:rFonts w:ascii="Wingdings" w:hAnsi="Wingdings" w:hint="default"/>
      </w:rPr>
    </w:lvl>
    <w:lvl w:ilvl="6" w:tplc="30090001" w:tentative="1">
      <w:start w:val="1"/>
      <w:numFmt w:val="bullet"/>
      <w:lvlText w:val=""/>
      <w:lvlJc w:val="left"/>
      <w:pPr>
        <w:ind w:left="5891" w:hanging="360"/>
      </w:pPr>
      <w:rPr>
        <w:rFonts w:ascii="Symbol" w:hAnsi="Symbol" w:hint="default"/>
      </w:rPr>
    </w:lvl>
    <w:lvl w:ilvl="7" w:tplc="30090003" w:tentative="1">
      <w:start w:val="1"/>
      <w:numFmt w:val="bullet"/>
      <w:lvlText w:val="o"/>
      <w:lvlJc w:val="left"/>
      <w:pPr>
        <w:ind w:left="6611" w:hanging="360"/>
      </w:pPr>
      <w:rPr>
        <w:rFonts w:ascii="Courier New" w:hAnsi="Courier New" w:cs="Courier New" w:hint="default"/>
      </w:rPr>
    </w:lvl>
    <w:lvl w:ilvl="8" w:tplc="30090005" w:tentative="1">
      <w:start w:val="1"/>
      <w:numFmt w:val="bullet"/>
      <w:lvlText w:val=""/>
      <w:lvlJc w:val="left"/>
      <w:pPr>
        <w:ind w:left="7331" w:hanging="360"/>
      </w:pPr>
      <w:rPr>
        <w:rFonts w:ascii="Wingdings" w:hAnsi="Wingdings" w:hint="default"/>
      </w:rPr>
    </w:lvl>
  </w:abstractNum>
  <w:abstractNum w:abstractNumId="2" w15:restartNumberingAfterBreak="0">
    <w:nsid w:val="43861E97"/>
    <w:multiLevelType w:val="hybridMultilevel"/>
    <w:tmpl w:val="E6B442C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6E3664EF"/>
    <w:multiLevelType w:val="hybridMultilevel"/>
    <w:tmpl w:val="E222E4A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65A"/>
    <w:rsid w:val="000029A9"/>
    <w:rsid w:val="00002F7B"/>
    <w:rsid w:val="00077380"/>
    <w:rsid w:val="00080106"/>
    <w:rsid w:val="000A5033"/>
    <w:rsid w:val="000C4043"/>
    <w:rsid w:val="001460A5"/>
    <w:rsid w:val="0016177A"/>
    <w:rsid w:val="001E59A3"/>
    <w:rsid w:val="00232221"/>
    <w:rsid w:val="00251932"/>
    <w:rsid w:val="00285220"/>
    <w:rsid w:val="00291B3F"/>
    <w:rsid w:val="002923BF"/>
    <w:rsid w:val="002E0137"/>
    <w:rsid w:val="002F05CA"/>
    <w:rsid w:val="00302BF9"/>
    <w:rsid w:val="00314CF6"/>
    <w:rsid w:val="00332CF7"/>
    <w:rsid w:val="003514D1"/>
    <w:rsid w:val="00352AA6"/>
    <w:rsid w:val="00467FBA"/>
    <w:rsid w:val="004B4B32"/>
    <w:rsid w:val="004E1087"/>
    <w:rsid w:val="005219FD"/>
    <w:rsid w:val="00523FE0"/>
    <w:rsid w:val="00557A6B"/>
    <w:rsid w:val="00567E76"/>
    <w:rsid w:val="0057315B"/>
    <w:rsid w:val="0057568D"/>
    <w:rsid w:val="00601BD3"/>
    <w:rsid w:val="00612CEA"/>
    <w:rsid w:val="00696C2A"/>
    <w:rsid w:val="006A2E78"/>
    <w:rsid w:val="006B3B31"/>
    <w:rsid w:val="00725D2E"/>
    <w:rsid w:val="00743640"/>
    <w:rsid w:val="00766A4C"/>
    <w:rsid w:val="00790605"/>
    <w:rsid w:val="007D7D2C"/>
    <w:rsid w:val="007E2126"/>
    <w:rsid w:val="00803CCE"/>
    <w:rsid w:val="00826B93"/>
    <w:rsid w:val="00832F54"/>
    <w:rsid w:val="00837D85"/>
    <w:rsid w:val="00897AE0"/>
    <w:rsid w:val="008A7CF7"/>
    <w:rsid w:val="008D7E85"/>
    <w:rsid w:val="008F1DCE"/>
    <w:rsid w:val="00923E69"/>
    <w:rsid w:val="00972D55"/>
    <w:rsid w:val="009D3303"/>
    <w:rsid w:val="009E2F07"/>
    <w:rsid w:val="00A1398C"/>
    <w:rsid w:val="00A34FDC"/>
    <w:rsid w:val="00A65D98"/>
    <w:rsid w:val="00A66070"/>
    <w:rsid w:val="00AC624C"/>
    <w:rsid w:val="00B40BF5"/>
    <w:rsid w:val="00B84885"/>
    <w:rsid w:val="00C60102"/>
    <w:rsid w:val="00C62E34"/>
    <w:rsid w:val="00C67DF7"/>
    <w:rsid w:val="00CA3471"/>
    <w:rsid w:val="00D05F07"/>
    <w:rsid w:val="00D07850"/>
    <w:rsid w:val="00D4665A"/>
    <w:rsid w:val="00DA518D"/>
    <w:rsid w:val="00DB7D51"/>
    <w:rsid w:val="00DD736D"/>
    <w:rsid w:val="00E22E5E"/>
    <w:rsid w:val="00E75F7C"/>
    <w:rsid w:val="00E96DDC"/>
    <w:rsid w:val="00EA0104"/>
    <w:rsid w:val="00F7746F"/>
    <w:rsid w:val="00F87C26"/>
    <w:rsid w:val="00F95C85"/>
    <w:rsid w:val="00FC4F3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4A1F"/>
  <w15:chartTrackingRefBased/>
  <w15:docId w15:val="{8BC56657-9C51-477A-9764-50EB4C69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6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65A"/>
    <w:rPr>
      <w:rFonts w:eastAsiaTheme="majorEastAsia" w:cstheme="majorBidi"/>
      <w:color w:val="272727" w:themeColor="text1" w:themeTint="D8"/>
    </w:rPr>
  </w:style>
  <w:style w:type="paragraph" w:styleId="Title">
    <w:name w:val="Title"/>
    <w:basedOn w:val="Normal"/>
    <w:next w:val="Normal"/>
    <w:link w:val="TitleChar"/>
    <w:uiPriority w:val="10"/>
    <w:qFormat/>
    <w:rsid w:val="00D46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65A"/>
    <w:pPr>
      <w:spacing w:before="160"/>
      <w:jc w:val="center"/>
    </w:pPr>
    <w:rPr>
      <w:i/>
      <w:iCs/>
      <w:color w:val="404040" w:themeColor="text1" w:themeTint="BF"/>
    </w:rPr>
  </w:style>
  <w:style w:type="character" w:customStyle="1" w:styleId="QuoteChar">
    <w:name w:val="Quote Char"/>
    <w:basedOn w:val="DefaultParagraphFont"/>
    <w:link w:val="Quote"/>
    <w:uiPriority w:val="29"/>
    <w:rsid w:val="00D4665A"/>
    <w:rPr>
      <w:i/>
      <w:iCs/>
      <w:color w:val="404040" w:themeColor="text1" w:themeTint="BF"/>
    </w:rPr>
  </w:style>
  <w:style w:type="paragraph" w:styleId="ListParagraph">
    <w:name w:val="List Paragraph"/>
    <w:basedOn w:val="Normal"/>
    <w:uiPriority w:val="34"/>
    <w:qFormat/>
    <w:rsid w:val="00D4665A"/>
    <w:pPr>
      <w:ind w:left="720"/>
      <w:contextualSpacing/>
    </w:pPr>
  </w:style>
  <w:style w:type="character" w:styleId="IntenseEmphasis">
    <w:name w:val="Intense Emphasis"/>
    <w:basedOn w:val="DefaultParagraphFont"/>
    <w:uiPriority w:val="21"/>
    <w:qFormat/>
    <w:rsid w:val="00D4665A"/>
    <w:rPr>
      <w:i/>
      <w:iCs/>
      <w:color w:val="2F5496" w:themeColor="accent1" w:themeShade="BF"/>
    </w:rPr>
  </w:style>
  <w:style w:type="paragraph" w:styleId="IntenseQuote">
    <w:name w:val="Intense Quote"/>
    <w:basedOn w:val="Normal"/>
    <w:next w:val="Normal"/>
    <w:link w:val="IntenseQuoteChar"/>
    <w:uiPriority w:val="30"/>
    <w:qFormat/>
    <w:rsid w:val="00D46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65A"/>
    <w:rPr>
      <w:i/>
      <w:iCs/>
      <w:color w:val="2F5496" w:themeColor="accent1" w:themeShade="BF"/>
    </w:rPr>
  </w:style>
  <w:style w:type="character" w:styleId="IntenseReference">
    <w:name w:val="Intense Reference"/>
    <w:basedOn w:val="DefaultParagraphFont"/>
    <w:uiPriority w:val="32"/>
    <w:qFormat/>
    <w:rsid w:val="00D4665A"/>
    <w:rPr>
      <w:b/>
      <w:bCs/>
      <w:smallCaps/>
      <w:color w:val="2F5496" w:themeColor="accent1" w:themeShade="BF"/>
      <w:spacing w:val="5"/>
    </w:rPr>
  </w:style>
  <w:style w:type="paragraph" w:styleId="FootnoteText">
    <w:name w:val="footnote text"/>
    <w:basedOn w:val="Normal"/>
    <w:link w:val="FootnoteTextChar"/>
    <w:uiPriority w:val="99"/>
    <w:semiHidden/>
    <w:unhideWhenUsed/>
    <w:rsid w:val="00D4665A"/>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D4665A"/>
    <w:rPr>
      <w:kern w:val="0"/>
      <w:sz w:val="20"/>
      <w:szCs w:val="20"/>
      <w14:ligatures w14:val="none"/>
    </w:rPr>
  </w:style>
  <w:style w:type="character" w:styleId="FootnoteReference">
    <w:name w:val="footnote reference"/>
    <w:basedOn w:val="DefaultParagraphFont"/>
    <w:uiPriority w:val="99"/>
    <w:semiHidden/>
    <w:unhideWhenUsed/>
    <w:rsid w:val="00D4665A"/>
    <w:rPr>
      <w:vertAlign w:val="superscript"/>
    </w:rPr>
  </w:style>
  <w:style w:type="paragraph" w:styleId="Header">
    <w:name w:val="header"/>
    <w:basedOn w:val="Normal"/>
    <w:link w:val="HeaderChar"/>
    <w:uiPriority w:val="99"/>
    <w:unhideWhenUsed/>
    <w:rsid w:val="00D466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665A"/>
  </w:style>
  <w:style w:type="paragraph" w:styleId="Footer">
    <w:name w:val="footer"/>
    <w:basedOn w:val="Normal"/>
    <w:link w:val="FooterChar"/>
    <w:uiPriority w:val="99"/>
    <w:unhideWhenUsed/>
    <w:rsid w:val="00D466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65A"/>
  </w:style>
  <w:style w:type="paragraph" w:styleId="NoSpacing">
    <w:name w:val="No Spacing"/>
    <w:uiPriority w:val="1"/>
    <w:qFormat/>
    <w:rsid w:val="00D4665A"/>
    <w:pPr>
      <w:spacing w:after="0" w:line="240" w:lineRule="auto"/>
    </w:pPr>
  </w:style>
  <w:style w:type="paragraph" w:customStyle="1" w:styleId="Default">
    <w:name w:val="Default"/>
    <w:rsid w:val="00352AA6"/>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CHILIMBE</dc:creator>
  <cp:keywords/>
  <dc:description/>
  <cp:lastModifiedBy>JSC</cp:lastModifiedBy>
  <cp:revision>2</cp:revision>
  <dcterms:created xsi:type="dcterms:W3CDTF">2025-04-10T13:17:00Z</dcterms:created>
  <dcterms:modified xsi:type="dcterms:W3CDTF">2025-04-10T13:17:00Z</dcterms:modified>
</cp:coreProperties>
</file>