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32AD68" w14:textId="0080F9F0" w:rsidR="00A5417D" w:rsidRPr="00AF6350" w:rsidRDefault="00BB3120" w:rsidP="00AF6350">
      <w:pPr>
        <w:pStyle w:val="NoSpacing"/>
        <w:rPr>
          <w:rFonts w:ascii="Times New Roman" w:hAnsi="Times New Roman" w:cs="Times New Roman"/>
          <w:sz w:val="24"/>
          <w:lang w:eastAsia="en-ZW"/>
        </w:rPr>
      </w:pPr>
      <w:bookmarkStart w:id="0" w:name="_GoBack"/>
      <w:bookmarkEnd w:id="0"/>
      <w:r w:rsidRPr="00AF6350">
        <w:rPr>
          <w:rFonts w:ascii="Times New Roman" w:hAnsi="Times New Roman" w:cs="Times New Roman"/>
          <w:sz w:val="24"/>
          <w:lang w:eastAsia="en-ZW"/>
        </w:rPr>
        <w:t>HELEN JUDITH JOHNSTONE</w:t>
      </w:r>
    </w:p>
    <w:p w14:paraId="76333210" w14:textId="47DC62FB" w:rsidR="00A5417D" w:rsidRPr="00AF6350" w:rsidRDefault="00BB3120" w:rsidP="00AF6350">
      <w:pPr>
        <w:pStyle w:val="NoSpacing"/>
        <w:rPr>
          <w:rFonts w:ascii="Times New Roman" w:hAnsi="Times New Roman" w:cs="Times New Roman"/>
          <w:sz w:val="24"/>
          <w:lang w:eastAsia="en-ZW"/>
        </w:rPr>
      </w:pPr>
      <w:r w:rsidRPr="00AF6350">
        <w:rPr>
          <w:rFonts w:ascii="Times New Roman" w:hAnsi="Times New Roman" w:cs="Times New Roman"/>
          <w:sz w:val="24"/>
          <w:lang w:eastAsia="en-ZW"/>
        </w:rPr>
        <w:t>versus</w:t>
      </w:r>
    </w:p>
    <w:p w14:paraId="00B8E9DB" w14:textId="77777777" w:rsidR="00BB3120" w:rsidRDefault="00A5417D" w:rsidP="00AF6350">
      <w:pPr>
        <w:pStyle w:val="NoSpacing"/>
        <w:rPr>
          <w:rFonts w:ascii="Times New Roman" w:hAnsi="Times New Roman" w:cs="Times New Roman"/>
          <w:sz w:val="24"/>
          <w:lang w:eastAsia="en-ZW"/>
        </w:rPr>
      </w:pPr>
      <w:r w:rsidRPr="00AF6350">
        <w:rPr>
          <w:rFonts w:ascii="Times New Roman" w:hAnsi="Times New Roman" w:cs="Times New Roman"/>
          <w:sz w:val="24"/>
          <w:lang w:eastAsia="en-ZW"/>
        </w:rPr>
        <w:t>BRIAN MURPHY</w:t>
      </w:r>
    </w:p>
    <w:p w14:paraId="0CE30742" w14:textId="3F3158EF" w:rsidR="001265C7" w:rsidRDefault="001265C7" w:rsidP="00AF6350">
      <w:pPr>
        <w:pStyle w:val="NoSpacing"/>
        <w:rPr>
          <w:rFonts w:ascii="Times New Roman" w:hAnsi="Times New Roman" w:cs="Times New Roman"/>
          <w:sz w:val="24"/>
          <w:lang w:eastAsia="en-ZW"/>
        </w:rPr>
      </w:pPr>
      <w:r>
        <w:rPr>
          <w:rFonts w:ascii="Times New Roman" w:hAnsi="Times New Roman" w:cs="Times New Roman"/>
          <w:sz w:val="24"/>
          <w:lang w:eastAsia="en-ZW"/>
        </w:rPr>
        <w:t>and</w:t>
      </w:r>
    </w:p>
    <w:p w14:paraId="7C9A1C01" w14:textId="6A13966D" w:rsidR="001265C7" w:rsidRDefault="001265C7" w:rsidP="00AF6350">
      <w:pPr>
        <w:pStyle w:val="NoSpacing"/>
        <w:rPr>
          <w:rFonts w:ascii="Times New Roman" w:hAnsi="Times New Roman" w:cs="Times New Roman"/>
          <w:sz w:val="24"/>
          <w:lang w:eastAsia="en-ZW"/>
        </w:rPr>
      </w:pPr>
      <w:r>
        <w:rPr>
          <w:rFonts w:ascii="Times New Roman" w:hAnsi="Times New Roman" w:cs="Times New Roman"/>
          <w:sz w:val="24"/>
          <w:lang w:eastAsia="en-ZW"/>
        </w:rPr>
        <w:t>TAWANDA COLLINS MUPINI</w:t>
      </w:r>
    </w:p>
    <w:p w14:paraId="632DAB5A" w14:textId="75D89070" w:rsidR="001265C7" w:rsidRDefault="001265C7" w:rsidP="00AF6350">
      <w:pPr>
        <w:pStyle w:val="NoSpacing"/>
        <w:rPr>
          <w:rFonts w:ascii="Times New Roman" w:hAnsi="Times New Roman" w:cs="Times New Roman"/>
          <w:sz w:val="24"/>
          <w:lang w:eastAsia="en-ZW"/>
        </w:rPr>
      </w:pPr>
      <w:r>
        <w:rPr>
          <w:rFonts w:ascii="Times New Roman" w:hAnsi="Times New Roman" w:cs="Times New Roman"/>
          <w:sz w:val="24"/>
          <w:lang w:eastAsia="en-ZW"/>
        </w:rPr>
        <w:t>and</w:t>
      </w:r>
    </w:p>
    <w:p w14:paraId="0C7EC1AC" w14:textId="39F2B59C" w:rsidR="001265C7" w:rsidRDefault="001265C7" w:rsidP="00AF6350">
      <w:pPr>
        <w:pStyle w:val="NoSpacing"/>
        <w:rPr>
          <w:rFonts w:ascii="Times New Roman" w:hAnsi="Times New Roman" w:cs="Times New Roman"/>
          <w:sz w:val="24"/>
          <w:lang w:eastAsia="en-ZW"/>
        </w:rPr>
      </w:pPr>
      <w:r>
        <w:rPr>
          <w:rFonts w:ascii="Times New Roman" w:hAnsi="Times New Roman" w:cs="Times New Roman"/>
          <w:sz w:val="24"/>
          <w:lang w:eastAsia="en-ZW"/>
        </w:rPr>
        <w:t>SHEILA ANNE MURPHY</w:t>
      </w:r>
    </w:p>
    <w:p w14:paraId="102A184B" w14:textId="1241C053" w:rsidR="001265C7" w:rsidRDefault="001265C7" w:rsidP="00AF6350">
      <w:pPr>
        <w:pStyle w:val="NoSpacing"/>
        <w:rPr>
          <w:rFonts w:ascii="Times New Roman" w:hAnsi="Times New Roman" w:cs="Times New Roman"/>
          <w:sz w:val="24"/>
          <w:lang w:eastAsia="en-ZW"/>
        </w:rPr>
      </w:pPr>
      <w:r>
        <w:rPr>
          <w:rFonts w:ascii="Times New Roman" w:hAnsi="Times New Roman" w:cs="Times New Roman"/>
          <w:sz w:val="24"/>
          <w:lang w:eastAsia="en-ZW"/>
        </w:rPr>
        <w:t>and</w:t>
      </w:r>
    </w:p>
    <w:p w14:paraId="2F2DFCA3" w14:textId="5737B43F" w:rsidR="001265C7" w:rsidRPr="00AF6350" w:rsidRDefault="001265C7" w:rsidP="00AF6350">
      <w:pPr>
        <w:pStyle w:val="NoSpacing"/>
        <w:rPr>
          <w:rFonts w:ascii="Times New Roman" w:hAnsi="Times New Roman" w:cs="Times New Roman"/>
          <w:sz w:val="24"/>
          <w:lang w:eastAsia="en-ZW"/>
        </w:rPr>
      </w:pPr>
      <w:r>
        <w:rPr>
          <w:rFonts w:ascii="Times New Roman" w:hAnsi="Times New Roman" w:cs="Times New Roman"/>
          <w:sz w:val="24"/>
          <w:lang w:eastAsia="en-ZW"/>
        </w:rPr>
        <w:t>VERACITY BUSINESS SOLUTIONS (PVT) LIMITED</w:t>
      </w:r>
    </w:p>
    <w:p w14:paraId="27F3F3AB" w14:textId="77777777" w:rsidR="00BB3120" w:rsidRDefault="00BB3120" w:rsidP="00AF6350">
      <w:pPr>
        <w:pStyle w:val="NoSpacing"/>
        <w:rPr>
          <w:lang w:eastAsia="en-ZW"/>
        </w:rPr>
      </w:pPr>
    </w:p>
    <w:p w14:paraId="54D7BC17" w14:textId="77777777" w:rsidR="00BB3120" w:rsidRDefault="00BB3120" w:rsidP="00AF6350">
      <w:pPr>
        <w:pStyle w:val="NoSpacing"/>
        <w:rPr>
          <w:lang w:eastAsia="en-ZW"/>
        </w:rPr>
      </w:pPr>
    </w:p>
    <w:p w14:paraId="66BDC4FA" w14:textId="50F02623" w:rsidR="00774403" w:rsidRPr="00AF6350" w:rsidRDefault="00774403" w:rsidP="00AF6350">
      <w:pPr>
        <w:pStyle w:val="NoSpacing"/>
        <w:rPr>
          <w:rFonts w:ascii="Times New Roman" w:hAnsi="Times New Roman" w:cs="Times New Roman"/>
          <w:sz w:val="24"/>
          <w:lang w:eastAsia="en-ZW"/>
        </w:rPr>
      </w:pPr>
      <w:r w:rsidRPr="00AF6350">
        <w:rPr>
          <w:rFonts w:ascii="Times New Roman" w:hAnsi="Times New Roman" w:cs="Times New Roman"/>
          <w:sz w:val="24"/>
          <w:lang w:eastAsia="en-ZW"/>
        </w:rPr>
        <w:t>HIGH COURT OF ZIMBABWE</w:t>
      </w:r>
    </w:p>
    <w:p w14:paraId="4B098EB1" w14:textId="77777777" w:rsidR="00774403" w:rsidRPr="00AF6350" w:rsidRDefault="00774403" w:rsidP="00AF6350">
      <w:pPr>
        <w:pStyle w:val="NoSpacing"/>
        <w:rPr>
          <w:rFonts w:ascii="Times New Roman" w:hAnsi="Times New Roman" w:cs="Times New Roman"/>
          <w:b/>
          <w:bCs/>
          <w:sz w:val="24"/>
          <w:lang w:eastAsia="en-ZW"/>
        </w:rPr>
      </w:pPr>
      <w:r w:rsidRPr="00AF6350">
        <w:rPr>
          <w:rFonts w:ascii="Times New Roman" w:hAnsi="Times New Roman" w:cs="Times New Roman"/>
          <w:b/>
          <w:bCs/>
          <w:sz w:val="24"/>
          <w:lang w:eastAsia="en-ZW"/>
        </w:rPr>
        <w:t>MAMBARA J</w:t>
      </w:r>
    </w:p>
    <w:p w14:paraId="7C4554D2" w14:textId="2011EAA5" w:rsidR="00774403" w:rsidRPr="00AF6350" w:rsidRDefault="00774403" w:rsidP="00AF6350">
      <w:pPr>
        <w:pStyle w:val="NoSpacing"/>
        <w:rPr>
          <w:rFonts w:ascii="Times New Roman" w:hAnsi="Times New Roman" w:cs="Times New Roman"/>
          <w:sz w:val="24"/>
          <w:lang w:eastAsia="en-ZW"/>
        </w:rPr>
      </w:pPr>
      <w:r w:rsidRPr="00AF6350">
        <w:rPr>
          <w:rFonts w:ascii="Times New Roman" w:hAnsi="Times New Roman" w:cs="Times New Roman"/>
          <w:sz w:val="24"/>
          <w:lang w:eastAsia="en-ZW"/>
        </w:rPr>
        <w:t>HARARE</w:t>
      </w:r>
      <w:r w:rsidR="00205EB7">
        <w:rPr>
          <w:rFonts w:ascii="Times New Roman" w:hAnsi="Times New Roman" w:cs="Times New Roman"/>
          <w:sz w:val="24"/>
          <w:lang w:eastAsia="en-ZW"/>
        </w:rPr>
        <w:t>; 1 April 2025</w:t>
      </w:r>
    </w:p>
    <w:p w14:paraId="2C28BFC2" w14:textId="77777777" w:rsidR="00BB3120" w:rsidRDefault="00BB3120" w:rsidP="00AF6350">
      <w:pPr>
        <w:pStyle w:val="NoSpacing"/>
        <w:rPr>
          <w:lang w:eastAsia="en-ZW"/>
        </w:rPr>
      </w:pPr>
    </w:p>
    <w:p w14:paraId="325139D0" w14:textId="77777777" w:rsidR="00BB3120" w:rsidRPr="00774403" w:rsidRDefault="00BB3120" w:rsidP="00AF6350">
      <w:pPr>
        <w:pStyle w:val="NoSpacing"/>
        <w:rPr>
          <w:lang w:eastAsia="en-ZW"/>
        </w:rPr>
      </w:pPr>
    </w:p>
    <w:p w14:paraId="49B27F6D" w14:textId="77777777" w:rsidR="00BB3120" w:rsidRDefault="00774403" w:rsidP="00BB3120">
      <w:pPr>
        <w:spacing w:after="0" w:line="240" w:lineRule="auto"/>
        <w:jc w:val="both"/>
        <w:rPr>
          <w:rFonts w:ascii="Times New Roman" w:eastAsia="Times New Roman" w:hAnsi="Times New Roman" w:cs="Times New Roman"/>
          <w:b/>
          <w:bCs/>
          <w:i/>
          <w:iCs/>
          <w:sz w:val="24"/>
          <w:szCs w:val="24"/>
          <w:lang w:eastAsia="en-ZW"/>
        </w:rPr>
      </w:pPr>
      <w:r w:rsidRPr="00774403">
        <w:rPr>
          <w:rFonts w:ascii="Times New Roman" w:eastAsia="Times New Roman" w:hAnsi="Times New Roman" w:cs="Times New Roman"/>
          <w:b/>
          <w:bCs/>
          <w:i/>
          <w:iCs/>
          <w:sz w:val="24"/>
          <w:szCs w:val="24"/>
          <w:lang w:eastAsia="en-ZW"/>
        </w:rPr>
        <w:t>Summons Commencing Action</w:t>
      </w:r>
    </w:p>
    <w:p w14:paraId="325373DB" w14:textId="77777777" w:rsidR="00BB3120" w:rsidRDefault="00BB3120" w:rsidP="00AF6350">
      <w:pPr>
        <w:pStyle w:val="NoSpacing"/>
        <w:rPr>
          <w:lang w:eastAsia="en-ZW"/>
        </w:rPr>
      </w:pPr>
    </w:p>
    <w:p w14:paraId="469062BD" w14:textId="77777777" w:rsidR="00BB3120" w:rsidRDefault="00BB3120" w:rsidP="00AF6350">
      <w:pPr>
        <w:pStyle w:val="NoSpacing"/>
        <w:rPr>
          <w:lang w:eastAsia="en-ZW"/>
        </w:rPr>
      </w:pPr>
    </w:p>
    <w:p w14:paraId="44D6CC1E" w14:textId="5FCF5090" w:rsidR="00BB3120" w:rsidRDefault="00774403" w:rsidP="00BB3120">
      <w:pPr>
        <w:spacing w:after="0" w:line="240" w:lineRule="auto"/>
        <w:jc w:val="both"/>
        <w:rPr>
          <w:rFonts w:ascii="Times New Roman" w:eastAsia="Times New Roman" w:hAnsi="Times New Roman" w:cs="Times New Roman"/>
          <w:sz w:val="24"/>
          <w:szCs w:val="24"/>
          <w:lang w:eastAsia="en-ZW"/>
        </w:rPr>
      </w:pPr>
      <w:r w:rsidRPr="00774403">
        <w:rPr>
          <w:rFonts w:ascii="Times New Roman" w:eastAsia="Times New Roman" w:hAnsi="Times New Roman" w:cs="Times New Roman"/>
          <w:i/>
          <w:iCs/>
          <w:sz w:val="24"/>
          <w:szCs w:val="24"/>
          <w:lang w:eastAsia="en-ZW"/>
        </w:rPr>
        <w:t>S. Zishiri</w:t>
      </w:r>
      <w:r w:rsidRPr="00774403">
        <w:rPr>
          <w:rFonts w:ascii="Times New Roman" w:eastAsia="Times New Roman" w:hAnsi="Times New Roman" w:cs="Times New Roman"/>
          <w:sz w:val="24"/>
          <w:szCs w:val="24"/>
          <w:lang w:eastAsia="en-ZW"/>
        </w:rPr>
        <w:t>, for the plaintiff</w:t>
      </w:r>
    </w:p>
    <w:p w14:paraId="0C289F8C" w14:textId="2268B9B3" w:rsidR="00BB3120" w:rsidRPr="00BB3120" w:rsidRDefault="00BB3120" w:rsidP="00BB3120">
      <w:pPr>
        <w:spacing w:after="0" w:line="240" w:lineRule="auto"/>
        <w:jc w:val="both"/>
        <w:rPr>
          <w:rFonts w:ascii="Times New Roman" w:eastAsia="Times New Roman" w:hAnsi="Times New Roman" w:cs="Times New Roman"/>
          <w:b/>
          <w:bCs/>
          <w:i/>
          <w:iCs/>
          <w:sz w:val="24"/>
          <w:szCs w:val="24"/>
          <w:lang w:eastAsia="en-ZW"/>
        </w:rPr>
      </w:pPr>
      <w:r w:rsidRPr="00BB3120">
        <w:rPr>
          <w:rFonts w:ascii="Times New Roman" w:eastAsia="Times New Roman" w:hAnsi="Times New Roman" w:cs="Times New Roman"/>
          <w:i/>
          <w:sz w:val="24"/>
          <w:szCs w:val="24"/>
          <w:lang w:eastAsia="en-ZW"/>
        </w:rPr>
        <w:t>M. Mbuyisa</w:t>
      </w:r>
      <w:r>
        <w:rPr>
          <w:rFonts w:ascii="Times New Roman" w:eastAsia="Times New Roman" w:hAnsi="Times New Roman" w:cs="Times New Roman"/>
          <w:sz w:val="24"/>
          <w:szCs w:val="24"/>
          <w:lang w:eastAsia="en-ZW"/>
        </w:rPr>
        <w:t>, for the defendant</w:t>
      </w:r>
    </w:p>
    <w:p w14:paraId="218C73B4" w14:textId="55BBC38F" w:rsidR="00A5417D" w:rsidRPr="00A5417D" w:rsidRDefault="00A5417D" w:rsidP="00AF6350">
      <w:pPr>
        <w:pStyle w:val="NoSpacing"/>
        <w:rPr>
          <w:lang w:eastAsia="en-ZW"/>
        </w:rPr>
      </w:pPr>
      <w:r w:rsidRPr="00774403">
        <w:rPr>
          <w:lang w:eastAsia="en-ZW"/>
        </w:rPr>
        <w:br/>
      </w:r>
    </w:p>
    <w:p w14:paraId="124C9992" w14:textId="509D4B74"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774403">
        <w:rPr>
          <w:rFonts w:ascii="Times New Roman" w:eastAsia="Times New Roman" w:hAnsi="Times New Roman" w:cs="Times New Roman"/>
          <w:sz w:val="24"/>
          <w:szCs w:val="24"/>
          <w:lang w:eastAsia="en-ZW"/>
        </w:rPr>
        <w:t xml:space="preserve">MAMBARA J:  </w:t>
      </w:r>
      <w:r w:rsidR="00A5417D" w:rsidRPr="00A5417D">
        <w:rPr>
          <w:rFonts w:ascii="Times New Roman" w:eastAsia="Times New Roman" w:hAnsi="Times New Roman" w:cs="Times New Roman"/>
          <w:sz w:val="24"/>
          <w:szCs w:val="24"/>
          <w:lang w:eastAsia="en-ZW"/>
        </w:rPr>
        <w:t>This matter comes before this Court as an application for absolution from th</w:t>
      </w:r>
      <w:r>
        <w:rPr>
          <w:rFonts w:ascii="Times New Roman" w:eastAsia="Times New Roman" w:hAnsi="Times New Roman" w:cs="Times New Roman"/>
          <w:sz w:val="24"/>
          <w:szCs w:val="24"/>
          <w:lang w:eastAsia="en-ZW"/>
        </w:rPr>
        <w:t>e instance at the close of the plaintiff’s case. The p</w:t>
      </w:r>
      <w:r w:rsidR="00A5417D" w:rsidRPr="00A5417D">
        <w:rPr>
          <w:rFonts w:ascii="Times New Roman" w:eastAsia="Times New Roman" w:hAnsi="Times New Roman" w:cs="Times New Roman"/>
          <w:sz w:val="24"/>
          <w:szCs w:val="24"/>
          <w:lang w:eastAsia="en-ZW"/>
        </w:rPr>
        <w:t>laintiff, Ms. Helen Judith Johnsto</w:t>
      </w:r>
      <w:r>
        <w:rPr>
          <w:rFonts w:ascii="Times New Roman" w:eastAsia="Times New Roman" w:hAnsi="Times New Roman" w:cs="Times New Roman"/>
          <w:sz w:val="24"/>
          <w:szCs w:val="24"/>
          <w:lang w:eastAsia="en-ZW"/>
        </w:rPr>
        <w:t>ne (“the Plaintiff”), sues the d</w:t>
      </w:r>
      <w:r w:rsidR="00A5417D" w:rsidRPr="00A5417D">
        <w:rPr>
          <w:rFonts w:ascii="Times New Roman" w:eastAsia="Times New Roman" w:hAnsi="Times New Roman" w:cs="Times New Roman"/>
          <w:sz w:val="24"/>
          <w:szCs w:val="24"/>
          <w:lang w:eastAsia="en-ZW"/>
        </w:rPr>
        <w:t>efendant, Mr. Brian Murphy (“the Defendant”), for damages allegedly arising from professional negligen</w:t>
      </w:r>
      <w:r>
        <w:rPr>
          <w:rFonts w:ascii="Times New Roman" w:eastAsia="Times New Roman" w:hAnsi="Times New Roman" w:cs="Times New Roman"/>
          <w:sz w:val="24"/>
          <w:szCs w:val="24"/>
          <w:lang w:eastAsia="en-ZW"/>
        </w:rPr>
        <w:t>ce. At the close of the p</w:t>
      </w:r>
      <w:r w:rsidR="0098539F">
        <w:rPr>
          <w:rFonts w:ascii="Times New Roman" w:eastAsia="Times New Roman" w:hAnsi="Times New Roman" w:cs="Times New Roman"/>
          <w:sz w:val="24"/>
          <w:szCs w:val="24"/>
          <w:lang w:eastAsia="en-ZW"/>
        </w:rPr>
        <w:t>laintiff’s case, the d</w:t>
      </w:r>
      <w:r w:rsidR="00A5417D" w:rsidRPr="00A5417D">
        <w:rPr>
          <w:rFonts w:ascii="Times New Roman" w:eastAsia="Times New Roman" w:hAnsi="Times New Roman" w:cs="Times New Roman"/>
          <w:sz w:val="24"/>
          <w:szCs w:val="24"/>
          <w:lang w:eastAsia="en-ZW"/>
        </w:rPr>
        <w:t xml:space="preserve">efendant applied for absolution from the instance, essentially arguing that the Plaintiff has failed to establish a </w:t>
      </w:r>
      <w:r w:rsidR="00A5417D" w:rsidRPr="004B3813">
        <w:rPr>
          <w:rFonts w:ascii="Times New Roman" w:eastAsia="Times New Roman" w:hAnsi="Times New Roman" w:cs="Times New Roman"/>
          <w:i/>
          <w:sz w:val="24"/>
          <w:szCs w:val="24"/>
          <w:lang w:eastAsia="en-ZW"/>
        </w:rPr>
        <w:t>prima facie</w:t>
      </w:r>
      <w:r w:rsidR="00A5417D" w:rsidRPr="00A5417D">
        <w:rPr>
          <w:rFonts w:ascii="Times New Roman" w:eastAsia="Times New Roman" w:hAnsi="Times New Roman" w:cs="Times New Roman"/>
          <w:sz w:val="24"/>
          <w:szCs w:val="24"/>
          <w:lang w:eastAsia="en-ZW"/>
        </w:rPr>
        <w:t xml:space="preserve"> case upon which a reasonable court, acting carefully, might find in her favour.</w:t>
      </w:r>
    </w:p>
    <w:p w14:paraId="1FAC38A7" w14:textId="7AA8BA8A"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T</w:t>
      </w:r>
      <w:r w:rsidR="0098539F">
        <w:rPr>
          <w:rFonts w:ascii="Times New Roman" w:eastAsia="Times New Roman" w:hAnsi="Times New Roman" w:cs="Times New Roman"/>
          <w:sz w:val="24"/>
          <w:szCs w:val="24"/>
          <w:lang w:eastAsia="en-ZW"/>
        </w:rPr>
        <w:t>he p</w:t>
      </w:r>
      <w:r w:rsidR="00A5417D" w:rsidRPr="00A5417D">
        <w:rPr>
          <w:rFonts w:ascii="Times New Roman" w:eastAsia="Times New Roman" w:hAnsi="Times New Roman" w:cs="Times New Roman"/>
          <w:sz w:val="24"/>
          <w:szCs w:val="24"/>
          <w:lang w:eastAsia="en-ZW"/>
        </w:rPr>
        <w:t>laintiff’s late husband’s estate included immovable property and a motor vehicle, and the proceeds from the sale w</w:t>
      </w:r>
      <w:r w:rsidR="0098539F">
        <w:rPr>
          <w:rFonts w:ascii="Times New Roman" w:eastAsia="Times New Roman" w:hAnsi="Times New Roman" w:cs="Times New Roman"/>
          <w:sz w:val="24"/>
          <w:szCs w:val="24"/>
          <w:lang w:eastAsia="en-ZW"/>
        </w:rPr>
        <w:t>ere allegedly entrusted to the d</w:t>
      </w:r>
      <w:r w:rsidR="00A5417D" w:rsidRPr="00A5417D">
        <w:rPr>
          <w:rFonts w:ascii="Times New Roman" w:eastAsia="Times New Roman" w:hAnsi="Times New Roman" w:cs="Times New Roman"/>
          <w:sz w:val="24"/>
          <w:szCs w:val="24"/>
          <w:lang w:eastAsia="en-ZW"/>
        </w:rPr>
        <w:t>efendant. Th</w:t>
      </w:r>
      <w:r w:rsidR="0098539F">
        <w:rPr>
          <w:rFonts w:ascii="Times New Roman" w:eastAsia="Times New Roman" w:hAnsi="Times New Roman" w:cs="Times New Roman"/>
          <w:sz w:val="24"/>
          <w:szCs w:val="24"/>
          <w:lang w:eastAsia="en-ZW"/>
        </w:rPr>
        <w:t>e plaintiff maintains that the d</w:t>
      </w:r>
      <w:r w:rsidR="00A5417D" w:rsidRPr="00A5417D">
        <w:rPr>
          <w:rFonts w:ascii="Times New Roman" w:eastAsia="Times New Roman" w:hAnsi="Times New Roman" w:cs="Times New Roman"/>
          <w:sz w:val="24"/>
          <w:szCs w:val="24"/>
          <w:lang w:eastAsia="en-ZW"/>
        </w:rPr>
        <w:t>efendant was, at various points, instructed to preserve the value of these funds in foreign currency (United States Dollars) and/or to remit such funds to her foreign bank account, or alternatively to place them in an approved “b</w:t>
      </w:r>
      <w:r w:rsidR="0098539F">
        <w:rPr>
          <w:rFonts w:ascii="Times New Roman" w:eastAsia="Times New Roman" w:hAnsi="Times New Roman" w:cs="Times New Roman"/>
          <w:sz w:val="24"/>
          <w:szCs w:val="24"/>
          <w:lang w:eastAsia="en-ZW"/>
        </w:rPr>
        <w:t>locked funds” arrangement. The plaintiff contends that the d</w:t>
      </w:r>
      <w:r w:rsidR="00A5417D" w:rsidRPr="00A5417D">
        <w:rPr>
          <w:rFonts w:ascii="Times New Roman" w:eastAsia="Times New Roman" w:hAnsi="Times New Roman" w:cs="Times New Roman"/>
          <w:sz w:val="24"/>
          <w:szCs w:val="24"/>
          <w:lang w:eastAsia="en-ZW"/>
        </w:rPr>
        <w:t xml:space="preserve">efendant’s failure to do so, or his alleged </w:t>
      </w:r>
      <w:r w:rsidR="0098539F">
        <w:rPr>
          <w:rFonts w:ascii="Times New Roman" w:eastAsia="Times New Roman" w:hAnsi="Times New Roman" w:cs="Times New Roman"/>
          <w:sz w:val="24"/>
          <w:szCs w:val="24"/>
          <w:lang w:eastAsia="en-ZW"/>
        </w:rPr>
        <w:t>negligence in carrying out the p</w:t>
      </w:r>
      <w:r w:rsidR="00A5417D" w:rsidRPr="00A5417D">
        <w:rPr>
          <w:rFonts w:ascii="Times New Roman" w:eastAsia="Times New Roman" w:hAnsi="Times New Roman" w:cs="Times New Roman"/>
          <w:sz w:val="24"/>
          <w:szCs w:val="24"/>
          <w:lang w:eastAsia="en-ZW"/>
        </w:rPr>
        <w:t>laintiff’s instructions, caused her financial loss, especially in view of monetary and legislative changes in Zimbabwe.</w:t>
      </w:r>
    </w:p>
    <w:p w14:paraId="2D062481" w14:textId="224772D2"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8539F">
        <w:rPr>
          <w:rFonts w:ascii="Times New Roman" w:eastAsia="Times New Roman" w:hAnsi="Times New Roman" w:cs="Times New Roman"/>
          <w:sz w:val="24"/>
          <w:szCs w:val="24"/>
          <w:lang w:eastAsia="en-ZW"/>
        </w:rPr>
        <w:t>The d</w:t>
      </w:r>
      <w:r w:rsidR="00A5417D" w:rsidRPr="00A5417D">
        <w:rPr>
          <w:rFonts w:ascii="Times New Roman" w:eastAsia="Times New Roman" w:hAnsi="Times New Roman" w:cs="Times New Roman"/>
          <w:sz w:val="24"/>
          <w:szCs w:val="24"/>
          <w:lang w:eastAsia="en-ZW"/>
        </w:rPr>
        <w:t xml:space="preserve">efendant disputes these allegations and contends there was no binding or formal engagement to act as an expert in preserving </w:t>
      </w:r>
      <w:r w:rsidR="0098539F">
        <w:rPr>
          <w:rFonts w:ascii="Times New Roman" w:eastAsia="Times New Roman" w:hAnsi="Times New Roman" w:cs="Times New Roman"/>
          <w:sz w:val="24"/>
          <w:szCs w:val="24"/>
          <w:lang w:eastAsia="en-ZW"/>
        </w:rPr>
        <w:t>foreign currency. Further, the d</w:t>
      </w:r>
      <w:r w:rsidR="00A5417D" w:rsidRPr="00A5417D">
        <w:rPr>
          <w:rFonts w:ascii="Times New Roman" w:eastAsia="Times New Roman" w:hAnsi="Times New Roman" w:cs="Times New Roman"/>
          <w:sz w:val="24"/>
          <w:szCs w:val="24"/>
          <w:lang w:eastAsia="en-ZW"/>
        </w:rPr>
        <w:t>efe</w:t>
      </w:r>
      <w:r w:rsidR="0098539F">
        <w:rPr>
          <w:rFonts w:ascii="Times New Roman" w:eastAsia="Times New Roman" w:hAnsi="Times New Roman" w:cs="Times New Roman"/>
          <w:sz w:val="24"/>
          <w:szCs w:val="24"/>
          <w:lang w:eastAsia="en-ZW"/>
        </w:rPr>
        <w:t>ndant argues that, even on the p</w:t>
      </w:r>
      <w:r w:rsidR="00A5417D" w:rsidRPr="00A5417D">
        <w:rPr>
          <w:rFonts w:ascii="Times New Roman" w:eastAsia="Times New Roman" w:hAnsi="Times New Roman" w:cs="Times New Roman"/>
          <w:sz w:val="24"/>
          <w:szCs w:val="24"/>
          <w:lang w:eastAsia="en-ZW"/>
        </w:rPr>
        <w:t xml:space="preserve">laintiff’s own version, the complained-of currency losses were caused by </w:t>
      </w:r>
      <w:r w:rsidR="00A5417D" w:rsidRPr="00A5417D">
        <w:rPr>
          <w:rFonts w:ascii="Times New Roman" w:eastAsia="Times New Roman" w:hAnsi="Times New Roman" w:cs="Times New Roman"/>
          <w:sz w:val="24"/>
          <w:szCs w:val="24"/>
          <w:lang w:eastAsia="en-ZW"/>
        </w:rPr>
        <w:lastRenderedPageBreak/>
        <w:t>changes in Zimbabwean law and exchange-control policies (particularly Exchange Control Directive RT120/18 and Statutory Instrument 33 of 2019), which were outside his control.</w:t>
      </w:r>
    </w:p>
    <w:p w14:paraId="5FB3276D" w14:textId="13113008"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Hav</w:t>
      </w:r>
      <w:r w:rsidR="0098539F">
        <w:rPr>
          <w:rFonts w:ascii="Times New Roman" w:eastAsia="Times New Roman" w:hAnsi="Times New Roman" w:cs="Times New Roman"/>
          <w:sz w:val="24"/>
          <w:szCs w:val="24"/>
          <w:lang w:eastAsia="en-ZW"/>
        </w:rPr>
        <w:t>ing heard the testimony of the p</w:t>
      </w:r>
      <w:r w:rsidR="00A5417D" w:rsidRPr="00A5417D">
        <w:rPr>
          <w:rFonts w:ascii="Times New Roman" w:eastAsia="Times New Roman" w:hAnsi="Times New Roman" w:cs="Times New Roman"/>
          <w:sz w:val="24"/>
          <w:szCs w:val="24"/>
          <w:lang w:eastAsia="en-ZW"/>
        </w:rPr>
        <w:t>laintiff and her witness, this Court must determin</w:t>
      </w:r>
      <w:r w:rsidR="0098539F">
        <w:rPr>
          <w:rFonts w:ascii="Times New Roman" w:eastAsia="Times New Roman" w:hAnsi="Times New Roman" w:cs="Times New Roman"/>
          <w:sz w:val="24"/>
          <w:szCs w:val="24"/>
          <w:lang w:eastAsia="en-ZW"/>
        </w:rPr>
        <w:t>e whether, at the close of the p</w:t>
      </w:r>
      <w:r w:rsidR="00A5417D" w:rsidRPr="00A5417D">
        <w:rPr>
          <w:rFonts w:ascii="Times New Roman" w:eastAsia="Times New Roman" w:hAnsi="Times New Roman" w:cs="Times New Roman"/>
          <w:sz w:val="24"/>
          <w:szCs w:val="24"/>
          <w:lang w:eastAsia="en-ZW"/>
        </w:rPr>
        <w:t xml:space="preserve">laintiff’s case, there is enough evidence upon which a reasonable </w:t>
      </w:r>
      <w:r w:rsidR="0098539F">
        <w:rPr>
          <w:rFonts w:ascii="Times New Roman" w:eastAsia="Times New Roman" w:hAnsi="Times New Roman" w:cs="Times New Roman"/>
          <w:sz w:val="24"/>
          <w:szCs w:val="24"/>
          <w:lang w:eastAsia="en-ZW"/>
        </w:rPr>
        <w:t>court might find for the p</w:t>
      </w:r>
      <w:r w:rsidR="00A5417D" w:rsidRPr="00A5417D">
        <w:rPr>
          <w:rFonts w:ascii="Times New Roman" w:eastAsia="Times New Roman" w:hAnsi="Times New Roman" w:cs="Times New Roman"/>
          <w:sz w:val="24"/>
          <w:szCs w:val="24"/>
          <w:lang w:eastAsia="en-ZW"/>
        </w:rPr>
        <w:t>laintiff. If not, absolution from the instance must b</w:t>
      </w:r>
      <w:r w:rsidR="0098539F">
        <w:rPr>
          <w:rFonts w:ascii="Times New Roman" w:eastAsia="Times New Roman" w:hAnsi="Times New Roman" w:cs="Times New Roman"/>
          <w:sz w:val="24"/>
          <w:szCs w:val="24"/>
          <w:lang w:eastAsia="en-ZW"/>
        </w:rPr>
        <w:t>e granted, thereby sparing the d</w:t>
      </w:r>
      <w:r w:rsidR="00A5417D" w:rsidRPr="00A5417D">
        <w:rPr>
          <w:rFonts w:ascii="Times New Roman" w:eastAsia="Times New Roman" w:hAnsi="Times New Roman" w:cs="Times New Roman"/>
          <w:sz w:val="24"/>
          <w:szCs w:val="24"/>
          <w:lang w:eastAsia="en-ZW"/>
        </w:rPr>
        <w:t>efendant from the burden and expense of mounting a defence against a claim that cannot, on the existing evidence, succeed.</w:t>
      </w:r>
    </w:p>
    <w:p w14:paraId="4E004000" w14:textId="77777777" w:rsidR="00A5417D" w:rsidRPr="004B3813" w:rsidRDefault="00A5417D" w:rsidP="00BB3120">
      <w:pPr>
        <w:spacing w:after="0" w:line="360" w:lineRule="auto"/>
        <w:jc w:val="both"/>
        <w:rPr>
          <w:rFonts w:ascii="Times New Roman" w:eastAsia="Times New Roman" w:hAnsi="Times New Roman" w:cs="Times New Roman"/>
          <w:sz w:val="24"/>
          <w:szCs w:val="24"/>
          <w:u w:val="single"/>
          <w:lang w:eastAsia="en-ZW"/>
        </w:rPr>
      </w:pPr>
      <w:r w:rsidRPr="004B3813">
        <w:rPr>
          <w:rFonts w:ascii="Times New Roman" w:eastAsia="Times New Roman" w:hAnsi="Times New Roman" w:cs="Times New Roman"/>
          <w:b/>
          <w:bCs/>
          <w:sz w:val="24"/>
          <w:szCs w:val="24"/>
          <w:u w:val="single"/>
          <w:lang w:eastAsia="en-ZW"/>
        </w:rPr>
        <w:t>FACTUAL AND PROCEDURAL BACKGROUND</w:t>
      </w:r>
    </w:p>
    <w:p w14:paraId="7AA41F61" w14:textId="3A617191"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8539F">
        <w:rPr>
          <w:rFonts w:ascii="Times New Roman" w:eastAsia="Times New Roman" w:hAnsi="Times New Roman" w:cs="Times New Roman"/>
          <w:sz w:val="24"/>
          <w:szCs w:val="24"/>
          <w:lang w:eastAsia="en-ZW"/>
        </w:rPr>
        <w:t>The p</w:t>
      </w:r>
      <w:r w:rsidR="00A5417D" w:rsidRPr="00A5417D">
        <w:rPr>
          <w:rFonts w:ascii="Times New Roman" w:eastAsia="Times New Roman" w:hAnsi="Times New Roman" w:cs="Times New Roman"/>
          <w:sz w:val="24"/>
          <w:szCs w:val="24"/>
          <w:lang w:eastAsia="en-ZW"/>
        </w:rPr>
        <w:t>laintiff’s late husband’s estate was registered under DR 2579/17. The immovable property in Harare was sold for US$135,000, and a motor vehicle for US$2,000. After expenses (and certain other distributions), the</w:t>
      </w:r>
      <w:r w:rsidR="0098539F">
        <w:rPr>
          <w:rFonts w:ascii="Times New Roman" w:eastAsia="Times New Roman" w:hAnsi="Times New Roman" w:cs="Times New Roman"/>
          <w:sz w:val="24"/>
          <w:szCs w:val="24"/>
          <w:lang w:eastAsia="en-ZW"/>
        </w:rPr>
        <w:t xml:space="preserve"> amount available to the p</w:t>
      </w:r>
      <w:r w:rsidR="00A5417D" w:rsidRPr="00A5417D">
        <w:rPr>
          <w:rFonts w:ascii="Times New Roman" w:eastAsia="Times New Roman" w:hAnsi="Times New Roman" w:cs="Times New Roman"/>
          <w:sz w:val="24"/>
          <w:szCs w:val="24"/>
          <w:lang w:eastAsia="en-ZW"/>
        </w:rPr>
        <w:t>laintiff was a</w:t>
      </w:r>
      <w:r>
        <w:rPr>
          <w:rFonts w:ascii="Times New Roman" w:eastAsia="Times New Roman" w:hAnsi="Times New Roman" w:cs="Times New Roman"/>
          <w:sz w:val="24"/>
          <w:szCs w:val="24"/>
          <w:lang w:eastAsia="en-ZW"/>
        </w:rPr>
        <w:t xml:space="preserve">lleged to be around US$105,650. </w:t>
      </w:r>
      <w:r w:rsidR="00A5417D" w:rsidRPr="00A5417D">
        <w:rPr>
          <w:rFonts w:ascii="Times New Roman" w:eastAsia="Times New Roman" w:hAnsi="Times New Roman" w:cs="Times New Roman"/>
          <w:sz w:val="24"/>
          <w:szCs w:val="24"/>
          <w:lang w:eastAsia="en-ZW"/>
        </w:rPr>
        <w:t>It is undisputed that she resides either in the United Kingdom or elsewher</w:t>
      </w:r>
      <w:r w:rsidR="0098539F">
        <w:rPr>
          <w:rFonts w:ascii="Times New Roman" w:eastAsia="Times New Roman" w:hAnsi="Times New Roman" w:cs="Times New Roman"/>
          <w:sz w:val="24"/>
          <w:szCs w:val="24"/>
          <w:lang w:eastAsia="en-ZW"/>
        </w:rPr>
        <w:t>e outside Zimbabwe, whilst the d</w:t>
      </w:r>
      <w:r w:rsidR="00A5417D" w:rsidRPr="00A5417D">
        <w:rPr>
          <w:rFonts w:ascii="Times New Roman" w:eastAsia="Times New Roman" w:hAnsi="Times New Roman" w:cs="Times New Roman"/>
          <w:sz w:val="24"/>
          <w:szCs w:val="24"/>
          <w:lang w:eastAsia="en-ZW"/>
        </w:rPr>
        <w:t>efendant resides (or conducts business) in Zimbabwe.</w:t>
      </w:r>
    </w:p>
    <w:p w14:paraId="0554D536" w14:textId="781A613C"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8539F">
        <w:rPr>
          <w:rFonts w:ascii="Times New Roman" w:eastAsia="Times New Roman" w:hAnsi="Times New Roman" w:cs="Times New Roman"/>
          <w:sz w:val="24"/>
          <w:szCs w:val="24"/>
          <w:lang w:eastAsia="en-ZW"/>
        </w:rPr>
        <w:t>According to the p</w:t>
      </w:r>
      <w:r w:rsidR="00A5417D" w:rsidRPr="00A5417D">
        <w:rPr>
          <w:rFonts w:ascii="Times New Roman" w:eastAsia="Times New Roman" w:hAnsi="Times New Roman" w:cs="Times New Roman"/>
          <w:sz w:val="24"/>
          <w:szCs w:val="24"/>
          <w:lang w:eastAsia="en-ZW"/>
        </w:rPr>
        <w:t>laintif</w:t>
      </w:r>
      <w:r w:rsidR="0098539F">
        <w:rPr>
          <w:rFonts w:ascii="Times New Roman" w:eastAsia="Times New Roman" w:hAnsi="Times New Roman" w:cs="Times New Roman"/>
          <w:sz w:val="24"/>
          <w:szCs w:val="24"/>
          <w:lang w:eastAsia="en-ZW"/>
        </w:rPr>
        <w:t>f’s version, she relied on the d</w:t>
      </w:r>
      <w:r w:rsidR="00A5417D" w:rsidRPr="00A5417D">
        <w:rPr>
          <w:rFonts w:ascii="Times New Roman" w:eastAsia="Times New Roman" w:hAnsi="Times New Roman" w:cs="Times New Roman"/>
          <w:sz w:val="24"/>
          <w:szCs w:val="24"/>
          <w:lang w:eastAsia="en-ZW"/>
        </w:rPr>
        <w:t>efendant to transfer or preserve these sums in foreign currency on her</w:t>
      </w:r>
      <w:r w:rsidR="0098539F">
        <w:rPr>
          <w:rFonts w:ascii="Times New Roman" w:eastAsia="Times New Roman" w:hAnsi="Times New Roman" w:cs="Times New Roman"/>
          <w:sz w:val="24"/>
          <w:szCs w:val="24"/>
          <w:lang w:eastAsia="en-ZW"/>
        </w:rPr>
        <w:t xml:space="preserve"> behalf. She contends that the d</w:t>
      </w:r>
      <w:r w:rsidR="00A5417D" w:rsidRPr="00A5417D">
        <w:rPr>
          <w:rFonts w:ascii="Times New Roman" w:eastAsia="Times New Roman" w:hAnsi="Times New Roman" w:cs="Times New Roman"/>
          <w:sz w:val="24"/>
          <w:szCs w:val="24"/>
          <w:lang w:eastAsia="en-ZW"/>
        </w:rPr>
        <w:t>efendant held himself out as having expertise in foreign currency remittances, estate administration, and dealing with Zimbabwean e</w:t>
      </w:r>
      <w:r w:rsidR="0098539F">
        <w:rPr>
          <w:rFonts w:ascii="Times New Roman" w:eastAsia="Times New Roman" w:hAnsi="Times New Roman" w:cs="Times New Roman"/>
          <w:sz w:val="24"/>
          <w:szCs w:val="24"/>
          <w:lang w:eastAsia="en-ZW"/>
        </w:rPr>
        <w:t>xchange-control processes. The p</w:t>
      </w:r>
      <w:r w:rsidR="00A5417D" w:rsidRPr="00A5417D">
        <w:rPr>
          <w:rFonts w:ascii="Times New Roman" w:eastAsia="Times New Roman" w:hAnsi="Times New Roman" w:cs="Times New Roman"/>
          <w:sz w:val="24"/>
          <w:szCs w:val="24"/>
          <w:lang w:eastAsia="en-ZW"/>
        </w:rPr>
        <w:t xml:space="preserve">laintiff says that various email exchanges </w:t>
      </w:r>
      <w:r w:rsidR="0098539F">
        <w:rPr>
          <w:rFonts w:ascii="Times New Roman" w:eastAsia="Times New Roman" w:hAnsi="Times New Roman" w:cs="Times New Roman"/>
          <w:sz w:val="24"/>
          <w:szCs w:val="24"/>
          <w:lang w:eastAsia="en-ZW"/>
        </w:rPr>
        <w:t>(which were also copied to the p</w:t>
      </w:r>
      <w:r w:rsidR="00A5417D" w:rsidRPr="00A5417D">
        <w:rPr>
          <w:rFonts w:ascii="Times New Roman" w:eastAsia="Times New Roman" w:hAnsi="Times New Roman" w:cs="Times New Roman"/>
          <w:sz w:val="24"/>
          <w:szCs w:val="24"/>
          <w:lang w:eastAsia="en-ZW"/>
        </w:rPr>
        <w:t>laintiff’s son, And</w:t>
      </w:r>
      <w:r w:rsidR="0098539F">
        <w:rPr>
          <w:rFonts w:ascii="Times New Roman" w:eastAsia="Times New Roman" w:hAnsi="Times New Roman" w:cs="Times New Roman"/>
          <w:sz w:val="24"/>
          <w:szCs w:val="24"/>
          <w:lang w:eastAsia="en-ZW"/>
        </w:rPr>
        <w:t>rew Johnstone) reveal that the d</w:t>
      </w:r>
      <w:r w:rsidR="00A5417D" w:rsidRPr="00A5417D">
        <w:rPr>
          <w:rFonts w:ascii="Times New Roman" w:eastAsia="Times New Roman" w:hAnsi="Times New Roman" w:cs="Times New Roman"/>
          <w:sz w:val="24"/>
          <w:szCs w:val="24"/>
          <w:lang w:eastAsia="en-ZW"/>
        </w:rPr>
        <w:t>efendant took instructions to ensure the sum remained in US dollars or, alternatively, to apply to the Reserve Bank of Zimbabwe (“RBZ”) to have the funds recognized as blocked, preserving their foreign currency value.</w:t>
      </w:r>
    </w:p>
    <w:p w14:paraId="22842D98" w14:textId="28268531"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8539F">
        <w:rPr>
          <w:rFonts w:ascii="Times New Roman" w:eastAsia="Times New Roman" w:hAnsi="Times New Roman" w:cs="Times New Roman"/>
          <w:sz w:val="24"/>
          <w:szCs w:val="24"/>
          <w:lang w:eastAsia="en-ZW"/>
        </w:rPr>
        <w:t>The p</w:t>
      </w:r>
      <w:r w:rsidR="00A5417D" w:rsidRPr="00A5417D">
        <w:rPr>
          <w:rFonts w:ascii="Times New Roman" w:eastAsia="Times New Roman" w:hAnsi="Times New Roman" w:cs="Times New Roman"/>
          <w:sz w:val="24"/>
          <w:szCs w:val="24"/>
          <w:lang w:eastAsia="en-ZW"/>
        </w:rPr>
        <w:t>laintiff alleges that she eventually discovered that her money had been converted into local currency (initially bond notes, then RTGS, and later ZWL) by operation of law, effectively reducing her US$105,650 proceeds to a fraction of that sum in real terms. She</w:t>
      </w:r>
      <w:r w:rsidR="0098539F">
        <w:rPr>
          <w:rFonts w:ascii="Times New Roman" w:eastAsia="Times New Roman" w:hAnsi="Times New Roman" w:cs="Times New Roman"/>
          <w:sz w:val="24"/>
          <w:szCs w:val="24"/>
          <w:lang w:eastAsia="en-ZW"/>
        </w:rPr>
        <w:t xml:space="preserve"> attributes this result to the d</w:t>
      </w:r>
      <w:r w:rsidR="00A5417D" w:rsidRPr="00A5417D">
        <w:rPr>
          <w:rFonts w:ascii="Times New Roman" w:eastAsia="Times New Roman" w:hAnsi="Times New Roman" w:cs="Times New Roman"/>
          <w:sz w:val="24"/>
          <w:szCs w:val="24"/>
          <w:lang w:eastAsia="en-ZW"/>
        </w:rPr>
        <w:t>efendant’s negligence or failure to follow proper instructions.</w:t>
      </w:r>
    </w:p>
    <w:p w14:paraId="43D5E3CE" w14:textId="766533AD"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8539F">
        <w:rPr>
          <w:rFonts w:ascii="Times New Roman" w:eastAsia="Times New Roman" w:hAnsi="Times New Roman" w:cs="Times New Roman"/>
          <w:sz w:val="24"/>
          <w:szCs w:val="24"/>
          <w:lang w:eastAsia="en-ZW"/>
        </w:rPr>
        <w:t>The d</w:t>
      </w:r>
      <w:r w:rsidR="00A5417D" w:rsidRPr="00A5417D">
        <w:rPr>
          <w:rFonts w:ascii="Times New Roman" w:eastAsia="Times New Roman" w:hAnsi="Times New Roman" w:cs="Times New Roman"/>
          <w:sz w:val="24"/>
          <w:szCs w:val="24"/>
          <w:lang w:eastAsia="en-ZW"/>
        </w:rPr>
        <w:t>efendant, on the other hand, disputes these allegations and pleads that there was no formal contract or legal duty of care arising at a level akin to a professional mandate in financial advis</w:t>
      </w:r>
      <w:r w:rsidR="0098539F">
        <w:rPr>
          <w:rFonts w:ascii="Times New Roman" w:eastAsia="Times New Roman" w:hAnsi="Times New Roman" w:cs="Times New Roman"/>
          <w:sz w:val="24"/>
          <w:szCs w:val="24"/>
          <w:lang w:eastAsia="en-ZW"/>
        </w:rPr>
        <w:t>ory or brokerage services. The d</w:t>
      </w:r>
      <w:r w:rsidR="00A5417D" w:rsidRPr="00A5417D">
        <w:rPr>
          <w:rFonts w:ascii="Times New Roman" w:eastAsia="Times New Roman" w:hAnsi="Times New Roman" w:cs="Times New Roman"/>
          <w:sz w:val="24"/>
          <w:szCs w:val="24"/>
          <w:lang w:eastAsia="en-ZW"/>
        </w:rPr>
        <w:t>efendant further contends that he could not have foreseen or prevented policy pronouncements, including Statutory Instrument 33 of 2019, that affec</w:t>
      </w:r>
      <w:r w:rsidR="0098539F">
        <w:rPr>
          <w:rFonts w:ascii="Times New Roman" w:eastAsia="Times New Roman" w:hAnsi="Times New Roman" w:cs="Times New Roman"/>
          <w:sz w:val="24"/>
          <w:szCs w:val="24"/>
          <w:lang w:eastAsia="en-ZW"/>
        </w:rPr>
        <w:t>ted the re-denomination of the p</w:t>
      </w:r>
      <w:r w:rsidR="00A5417D" w:rsidRPr="00A5417D">
        <w:rPr>
          <w:rFonts w:ascii="Times New Roman" w:eastAsia="Times New Roman" w:hAnsi="Times New Roman" w:cs="Times New Roman"/>
          <w:sz w:val="24"/>
          <w:szCs w:val="24"/>
          <w:lang w:eastAsia="en-ZW"/>
        </w:rPr>
        <w:t>laintiff’s proceeds from US dollars to lo</w:t>
      </w:r>
      <w:r w:rsidR="0098539F">
        <w:rPr>
          <w:rFonts w:ascii="Times New Roman" w:eastAsia="Times New Roman" w:hAnsi="Times New Roman" w:cs="Times New Roman"/>
          <w:sz w:val="24"/>
          <w:szCs w:val="24"/>
          <w:lang w:eastAsia="en-ZW"/>
        </w:rPr>
        <w:t>cal currency. In his view, the p</w:t>
      </w:r>
      <w:r w:rsidR="00A5417D" w:rsidRPr="00A5417D">
        <w:rPr>
          <w:rFonts w:ascii="Times New Roman" w:eastAsia="Times New Roman" w:hAnsi="Times New Roman" w:cs="Times New Roman"/>
          <w:sz w:val="24"/>
          <w:szCs w:val="24"/>
          <w:lang w:eastAsia="en-ZW"/>
        </w:rPr>
        <w:t xml:space="preserve">laintiff and her son fully understood the risk of Zimbabwean monetary changes, yet proceeded to keep the proceeds in Zimbabwe, hoping to find a way </w:t>
      </w:r>
      <w:r w:rsidR="0098539F">
        <w:rPr>
          <w:rFonts w:ascii="Times New Roman" w:eastAsia="Times New Roman" w:hAnsi="Times New Roman" w:cs="Times New Roman"/>
          <w:sz w:val="24"/>
          <w:szCs w:val="24"/>
          <w:lang w:eastAsia="en-ZW"/>
        </w:rPr>
        <w:t xml:space="preserve">to remit them. </w:t>
      </w:r>
      <w:r w:rsidR="0098539F">
        <w:rPr>
          <w:rFonts w:ascii="Times New Roman" w:eastAsia="Times New Roman" w:hAnsi="Times New Roman" w:cs="Times New Roman"/>
          <w:sz w:val="24"/>
          <w:szCs w:val="24"/>
          <w:lang w:eastAsia="en-ZW"/>
        </w:rPr>
        <w:lastRenderedPageBreak/>
        <w:t>Ultimately, the d</w:t>
      </w:r>
      <w:r w:rsidR="00A5417D" w:rsidRPr="00A5417D">
        <w:rPr>
          <w:rFonts w:ascii="Times New Roman" w:eastAsia="Times New Roman" w:hAnsi="Times New Roman" w:cs="Times New Roman"/>
          <w:sz w:val="24"/>
          <w:szCs w:val="24"/>
          <w:lang w:eastAsia="en-ZW"/>
        </w:rPr>
        <w:t>efendant says, the re-denomination was a force majeure caused by legislative enactments, not by any negligence on his part.</w:t>
      </w:r>
    </w:p>
    <w:p w14:paraId="7F912987" w14:textId="0072F79A"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At tr</w:t>
      </w:r>
      <w:r w:rsidR="0098539F">
        <w:rPr>
          <w:rFonts w:ascii="Times New Roman" w:eastAsia="Times New Roman" w:hAnsi="Times New Roman" w:cs="Times New Roman"/>
          <w:sz w:val="24"/>
          <w:szCs w:val="24"/>
          <w:lang w:eastAsia="en-ZW"/>
        </w:rPr>
        <w:t>ial, the p</w:t>
      </w:r>
      <w:r w:rsidR="00A5417D" w:rsidRPr="00A5417D">
        <w:rPr>
          <w:rFonts w:ascii="Times New Roman" w:eastAsia="Times New Roman" w:hAnsi="Times New Roman" w:cs="Times New Roman"/>
          <w:sz w:val="24"/>
          <w:szCs w:val="24"/>
          <w:lang w:eastAsia="en-ZW"/>
        </w:rPr>
        <w:t>laintiff and her son te</w:t>
      </w:r>
      <w:r w:rsidR="0098539F">
        <w:rPr>
          <w:rFonts w:ascii="Times New Roman" w:eastAsia="Times New Roman" w:hAnsi="Times New Roman" w:cs="Times New Roman"/>
          <w:sz w:val="24"/>
          <w:szCs w:val="24"/>
          <w:lang w:eastAsia="en-ZW"/>
        </w:rPr>
        <w:t>stified. After they closed the plaintiff’s case, the d</w:t>
      </w:r>
      <w:r w:rsidR="00A5417D" w:rsidRPr="00A5417D">
        <w:rPr>
          <w:rFonts w:ascii="Times New Roman" w:eastAsia="Times New Roman" w:hAnsi="Times New Roman" w:cs="Times New Roman"/>
          <w:sz w:val="24"/>
          <w:szCs w:val="24"/>
          <w:lang w:eastAsia="en-ZW"/>
        </w:rPr>
        <w:t>efendant applied for absolution from the instance, arguing that there was no evidence upon which a cour</w:t>
      </w:r>
      <w:r w:rsidR="0098539F">
        <w:rPr>
          <w:rFonts w:ascii="Times New Roman" w:eastAsia="Times New Roman" w:hAnsi="Times New Roman" w:cs="Times New Roman"/>
          <w:sz w:val="24"/>
          <w:szCs w:val="24"/>
          <w:lang w:eastAsia="en-ZW"/>
        </w:rPr>
        <w:t>t might reasonably find in the p</w:t>
      </w:r>
      <w:r w:rsidR="00A5417D" w:rsidRPr="00A5417D">
        <w:rPr>
          <w:rFonts w:ascii="Times New Roman" w:eastAsia="Times New Roman" w:hAnsi="Times New Roman" w:cs="Times New Roman"/>
          <w:sz w:val="24"/>
          <w:szCs w:val="24"/>
          <w:lang w:eastAsia="en-ZW"/>
        </w:rPr>
        <w:t>laintiff’s favour regarding professional negligence</w:t>
      </w:r>
      <w:r w:rsidR="0096117D">
        <w:rPr>
          <w:rFonts w:ascii="Times New Roman" w:eastAsia="Times New Roman" w:hAnsi="Times New Roman" w:cs="Times New Roman"/>
          <w:sz w:val="24"/>
          <w:szCs w:val="24"/>
          <w:lang w:eastAsia="en-ZW"/>
        </w:rPr>
        <w:t xml:space="preserve"> </w:t>
      </w:r>
      <w:r w:rsidR="00333495">
        <w:rPr>
          <w:rFonts w:ascii="Times New Roman" w:eastAsia="Times New Roman" w:hAnsi="Times New Roman" w:cs="Times New Roman"/>
          <w:sz w:val="24"/>
          <w:szCs w:val="24"/>
          <w:lang w:eastAsia="en-ZW"/>
        </w:rPr>
        <w:t>or breach of duty</w:t>
      </w:r>
      <w:r w:rsidR="00A5417D" w:rsidRPr="00A5417D">
        <w:rPr>
          <w:rFonts w:ascii="Times New Roman" w:eastAsia="Times New Roman" w:hAnsi="Times New Roman" w:cs="Times New Roman"/>
          <w:sz w:val="24"/>
          <w:szCs w:val="24"/>
          <w:lang w:eastAsia="en-ZW"/>
        </w:rPr>
        <w:t>.</w:t>
      </w:r>
    </w:p>
    <w:p w14:paraId="7EF31C1F" w14:textId="77777777" w:rsidR="00A5417D" w:rsidRPr="004B3813" w:rsidRDefault="00A5417D" w:rsidP="00BB3120">
      <w:pPr>
        <w:spacing w:after="0" w:line="360" w:lineRule="auto"/>
        <w:jc w:val="both"/>
        <w:rPr>
          <w:rFonts w:ascii="Times New Roman" w:eastAsia="Times New Roman" w:hAnsi="Times New Roman" w:cs="Times New Roman"/>
          <w:sz w:val="24"/>
          <w:szCs w:val="24"/>
          <w:u w:val="single"/>
          <w:lang w:eastAsia="en-ZW"/>
        </w:rPr>
      </w:pPr>
      <w:r w:rsidRPr="004B3813">
        <w:rPr>
          <w:rFonts w:ascii="Times New Roman" w:eastAsia="Times New Roman" w:hAnsi="Times New Roman" w:cs="Times New Roman"/>
          <w:b/>
          <w:bCs/>
          <w:sz w:val="24"/>
          <w:szCs w:val="24"/>
          <w:u w:val="single"/>
          <w:lang w:eastAsia="en-ZW"/>
        </w:rPr>
        <w:t>THE DOCTRINE OF ABSOLUTION FROM THE INSTANCE</w:t>
      </w:r>
    </w:p>
    <w:p w14:paraId="086BCFF0" w14:textId="66A5B07D" w:rsidR="00333495"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Under Zimbabwean civil procedure, absolution from the instance is a mechanism whereby the court end</w:t>
      </w:r>
      <w:r w:rsidR="0098539F">
        <w:rPr>
          <w:rFonts w:ascii="Times New Roman" w:eastAsia="Times New Roman" w:hAnsi="Times New Roman" w:cs="Times New Roman"/>
          <w:sz w:val="24"/>
          <w:szCs w:val="24"/>
          <w:lang w:eastAsia="en-ZW"/>
        </w:rPr>
        <w:t>s the case at the close of the p</w:t>
      </w:r>
      <w:r w:rsidR="00A5417D" w:rsidRPr="00A5417D">
        <w:rPr>
          <w:rFonts w:ascii="Times New Roman" w:eastAsia="Times New Roman" w:hAnsi="Times New Roman" w:cs="Times New Roman"/>
          <w:sz w:val="24"/>
          <w:szCs w:val="24"/>
          <w:lang w:eastAsia="en-ZW"/>
        </w:rPr>
        <w:t>laintiff’s evidence if there is no evidence upon which a reasonab</w:t>
      </w:r>
      <w:r w:rsidR="0098539F">
        <w:rPr>
          <w:rFonts w:ascii="Times New Roman" w:eastAsia="Times New Roman" w:hAnsi="Times New Roman" w:cs="Times New Roman"/>
          <w:sz w:val="24"/>
          <w:szCs w:val="24"/>
          <w:lang w:eastAsia="en-ZW"/>
        </w:rPr>
        <w:t>le tribunal might find for the p</w:t>
      </w:r>
      <w:r w:rsidR="00A5417D" w:rsidRPr="00A5417D">
        <w:rPr>
          <w:rFonts w:ascii="Times New Roman" w:eastAsia="Times New Roman" w:hAnsi="Times New Roman" w:cs="Times New Roman"/>
          <w:sz w:val="24"/>
          <w:szCs w:val="24"/>
          <w:lang w:eastAsia="en-ZW"/>
        </w:rPr>
        <w:t>lain</w:t>
      </w:r>
      <w:r w:rsidR="0098539F">
        <w:rPr>
          <w:rFonts w:ascii="Times New Roman" w:eastAsia="Times New Roman" w:hAnsi="Times New Roman" w:cs="Times New Roman"/>
          <w:sz w:val="24"/>
          <w:szCs w:val="24"/>
          <w:lang w:eastAsia="en-ZW"/>
        </w:rPr>
        <w:t>tiff. This is to ensure that a d</w:t>
      </w:r>
      <w:r w:rsidR="00A5417D" w:rsidRPr="00A5417D">
        <w:rPr>
          <w:rFonts w:ascii="Times New Roman" w:eastAsia="Times New Roman" w:hAnsi="Times New Roman" w:cs="Times New Roman"/>
          <w:sz w:val="24"/>
          <w:szCs w:val="24"/>
          <w:lang w:eastAsia="en-ZW"/>
        </w:rPr>
        <w:t>efendant is protected from the unnecessary expense of d</w:t>
      </w:r>
      <w:r w:rsidR="0098539F">
        <w:rPr>
          <w:rFonts w:ascii="Times New Roman" w:eastAsia="Times New Roman" w:hAnsi="Times New Roman" w:cs="Times New Roman"/>
          <w:sz w:val="24"/>
          <w:szCs w:val="24"/>
          <w:lang w:eastAsia="en-ZW"/>
        </w:rPr>
        <w:t>efending a matter that, on the p</w:t>
      </w:r>
      <w:r w:rsidR="00A5417D" w:rsidRPr="00A5417D">
        <w:rPr>
          <w:rFonts w:ascii="Times New Roman" w:eastAsia="Times New Roman" w:hAnsi="Times New Roman" w:cs="Times New Roman"/>
          <w:sz w:val="24"/>
          <w:szCs w:val="24"/>
          <w:lang w:eastAsia="en-ZW"/>
        </w:rPr>
        <w:t>laintiff’s ev</w:t>
      </w:r>
      <w:r w:rsidR="0098539F">
        <w:rPr>
          <w:rFonts w:ascii="Times New Roman" w:eastAsia="Times New Roman" w:hAnsi="Times New Roman" w:cs="Times New Roman"/>
          <w:sz w:val="24"/>
          <w:szCs w:val="24"/>
          <w:lang w:eastAsia="en-ZW"/>
        </w:rPr>
        <w:t>idence, cannot succeed. If the p</w:t>
      </w:r>
      <w:r w:rsidR="00A5417D" w:rsidRPr="00A5417D">
        <w:rPr>
          <w:rFonts w:ascii="Times New Roman" w:eastAsia="Times New Roman" w:hAnsi="Times New Roman" w:cs="Times New Roman"/>
          <w:sz w:val="24"/>
          <w:szCs w:val="24"/>
          <w:lang w:eastAsia="en-ZW"/>
        </w:rPr>
        <w:t xml:space="preserve">laintiff’s evidence is insufficient to show a </w:t>
      </w:r>
      <w:r w:rsidR="00A5417D" w:rsidRPr="004B3813">
        <w:rPr>
          <w:rFonts w:ascii="Times New Roman" w:eastAsia="Times New Roman" w:hAnsi="Times New Roman" w:cs="Times New Roman"/>
          <w:i/>
          <w:sz w:val="24"/>
          <w:szCs w:val="24"/>
          <w:lang w:eastAsia="en-ZW"/>
        </w:rPr>
        <w:t>prima facie</w:t>
      </w:r>
      <w:r w:rsidR="00A5417D" w:rsidRPr="00A5417D">
        <w:rPr>
          <w:rFonts w:ascii="Times New Roman" w:eastAsia="Times New Roman" w:hAnsi="Times New Roman" w:cs="Times New Roman"/>
          <w:sz w:val="24"/>
          <w:szCs w:val="24"/>
          <w:lang w:eastAsia="en-ZW"/>
        </w:rPr>
        <w:t xml:space="preserve"> case, then absolution is warranted.</w:t>
      </w:r>
    </w:p>
    <w:p w14:paraId="3FE264F3" w14:textId="376F3928" w:rsidR="00333495" w:rsidRPr="0080310B"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333495" w:rsidRPr="0080310B">
        <w:rPr>
          <w:rFonts w:ascii="Times New Roman" w:eastAsia="Times New Roman" w:hAnsi="Times New Roman" w:cs="Times New Roman"/>
          <w:sz w:val="24"/>
          <w:szCs w:val="24"/>
          <w:lang w:eastAsia="en-ZW"/>
        </w:rPr>
        <w:t xml:space="preserve">In </w:t>
      </w:r>
      <w:r w:rsidR="00333495" w:rsidRPr="004B3813">
        <w:rPr>
          <w:rFonts w:ascii="Times New Roman" w:eastAsia="Times New Roman" w:hAnsi="Times New Roman" w:cs="Times New Roman"/>
          <w:i/>
          <w:sz w:val="24"/>
          <w:szCs w:val="24"/>
          <w:lang w:eastAsia="en-ZW"/>
        </w:rPr>
        <w:t>Gascoyne</w:t>
      </w:r>
      <w:r w:rsidR="00333495" w:rsidRPr="0080310B">
        <w:rPr>
          <w:rFonts w:ascii="Times New Roman" w:eastAsia="Times New Roman" w:hAnsi="Times New Roman" w:cs="Times New Roman"/>
          <w:sz w:val="24"/>
          <w:szCs w:val="24"/>
          <w:lang w:eastAsia="en-ZW"/>
        </w:rPr>
        <w:t xml:space="preserve"> </w:t>
      </w:r>
      <w:r w:rsidR="00333495" w:rsidRPr="004B3813">
        <w:rPr>
          <w:rFonts w:ascii="Times New Roman" w:eastAsia="Times New Roman" w:hAnsi="Times New Roman" w:cs="Times New Roman"/>
          <w:sz w:val="24"/>
          <w:szCs w:val="24"/>
          <w:lang w:eastAsia="en-ZW"/>
        </w:rPr>
        <w:t>v</w:t>
      </w:r>
      <w:r w:rsidR="00333495" w:rsidRPr="004B3813">
        <w:rPr>
          <w:rFonts w:ascii="Times New Roman" w:eastAsia="Times New Roman" w:hAnsi="Times New Roman" w:cs="Times New Roman"/>
          <w:i/>
          <w:sz w:val="24"/>
          <w:szCs w:val="24"/>
          <w:lang w:eastAsia="en-ZW"/>
        </w:rPr>
        <w:t xml:space="preserve"> Paul &amp; Hunter</w:t>
      </w:r>
      <w:r w:rsidR="00333495" w:rsidRPr="0080310B">
        <w:rPr>
          <w:rFonts w:ascii="Times New Roman" w:eastAsia="Times New Roman" w:hAnsi="Times New Roman" w:cs="Times New Roman"/>
          <w:sz w:val="24"/>
          <w:szCs w:val="24"/>
          <w:lang w:eastAsia="en-ZW"/>
        </w:rPr>
        <w:t xml:space="preserve"> 1917 TPD 170 at 173, it was held that, at the close of a plaintiff’s case, the question is: “Is there evidence upon which a reasonable man might find for the plaintiff?” If the defendant elects not to lead any evidence, that question becomes whether the court ought to grant judgment for the plaintiff on the evidence led. If the plaintiff’s evidence falls short, then absolution is the correct remedy.</w:t>
      </w:r>
    </w:p>
    <w:p w14:paraId="2B7210D9" w14:textId="6874BB49" w:rsidR="00333495"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333495" w:rsidRPr="0080310B">
        <w:rPr>
          <w:rFonts w:ascii="Times New Roman" w:eastAsia="Times New Roman" w:hAnsi="Times New Roman" w:cs="Times New Roman"/>
          <w:sz w:val="24"/>
          <w:szCs w:val="24"/>
          <w:lang w:eastAsia="en-ZW"/>
        </w:rPr>
        <w:t xml:space="preserve">Closer to home, the Supreme Court of Zimbabwe in cases such as </w:t>
      </w:r>
      <w:r w:rsidR="00333495" w:rsidRPr="004B3813">
        <w:rPr>
          <w:rFonts w:ascii="Times New Roman" w:eastAsia="Times New Roman" w:hAnsi="Times New Roman" w:cs="Times New Roman"/>
          <w:i/>
          <w:sz w:val="24"/>
          <w:szCs w:val="24"/>
          <w:lang w:eastAsia="en-ZW"/>
        </w:rPr>
        <w:t>Supreme Service Station (1969) (Pvt) Ltd</w:t>
      </w:r>
      <w:r w:rsidR="00333495" w:rsidRPr="0080310B">
        <w:rPr>
          <w:rFonts w:ascii="Times New Roman" w:eastAsia="Times New Roman" w:hAnsi="Times New Roman" w:cs="Times New Roman"/>
          <w:sz w:val="24"/>
          <w:szCs w:val="24"/>
          <w:lang w:eastAsia="en-ZW"/>
        </w:rPr>
        <w:t xml:space="preserve"> v </w:t>
      </w:r>
      <w:r w:rsidR="00333495" w:rsidRPr="004B3813">
        <w:rPr>
          <w:rFonts w:ascii="Times New Roman" w:eastAsia="Times New Roman" w:hAnsi="Times New Roman" w:cs="Times New Roman"/>
          <w:i/>
          <w:sz w:val="24"/>
          <w:szCs w:val="24"/>
          <w:lang w:eastAsia="en-ZW"/>
        </w:rPr>
        <w:t>Fox &amp; Gooldridge (Pvt) Ltd</w:t>
      </w:r>
      <w:r w:rsidR="00333495" w:rsidRPr="0080310B">
        <w:rPr>
          <w:rFonts w:ascii="Times New Roman" w:eastAsia="Times New Roman" w:hAnsi="Times New Roman" w:cs="Times New Roman"/>
          <w:sz w:val="24"/>
          <w:szCs w:val="24"/>
          <w:lang w:eastAsia="en-ZW"/>
        </w:rPr>
        <w:t xml:space="preserve"> 1971 (1) RLR 1 (A) emphasized that the standard is whether the evidence is of such a nature that a court might reasonably find for the plaintiff. One need not decide conclusively that the court “should” or “would” find for the plaintiff, only that the evidence is capable of supporting such a fin</w:t>
      </w:r>
      <w:r w:rsidR="00333495">
        <w:rPr>
          <w:rFonts w:ascii="Times New Roman" w:eastAsia="Times New Roman" w:hAnsi="Times New Roman" w:cs="Times New Roman"/>
          <w:sz w:val="24"/>
          <w:szCs w:val="24"/>
          <w:lang w:eastAsia="en-ZW"/>
        </w:rPr>
        <w:t>ding.</w:t>
      </w:r>
    </w:p>
    <w:p w14:paraId="322B2506" w14:textId="320C091C" w:rsidR="00333495" w:rsidRPr="0080310B" w:rsidRDefault="00BB3120" w:rsidP="004B3813">
      <w:pPr>
        <w:spacing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333495" w:rsidRPr="0080310B">
        <w:rPr>
          <w:rFonts w:ascii="Times New Roman" w:eastAsia="Times New Roman" w:hAnsi="Times New Roman" w:cs="Times New Roman"/>
          <w:sz w:val="24"/>
          <w:szCs w:val="24"/>
          <w:lang w:eastAsia="en-ZW"/>
        </w:rPr>
        <w:t xml:space="preserve">In </w:t>
      </w:r>
      <w:r w:rsidR="00333495" w:rsidRPr="004B3813">
        <w:rPr>
          <w:rFonts w:ascii="Times New Roman" w:eastAsia="Times New Roman" w:hAnsi="Times New Roman" w:cs="Times New Roman"/>
          <w:i/>
          <w:sz w:val="24"/>
          <w:szCs w:val="24"/>
          <w:lang w:eastAsia="en-ZW"/>
        </w:rPr>
        <w:t>United Air Carriers (Pvt) Ltd</w:t>
      </w:r>
      <w:r w:rsidR="00333495" w:rsidRPr="0080310B">
        <w:rPr>
          <w:rFonts w:ascii="Times New Roman" w:eastAsia="Times New Roman" w:hAnsi="Times New Roman" w:cs="Times New Roman"/>
          <w:sz w:val="24"/>
          <w:szCs w:val="24"/>
          <w:lang w:eastAsia="en-ZW"/>
        </w:rPr>
        <w:t xml:space="preserve"> v </w:t>
      </w:r>
      <w:r w:rsidR="00333495" w:rsidRPr="004B3813">
        <w:rPr>
          <w:rFonts w:ascii="Times New Roman" w:eastAsia="Times New Roman" w:hAnsi="Times New Roman" w:cs="Times New Roman"/>
          <w:i/>
          <w:sz w:val="24"/>
          <w:szCs w:val="24"/>
          <w:lang w:eastAsia="en-ZW"/>
        </w:rPr>
        <w:t>Jarman</w:t>
      </w:r>
      <w:r w:rsidR="00333495" w:rsidRPr="0080310B">
        <w:rPr>
          <w:rFonts w:ascii="Times New Roman" w:eastAsia="Times New Roman" w:hAnsi="Times New Roman" w:cs="Times New Roman"/>
          <w:sz w:val="24"/>
          <w:szCs w:val="24"/>
          <w:lang w:eastAsia="en-ZW"/>
        </w:rPr>
        <w:t xml:space="preserve"> 1994 (2) ZLR 341 (S) at 343B, the Court observed:</w:t>
      </w:r>
    </w:p>
    <w:p w14:paraId="3C3822A2" w14:textId="77777777" w:rsidR="00333495" w:rsidRPr="004B3813" w:rsidRDefault="00333495" w:rsidP="004B3813">
      <w:pPr>
        <w:spacing w:line="240" w:lineRule="auto"/>
        <w:ind w:left="720"/>
        <w:jc w:val="both"/>
        <w:rPr>
          <w:rFonts w:ascii="Times New Roman" w:eastAsia="Times New Roman" w:hAnsi="Times New Roman" w:cs="Times New Roman"/>
          <w:szCs w:val="24"/>
          <w:lang w:eastAsia="en-ZW"/>
        </w:rPr>
      </w:pPr>
      <w:r w:rsidRPr="004B3813">
        <w:rPr>
          <w:rFonts w:ascii="Times New Roman" w:eastAsia="Times New Roman" w:hAnsi="Times New Roman" w:cs="Times New Roman"/>
          <w:szCs w:val="24"/>
          <w:lang w:eastAsia="en-ZW"/>
        </w:rPr>
        <w:t>“A plaintiff will successfully withstand such an application if, at the close of his case, there is evidence upon which a court, directing its mind reasonably to such evidence, could or might (not should or ought to) find for him.”</w:t>
      </w:r>
    </w:p>
    <w:p w14:paraId="4F8AC9AC" w14:textId="6B25A4C8"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333495" w:rsidRPr="0080310B">
        <w:rPr>
          <w:rFonts w:ascii="Times New Roman" w:eastAsia="Times New Roman" w:hAnsi="Times New Roman" w:cs="Times New Roman"/>
          <w:sz w:val="24"/>
          <w:szCs w:val="24"/>
          <w:lang w:eastAsia="en-ZW"/>
        </w:rPr>
        <w:t>In the context of professional negligence claims, a plaintiff must adduce some evidence on (a) the existence of a duty of care, (b) the standard of care and expertise required, (c) a breach of that standard, and (d) a causal link between that breach and the alle</w:t>
      </w:r>
      <w:r w:rsidR="0098539F">
        <w:rPr>
          <w:rFonts w:ascii="Times New Roman" w:eastAsia="Times New Roman" w:hAnsi="Times New Roman" w:cs="Times New Roman"/>
          <w:sz w:val="24"/>
          <w:szCs w:val="24"/>
          <w:lang w:eastAsia="en-ZW"/>
        </w:rPr>
        <w:t>ged loss. If the p</w:t>
      </w:r>
      <w:r w:rsidR="00333495" w:rsidRPr="0080310B">
        <w:rPr>
          <w:rFonts w:ascii="Times New Roman" w:eastAsia="Times New Roman" w:hAnsi="Times New Roman" w:cs="Times New Roman"/>
          <w:sz w:val="24"/>
          <w:szCs w:val="24"/>
          <w:lang w:eastAsia="en-ZW"/>
        </w:rPr>
        <w:t>laintiff’s own evidence fail</w:t>
      </w:r>
      <w:r w:rsidR="0098539F">
        <w:rPr>
          <w:rFonts w:ascii="Times New Roman" w:eastAsia="Times New Roman" w:hAnsi="Times New Roman" w:cs="Times New Roman"/>
          <w:sz w:val="24"/>
          <w:szCs w:val="24"/>
          <w:lang w:eastAsia="en-ZW"/>
        </w:rPr>
        <w:t>s to prove or suggest that the d</w:t>
      </w:r>
      <w:r w:rsidR="00333495" w:rsidRPr="0080310B">
        <w:rPr>
          <w:rFonts w:ascii="Times New Roman" w:eastAsia="Times New Roman" w:hAnsi="Times New Roman" w:cs="Times New Roman"/>
          <w:sz w:val="24"/>
          <w:szCs w:val="24"/>
          <w:lang w:eastAsia="en-ZW"/>
        </w:rPr>
        <w:t>efendant owed and breached such a duty, the claim cannot stand.</w:t>
      </w:r>
    </w:p>
    <w:p w14:paraId="1A67A16E" w14:textId="57FE14BB"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lastRenderedPageBreak/>
        <w:tab/>
      </w:r>
      <w:r w:rsidR="00A5417D" w:rsidRPr="00A5417D">
        <w:rPr>
          <w:rFonts w:ascii="Times New Roman" w:eastAsia="Times New Roman" w:hAnsi="Times New Roman" w:cs="Times New Roman"/>
          <w:sz w:val="24"/>
          <w:szCs w:val="24"/>
          <w:lang w:eastAsia="en-ZW"/>
        </w:rPr>
        <w:t>Courts have repeatedly emphasized that, in determining an application for absolution, the question is whether there is any evidence upon which a reasonable court, applying its mind properly to such evidence, might find for the plaintiff. The test is not whether the court ought or should find for the plaintiff, but whether it might. If the plaintiff’s case is so lacking that no reasonable court could find in their favour, absolution is appropriate.</w:t>
      </w:r>
    </w:p>
    <w:p w14:paraId="27E31FBB" w14:textId="496E3C20"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 xml:space="preserve">In criminal proceedings, the procedure allowing an accused to seek discharge at the close of the State’s case is closely analogous. Where the State’s evidence is too weak to warrant putting the accused to their defence, a court will discharge the accused and end the trial. Although the evidentiary burdens differ (beyond a reasonable doubt in criminal trials; on a balance of probabilities in civil claims), the principle that a defendant or accused should not face the burden of further defence where no </w:t>
      </w:r>
      <w:r w:rsidR="00A5417D" w:rsidRPr="004B3813">
        <w:rPr>
          <w:rFonts w:ascii="Times New Roman" w:eastAsia="Times New Roman" w:hAnsi="Times New Roman" w:cs="Times New Roman"/>
          <w:i/>
          <w:sz w:val="24"/>
          <w:szCs w:val="24"/>
          <w:lang w:eastAsia="en-ZW"/>
        </w:rPr>
        <w:t>prima facie</w:t>
      </w:r>
      <w:r w:rsidR="00A5417D" w:rsidRPr="00A5417D">
        <w:rPr>
          <w:rFonts w:ascii="Times New Roman" w:eastAsia="Times New Roman" w:hAnsi="Times New Roman" w:cs="Times New Roman"/>
          <w:sz w:val="24"/>
          <w:szCs w:val="24"/>
          <w:lang w:eastAsia="en-ZW"/>
        </w:rPr>
        <w:t xml:space="preserve"> case exists remains constant.</w:t>
      </w:r>
    </w:p>
    <w:p w14:paraId="4F4503AD" w14:textId="77777777" w:rsidR="00A5417D" w:rsidRPr="004B3813" w:rsidRDefault="00A5417D" w:rsidP="00BB3120">
      <w:pPr>
        <w:spacing w:after="0" w:line="360" w:lineRule="auto"/>
        <w:jc w:val="both"/>
        <w:rPr>
          <w:rFonts w:ascii="Times New Roman" w:eastAsia="Times New Roman" w:hAnsi="Times New Roman" w:cs="Times New Roman"/>
          <w:sz w:val="24"/>
          <w:szCs w:val="24"/>
          <w:u w:val="single"/>
          <w:lang w:eastAsia="en-ZW"/>
        </w:rPr>
      </w:pPr>
      <w:r w:rsidRPr="004B3813">
        <w:rPr>
          <w:rFonts w:ascii="Times New Roman" w:eastAsia="Times New Roman" w:hAnsi="Times New Roman" w:cs="Times New Roman"/>
          <w:b/>
          <w:bCs/>
          <w:sz w:val="24"/>
          <w:szCs w:val="24"/>
          <w:u w:val="single"/>
          <w:lang w:eastAsia="en-ZW"/>
        </w:rPr>
        <w:t>SUMMARY OF THE EVIDENCE LED BY THE PLAINTIFF</w:t>
      </w:r>
    </w:p>
    <w:p w14:paraId="25AAED46" w14:textId="42A9FBA7"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8539F">
        <w:rPr>
          <w:rFonts w:ascii="Times New Roman" w:eastAsia="Times New Roman" w:hAnsi="Times New Roman" w:cs="Times New Roman"/>
          <w:sz w:val="24"/>
          <w:szCs w:val="24"/>
          <w:lang w:eastAsia="en-ZW"/>
        </w:rPr>
        <w:t>The p</w:t>
      </w:r>
      <w:r w:rsidR="00A5417D" w:rsidRPr="00A5417D">
        <w:rPr>
          <w:rFonts w:ascii="Times New Roman" w:eastAsia="Times New Roman" w:hAnsi="Times New Roman" w:cs="Times New Roman"/>
          <w:sz w:val="24"/>
          <w:szCs w:val="24"/>
          <w:lang w:eastAsia="en-ZW"/>
        </w:rPr>
        <w:t>laintiff testified that she was the sole beneficiary of her late husband’s estate and that the net sale proceeds, after expenses, amounted to approximately US$105,650. Residing outsi</w:t>
      </w:r>
      <w:r w:rsidR="0098539F">
        <w:rPr>
          <w:rFonts w:ascii="Times New Roman" w:eastAsia="Times New Roman" w:hAnsi="Times New Roman" w:cs="Times New Roman"/>
          <w:sz w:val="24"/>
          <w:szCs w:val="24"/>
          <w:lang w:eastAsia="en-ZW"/>
        </w:rPr>
        <w:t>de Zimbabwe, she entrusted the d</w:t>
      </w:r>
      <w:r w:rsidR="00A5417D" w:rsidRPr="00A5417D">
        <w:rPr>
          <w:rFonts w:ascii="Times New Roman" w:eastAsia="Times New Roman" w:hAnsi="Times New Roman" w:cs="Times New Roman"/>
          <w:sz w:val="24"/>
          <w:szCs w:val="24"/>
          <w:lang w:eastAsia="en-ZW"/>
        </w:rPr>
        <w:t>efendant with handling the funds—both to preserve their value in foreign currency and, if feasible, to remit the money abroad or otherwise formally register it with the Reserve Bank of Zimbabwe as blocked funds. She relied heavily on numerou</w:t>
      </w:r>
      <w:r w:rsidR="0098539F">
        <w:rPr>
          <w:rFonts w:ascii="Times New Roman" w:eastAsia="Times New Roman" w:hAnsi="Times New Roman" w:cs="Times New Roman"/>
          <w:sz w:val="24"/>
          <w:szCs w:val="24"/>
          <w:lang w:eastAsia="en-ZW"/>
        </w:rPr>
        <w:t>s emails exchanged between the d</w:t>
      </w:r>
      <w:r w:rsidR="00A5417D" w:rsidRPr="00A5417D">
        <w:rPr>
          <w:rFonts w:ascii="Times New Roman" w:eastAsia="Times New Roman" w:hAnsi="Times New Roman" w:cs="Times New Roman"/>
          <w:sz w:val="24"/>
          <w:szCs w:val="24"/>
          <w:lang w:eastAsia="en-ZW"/>
        </w:rPr>
        <w:t>efendant and herself (and her son, A</w:t>
      </w:r>
      <w:r w:rsidR="0098539F">
        <w:rPr>
          <w:rFonts w:ascii="Times New Roman" w:eastAsia="Times New Roman" w:hAnsi="Times New Roman" w:cs="Times New Roman"/>
          <w:sz w:val="24"/>
          <w:szCs w:val="24"/>
          <w:lang w:eastAsia="en-ZW"/>
        </w:rPr>
        <w:t>ndrew Johnstone), in which the d</w:t>
      </w:r>
      <w:r w:rsidR="00A5417D" w:rsidRPr="00A5417D">
        <w:rPr>
          <w:rFonts w:ascii="Times New Roman" w:eastAsia="Times New Roman" w:hAnsi="Times New Roman" w:cs="Times New Roman"/>
          <w:sz w:val="24"/>
          <w:szCs w:val="24"/>
          <w:lang w:eastAsia="en-ZW"/>
        </w:rPr>
        <w:t>efendant allegedly assured her he was knowledgeable about exchange-control processes and would manage or invest the sums accordingly.</w:t>
      </w:r>
    </w:p>
    <w:p w14:paraId="295D5FB6" w14:textId="35126332"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Over time, no re</w:t>
      </w:r>
      <w:r w:rsidR="0098539F">
        <w:rPr>
          <w:rFonts w:ascii="Times New Roman" w:eastAsia="Times New Roman" w:hAnsi="Times New Roman" w:cs="Times New Roman"/>
          <w:sz w:val="24"/>
          <w:szCs w:val="24"/>
          <w:lang w:eastAsia="en-ZW"/>
        </w:rPr>
        <w:t>mittance materialized, and the p</w:t>
      </w:r>
      <w:r w:rsidR="00A5417D" w:rsidRPr="00A5417D">
        <w:rPr>
          <w:rFonts w:ascii="Times New Roman" w:eastAsia="Times New Roman" w:hAnsi="Times New Roman" w:cs="Times New Roman"/>
          <w:sz w:val="24"/>
          <w:szCs w:val="24"/>
          <w:lang w:eastAsia="en-ZW"/>
        </w:rPr>
        <w:t xml:space="preserve">laintiff received repeated messages that monetary policies in Zimbabwe had changed, culminating in the enactment of Statutory Instrument 33 of 2019, which effectively re-denominated certain US-dollar balances into </w:t>
      </w:r>
      <w:r w:rsidR="0098539F">
        <w:rPr>
          <w:rFonts w:ascii="Times New Roman" w:eastAsia="Times New Roman" w:hAnsi="Times New Roman" w:cs="Times New Roman"/>
          <w:sz w:val="24"/>
          <w:szCs w:val="24"/>
          <w:lang w:eastAsia="en-ZW"/>
        </w:rPr>
        <w:t>RTGS at a one-to-one rate. The p</w:t>
      </w:r>
      <w:r w:rsidR="004B3813">
        <w:rPr>
          <w:rFonts w:ascii="Times New Roman" w:eastAsia="Times New Roman" w:hAnsi="Times New Roman" w:cs="Times New Roman"/>
          <w:sz w:val="24"/>
          <w:szCs w:val="24"/>
          <w:lang w:eastAsia="en-ZW"/>
        </w:rPr>
        <w:t>laintiff testified that the d</w:t>
      </w:r>
      <w:r w:rsidR="00A5417D" w:rsidRPr="00A5417D">
        <w:rPr>
          <w:rFonts w:ascii="Times New Roman" w:eastAsia="Times New Roman" w:hAnsi="Times New Roman" w:cs="Times New Roman"/>
          <w:sz w:val="24"/>
          <w:szCs w:val="24"/>
          <w:lang w:eastAsia="en-ZW"/>
        </w:rPr>
        <w:t>efendant never produced a statement or similar proof to show the funds remained in US dollars or that any official blocked-funds registration had been done. She eventually discovered that her inheritance had been converted into local currency, leaving her with a far smaller sum in real US-dollar terms than she originally expected.</w:t>
      </w:r>
    </w:p>
    <w:p w14:paraId="7E2D9551" w14:textId="57417E33"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Under cross-examinatio</w:t>
      </w:r>
      <w:r w:rsidR="0098539F">
        <w:rPr>
          <w:rFonts w:ascii="Times New Roman" w:eastAsia="Times New Roman" w:hAnsi="Times New Roman" w:cs="Times New Roman"/>
          <w:sz w:val="24"/>
          <w:szCs w:val="24"/>
          <w:lang w:eastAsia="en-ZW"/>
        </w:rPr>
        <w:t>n, the p</w:t>
      </w:r>
      <w:r w:rsidR="00A5417D" w:rsidRPr="00A5417D">
        <w:rPr>
          <w:rFonts w:ascii="Times New Roman" w:eastAsia="Times New Roman" w:hAnsi="Times New Roman" w:cs="Times New Roman"/>
          <w:sz w:val="24"/>
          <w:szCs w:val="24"/>
          <w:lang w:eastAsia="en-ZW"/>
        </w:rPr>
        <w:t>laintiff acknowledged</w:t>
      </w:r>
      <w:r w:rsidR="0098539F">
        <w:rPr>
          <w:rFonts w:ascii="Times New Roman" w:eastAsia="Times New Roman" w:hAnsi="Times New Roman" w:cs="Times New Roman"/>
          <w:sz w:val="24"/>
          <w:szCs w:val="24"/>
          <w:lang w:eastAsia="en-ZW"/>
        </w:rPr>
        <w:t xml:space="preserve"> that she had not provided the d</w:t>
      </w:r>
      <w:r w:rsidR="00A5417D" w:rsidRPr="00A5417D">
        <w:rPr>
          <w:rFonts w:ascii="Times New Roman" w:eastAsia="Times New Roman" w:hAnsi="Times New Roman" w:cs="Times New Roman"/>
          <w:sz w:val="24"/>
          <w:szCs w:val="24"/>
          <w:lang w:eastAsia="en-ZW"/>
        </w:rPr>
        <w:t xml:space="preserve">efendant with definitive written instructions mandating him to apply for blocked funds on her behalf. She also admitted she was aware of exchange-control restrictions and recognized that, after SI 33 of 2019, many foreign-currency balances within Zimbabwe were forcibly converted </w:t>
      </w:r>
      <w:r w:rsidR="00A5417D" w:rsidRPr="00A5417D">
        <w:rPr>
          <w:rFonts w:ascii="Times New Roman" w:eastAsia="Times New Roman" w:hAnsi="Times New Roman" w:cs="Times New Roman"/>
          <w:sz w:val="24"/>
          <w:szCs w:val="24"/>
          <w:lang w:eastAsia="en-ZW"/>
        </w:rPr>
        <w:lastRenderedPageBreak/>
        <w:t>to local currency. None</w:t>
      </w:r>
      <w:r w:rsidR="0098539F">
        <w:rPr>
          <w:rFonts w:ascii="Times New Roman" w:eastAsia="Times New Roman" w:hAnsi="Times New Roman" w:cs="Times New Roman"/>
          <w:sz w:val="24"/>
          <w:szCs w:val="24"/>
          <w:lang w:eastAsia="en-ZW"/>
        </w:rPr>
        <w:t>theless, she insisted that the d</w:t>
      </w:r>
      <w:r w:rsidR="00A5417D" w:rsidRPr="00A5417D">
        <w:rPr>
          <w:rFonts w:ascii="Times New Roman" w:eastAsia="Times New Roman" w:hAnsi="Times New Roman" w:cs="Times New Roman"/>
          <w:sz w:val="24"/>
          <w:szCs w:val="24"/>
          <w:lang w:eastAsia="en-ZW"/>
        </w:rPr>
        <w:t>efendant was negligent in failing to implement safeguards or to alert her promptly and meaningfully to the risk.</w:t>
      </w:r>
    </w:p>
    <w:p w14:paraId="4E3CB8C0" w14:textId="0E2B571A" w:rsidR="00DD18C9"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Andrew Johnstone’s testimony br</w:t>
      </w:r>
      <w:r w:rsidR="0098539F">
        <w:rPr>
          <w:rFonts w:ascii="Times New Roman" w:eastAsia="Times New Roman" w:hAnsi="Times New Roman" w:cs="Times New Roman"/>
          <w:sz w:val="24"/>
          <w:szCs w:val="24"/>
          <w:lang w:eastAsia="en-ZW"/>
        </w:rPr>
        <w:t>oadly corroborated that of the p</w:t>
      </w:r>
      <w:r w:rsidR="00A5417D" w:rsidRPr="00A5417D">
        <w:rPr>
          <w:rFonts w:ascii="Times New Roman" w:eastAsia="Times New Roman" w:hAnsi="Times New Roman" w:cs="Times New Roman"/>
          <w:sz w:val="24"/>
          <w:szCs w:val="24"/>
          <w:lang w:eastAsia="en-ZW"/>
        </w:rPr>
        <w:t>lainti</w:t>
      </w:r>
      <w:r w:rsidR="0098539F">
        <w:rPr>
          <w:rFonts w:ascii="Times New Roman" w:eastAsia="Times New Roman" w:hAnsi="Times New Roman" w:cs="Times New Roman"/>
          <w:sz w:val="24"/>
          <w:szCs w:val="24"/>
          <w:lang w:eastAsia="en-ZW"/>
        </w:rPr>
        <w:t>ff, particularly regarding the d</w:t>
      </w:r>
      <w:r w:rsidR="00A5417D" w:rsidRPr="00A5417D">
        <w:rPr>
          <w:rFonts w:ascii="Times New Roman" w:eastAsia="Times New Roman" w:hAnsi="Times New Roman" w:cs="Times New Roman"/>
          <w:sz w:val="24"/>
          <w:szCs w:val="24"/>
          <w:lang w:eastAsia="en-ZW"/>
        </w:rPr>
        <w:t xml:space="preserve">efendant’s representations of expertise and the shared understanding that the </w:t>
      </w:r>
      <w:r w:rsidR="0098539F">
        <w:rPr>
          <w:rFonts w:ascii="Times New Roman" w:eastAsia="Times New Roman" w:hAnsi="Times New Roman" w:cs="Times New Roman"/>
          <w:sz w:val="24"/>
          <w:szCs w:val="24"/>
          <w:lang w:eastAsia="en-ZW"/>
        </w:rPr>
        <w:t>d</w:t>
      </w:r>
      <w:r w:rsidR="00A5417D" w:rsidRPr="00A5417D">
        <w:rPr>
          <w:rFonts w:ascii="Times New Roman" w:eastAsia="Times New Roman" w:hAnsi="Times New Roman" w:cs="Times New Roman"/>
          <w:sz w:val="24"/>
          <w:szCs w:val="24"/>
          <w:lang w:eastAsia="en-ZW"/>
        </w:rPr>
        <w:t>efendant would find a way to preserve or remit the funds. However, he likewise could not identify a specific document o</w:t>
      </w:r>
      <w:r w:rsidR="0098539F">
        <w:rPr>
          <w:rFonts w:ascii="Times New Roman" w:eastAsia="Times New Roman" w:hAnsi="Times New Roman" w:cs="Times New Roman"/>
          <w:sz w:val="24"/>
          <w:szCs w:val="24"/>
          <w:lang w:eastAsia="en-ZW"/>
        </w:rPr>
        <w:t>r instruction proving that the d</w:t>
      </w:r>
      <w:r w:rsidR="00A5417D" w:rsidRPr="00A5417D">
        <w:rPr>
          <w:rFonts w:ascii="Times New Roman" w:eastAsia="Times New Roman" w:hAnsi="Times New Roman" w:cs="Times New Roman"/>
          <w:sz w:val="24"/>
          <w:szCs w:val="24"/>
          <w:lang w:eastAsia="en-ZW"/>
        </w:rPr>
        <w:t>efendant was formally tasked with completing a par</w:t>
      </w:r>
      <w:r w:rsidR="0098539F">
        <w:rPr>
          <w:rFonts w:ascii="Times New Roman" w:eastAsia="Times New Roman" w:hAnsi="Times New Roman" w:cs="Times New Roman"/>
          <w:sz w:val="24"/>
          <w:szCs w:val="24"/>
          <w:lang w:eastAsia="en-ZW"/>
        </w:rPr>
        <w:t>ticular legal process that the d</w:t>
      </w:r>
      <w:r w:rsidR="00A5417D" w:rsidRPr="00A5417D">
        <w:rPr>
          <w:rFonts w:ascii="Times New Roman" w:eastAsia="Times New Roman" w:hAnsi="Times New Roman" w:cs="Times New Roman"/>
          <w:sz w:val="24"/>
          <w:szCs w:val="24"/>
          <w:lang w:eastAsia="en-ZW"/>
        </w:rPr>
        <w:t>efendant then neglected.</w:t>
      </w:r>
      <w:r w:rsidR="00DD18C9" w:rsidRPr="00DD18C9">
        <w:rPr>
          <w:rFonts w:ascii="Times New Roman" w:eastAsia="Times New Roman" w:hAnsi="Times New Roman" w:cs="Times New Roman"/>
          <w:sz w:val="24"/>
          <w:szCs w:val="24"/>
          <w:lang w:eastAsia="en-ZW"/>
        </w:rPr>
        <w:t xml:space="preserve"> </w:t>
      </w:r>
    </w:p>
    <w:p w14:paraId="67705AC5" w14:textId="09BB45BB" w:rsidR="00DD18C9" w:rsidRPr="0080310B"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DD18C9" w:rsidRPr="0080310B">
        <w:rPr>
          <w:rFonts w:ascii="Times New Roman" w:eastAsia="Times New Roman" w:hAnsi="Times New Roman" w:cs="Times New Roman"/>
          <w:sz w:val="24"/>
          <w:szCs w:val="24"/>
          <w:lang w:eastAsia="en-ZW"/>
        </w:rPr>
        <w:t>An</w:t>
      </w:r>
      <w:r w:rsidR="0098539F">
        <w:rPr>
          <w:rFonts w:ascii="Times New Roman" w:eastAsia="Times New Roman" w:hAnsi="Times New Roman" w:cs="Times New Roman"/>
          <w:sz w:val="24"/>
          <w:szCs w:val="24"/>
          <w:lang w:eastAsia="en-ZW"/>
        </w:rPr>
        <w:t>drew Johnstone argued that the d</w:t>
      </w:r>
      <w:r w:rsidR="00DD18C9" w:rsidRPr="0080310B">
        <w:rPr>
          <w:rFonts w:ascii="Times New Roman" w:eastAsia="Times New Roman" w:hAnsi="Times New Roman" w:cs="Times New Roman"/>
          <w:sz w:val="24"/>
          <w:szCs w:val="24"/>
          <w:lang w:eastAsia="en-ZW"/>
        </w:rPr>
        <w:t>efendant, presenting himself as knowledgeable in Zimbabwe’s exchange-control procedures, had a professional or quasi-professional obligation to see that the money was at least lodged in a safe or recognized mechanism to preserve U</w:t>
      </w:r>
      <w:r w:rsidR="0098539F">
        <w:rPr>
          <w:rFonts w:ascii="Times New Roman" w:eastAsia="Times New Roman" w:hAnsi="Times New Roman" w:cs="Times New Roman"/>
          <w:sz w:val="24"/>
          <w:szCs w:val="24"/>
          <w:lang w:eastAsia="en-ZW"/>
        </w:rPr>
        <w:t>SD value. He insisted that the p</w:t>
      </w:r>
      <w:r w:rsidR="00DD18C9" w:rsidRPr="0080310B">
        <w:rPr>
          <w:rFonts w:ascii="Times New Roman" w:eastAsia="Times New Roman" w:hAnsi="Times New Roman" w:cs="Times New Roman"/>
          <w:sz w:val="24"/>
          <w:szCs w:val="24"/>
          <w:lang w:eastAsia="en-ZW"/>
        </w:rPr>
        <w:t>lai</w:t>
      </w:r>
      <w:r w:rsidR="0098539F">
        <w:rPr>
          <w:rFonts w:ascii="Times New Roman" w:eastAsia="Times New Roman" w:hAnsi="Times New Roman" w:cs="Times New Roman"/>
          <w:sz w:val="24"/>
          <w:szCs w:val="24"/>
          <w:lang w:eastAsia="en-ZW"/>
        </w:rPr>
        <w:t>ntiff and he had relied on the d</w:t>
      </w:r>
      <w:r w:rsidR="00DD18C9" w:rsidRPr="0080310B">
        <w:rPr>
          <w:rFonts w:ascii="Times New Roman" w:eastAsia="Times New Roman" w:hAnsi="Times New Roman" w:cs="Times New Roman"/>
          <w:sz w:val="24"/>
          <w:szCs w:val="24"/>
          <w:lang w:eastAsia="en-ZW"/>
        </w:rPr>
        <w:t>efendant’s advice, hoping to mitigate or avoid the risk of currency erosion.</w:t>
      </w:r>
    </w:p>
    <w:p w14:paraId="35C63A37" w14:textId="14709B90"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DD18C9" w:rsidRPr="0080310B">
        <w:rPr>
          <w:rFonts w:ascii="Times New Roman" w:eastAsia="Times New Roman" w:hAnsi="Times New Roman" w:cs="Times New Roman"/>
          <w:sz w:val="24"/>
          <w:szCs w:val="24"/>
          <w:lang w:eastAsia="en-ZW"/>
        </w:rPr>
        <w:t>4.8 Under cross-examination, Andr</w:t>
      </w:r>
      <w:r w:rsidR="0098539F">
        <w:rPr>
          <w:rFonts w:ascii="Times New Roman" w:eastAsia="Times New Roman" w:hAnsi="Times New Roman" w:cs="Times New Roman"/>
          <w:sz w:val="24"/>
          <w:szCs w:val="24"/>
          <w:lang w:eastAsia="en-ZW"/>
        </w:rPr>
        <w:t>ew Johnstone admitted that the d</w:t>
      </w:r>
      <w:r w:rsidR="00DD18C9" w:rsidRPr="0080310B">
        <w:rPr>
          <w:rFonts w:ascii="Times New Roman" w:eastAsia="Times New Roman" w:hAnsi="Times New Roman" w:cs="Times New Roman"/>
          <w:sz w:val="24"/>
          <w:szCs w:val="24"/>
          <w:lang w:eastAsia="en-ZW"/>
        </w:rPr>
        <w:t xml:space="preserve">efendant repeatedly advised them about the changing regulatory landscape. He could not point </w:t>
      </w:r>
      <w:r w:rsidR="0098539F">
        <w:rPr>
          <w:rFonts w:ascii="Times New Roman" w:eastAsia="Times New Roman" w:hAnsi="Times New Roman" w:cs="Times New Roman"/>
          <w:sz w:val="24"/>
          <w:szCs w:val="24"/>
          <w:lang w:eastAsia="en-ZW"/>
        </w:rPr>
        <w:t>to a definitive email from the d</w:t>
      </w:r>
      <w:r w:rsidR="00DD18C9" w:rsidRPr="0080310B">
        <w:rPr>
          <w:rFonts w:ascii="Times New Roman" w:eastAsia="Times New Roman" w:hAnsi="Times New Roman" w:cs="Times New Roman"/>
          <w:sz w:val="24"/>
          <w:szCs w:val="24"/>
          <w:lang w:eastAsia="en-ZW"/>
        </w:rPr>
        <w:t>efendant explicitly stating: “I have completed the formal blocked funds registration for your benefit” or “I have submitted an application to the RBZ.” Indeed, it emerged that the parties were continuously exploring ways to move the money, but there was no documentary proof that a final arrangement was concluded or instructions were robustly acted upon.</w:t>
      </w:r>
    </w:p>
    <w:p w14:paraId="10B41824" w14:textId="77777777" w:rsidR="00A5417D" w:rsidRPr="004B3813" w:rsidRDefault="00A5417D" w:rsidP="00BB3120">
      <w:pPr>
        <w:spacing w:after="0" w:line="360" w:lineRule="auto"/>
        <w:jc w:val="both"/>
        <w:rPr>
          <w:rFonts w:ascii="Times New Roman" w:eastAsia="Times New Roman" w:hAnsi="Times New Roman" w:cs="Times New Roman"/>
          <w:sz w:val="24"/>
          <w:szCs w:val="24"/>
          <w:u w:val="single"/>
          <w:lang w:eastAsia="en-ZW"/>
        </w:rPr>
      </w:pPr>
      <w:r w:rsidRPr="004B3813">
        <w:rPr>
          <w:rFonts w:ascii="Times New Roman" w:eastAsia="Times New Roman" w:hAnsi="Times New Roman" w:cs="Times New Roman"/>
          <w:b/>
          <w:bCs/>
          <w:sz w:val="24"/>
          <w:szCs w:val="24"/>
          <w:u w:val="single"/>
          <w:lang w:eastAsia="en-ZW"/>
        </w:rPr>
        <w:t>LEGAL ANALYSIS AND APPLICATION OF THE TEST</w:t>
      </w:r>
    </w:p>
    <w:p w14:paraId="680ECD7B" w14:textId="6832D2BC"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In a claim for professional negligence or negligence more generally, the Plaintiff must show that:</w:t>
      </w:r>
    </w:p>
    <w:p w14:paraId="040A318E" w14:textId="60AB58EF" w:rsidR="00BB3120" w:rsidRPr="00BB3120" w:rsidRDefault="0098539F" w:rsidP="00BB3120">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The d</w:t>
      </w:r>
      <w:r w:rsidR="00A5417D" w:rsidRPr="00BB3120">
        <w:rPr>
          <w:rFonts w:ascii="Times New Roman" w:eastAsia="Times New Roman" w:hAnsi="Times New Roman" w:cs="Times New Roman"/>
          <w:sz w:val="24"/>
          <w:szCs w:val="24"/>
          <w:lang w:eastAsia="en-ZW"/>
        </w:rPr>
        <w:t>efendant owed her a duty of care</w:t>
      </w:r>
      <w:r w:rsidR="00DD18C9" w:rsidRPr="00BB3120">
        <w:rPr>
          <w:rFonts w:ascii="Times New Roman" w:eastAsia="Times New Roman" w:hAnsi="Times New Roman" w:cs="Times New Roman"/>
          <w:sz w:val="24"/>
          <w:szCs w:val="24"/>
          <w:lang w:eastAsia="en-ZW"/>
        </w:rPr>
        <w:t xml:space="preserve"> of a professional nature</w:t>
      </w:r>
      <w:r w:rsidR="00A5417D" w:rsidRPr="00BB3120">
        <w:rPr>
          <w:rFonts w:ascii="Times New Roman" w:eastAsia="Times New Roman" w:hAnsi="Times New Roman" w:cs="Times New Roman"/>
          <w:sz w:val="24"/>
          <w:szCs w:val="24"/>
          <w:lang w:eastAsia="en-ZW"/>
        </w:rPr>
        <w:t>.</w:t>
      </w:r>
    </w:p>
    <w:p w14:paraId="25137F6F" w14:textId="77777777" w:rsidR="00BB3120" w:rsidRPr="00BB3120" w:rsidRDefault="00DD18C9" w:rsidP="00BB3120">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sidRPr="00BB3120">
        <w:rPr>
          <w:rFonts w:ascii="Times New Roman" w:eastAsia="Times New Roman" w:hAnsi="Times New Roman" w:cs="Times New Roman"/>
          <w:sz w:val="24"/>
          <w:szCs w:val="24"/>
          <w:lang w:eastAsia="en-ZW"/>
        </w:rPr>
        <w:t>That the standard of care required was that of a reasonable professional with relevant</w:t>
      </w:r>
      <w:r w:rsidR="009E37E9" w:rsidRPr="00BB3120">
        <w:rPr>
          <w:rFonts w:ascii="Times New Roman" w:eastAsia="Times New Roman" w:hAnsi="Times New Roman" w:cs="Times New Roman"/>
          <w:sz w:val="24"/>
          <w:szCs w:val="24"/>
          <w:lang w:eastAsia="en-ZW"/>
        </w:rPr>
        <w:t xml:space="preserve"> expertise under the circumstances</w:t>
      </w:r>
    </w:p>
    <w:p w14:paraId="13BE77DF" w14:textId="44C69776" w:rsidR="00BB3120" w:rsidRPr="00BB3120" w:rsidRDefault="0098539F" w:rsidP="00BB3120">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The d</w:t>
      </w:r>
      <w:r w:rsidR="00A5417D" w:rsidRPr="00BB3120">
        <w:rPr>
          <w:rFonts w:ascii="Times New Roman" w:eastAsia="Times New Roman" w:hAnsi="Times New Roman" w:cs="Times New Roman"/>
          <w:sz w:val="24"/>
          <w:szCs w:val="24"/>
          <w:lang w:eastAsia="en-ZW"/>
        </w:rPr>
        <w:t>efendant breached that duty by failing to act as a reasonably prudent professional (or person) would</w:t>
      </w:r>
      <w:r w:rsidR="00BB3120" w:rsidRPr="00BB3120">
        <w:rPr>
          <w:rFonts w:ascii="Times New Roman" w:eastAsia="Times New Roman" w:hAnsi="Times New Roman" w:cs="Times New Roman"/>
          <w:sz w:val="24"/>
          <w:szCs w:val="24"/>
          <w:lang w:eastAsia="en-ZW"/>
        </w:rPr>
        <w:t xml:space="preserve"> under similar circumstances.</w:t>
      </w:r>
    </w:p>
    <w:p w14:paraId="6E329DC2" w14:textId="0D095DE9" w:rsidR="009E37E9" w:rsidRPr="00BB3120" w:rsidRDefault="00A5417D" w:rsidP="00BB3120">
      <w:pPr>
        <w:pStyle w:val="ListParagraph"/>
        <w:numPr>
          <w:ilvl w:val="0"/>
          <w:numId w:val="2"/>
        </w:numPr>
        <w:spacing w:after="0" w:line="360" w:lineRule="auto"/>
        <w:jc w:val="both"/>
        <w:rPr>
          <w:rFonts w:ascii="Times New Roman" w:eastAsia="Times New Roman" w:hAnsi="Times New Roman" w:cs="Times New Roman"/>
          <w:sz w:val="24"/>
          <w:szCs w:val="24"/>
          <w:lang w:eastAsia="en-ZW"/>
        </w:rPr>
      </w:pPr>
      <w:r w:rsidRPr="00BB3120">
        <w:rPr>
          <w:rFonts w:ascii="Times New Roman" w:eastAsia="Times New Roman" w:hAnsi="Times New Roman" w:cs="Times New Roman"/>
          <w:sz w:val="24"/>
          <w:szCs w:val="24"/>
          <w:lang w:eastAsia="en-ZW"/>
        </w:rPr>
        <w:t>The breach caused the losses complained of.</w:t>
      </w:r>
    </w:p>
    <w:p w14:paraId="1AEDCE90" w14:textId="11AD728C"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E37E9" w:rsidRPr="0080310B">
        <w:rPr>
          <w:rFonts w:ascii="Times New Roman" w:eastAsia="Times New Roman" w:hAnsi="Times New Roman" w:cs="Times New Roman"/>
          <w:sz w:val="24"/>
          <w:szCs w:val="24"/>
          <w:lang w:eastAsia="en-ZW"/>
        </w:rPr>
        <w:t>In many jurisdictions, including Zimbabwe, South Africa, the United Kingdom, and the United States, the question of duty in a negligence case often turns on whether the parties had a recognized relationship (for instance, attorney-client, doctor-patient, or a formal contract for financial advisory). If no such relationship is established, or if the alleged professional obligations were too vague or indefinite, the claim may fail.</w:t>
      </w:r>
    </w:p>
    <w:p w14:paraId="670E0BA4" w14:textId="5E674749" w:rsidR="009E37E9"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lastRenderedPageBreak/>
        <w:tab/>
      </w:r>
      <w:r w:rsidR="0098539F">
        <w:rPr>
          <w:rFonts w:ascii="Times New Roman" w:eastAsia="Times New Roman" w:hAnsi="Times New Roman" w:cs="Times New Roman"/>
          <w:sz w:val="24"/>
          <w:szCs w:val="24"/>
          <w:lang w:eastAsia="en-ZW"/>
        </w:rPr>
        <w:t>From the p</w:t>
      </w:r>
      <w:r w:rsidR="00A5417D" w:rsidRPr="00A5417D">
        <w:rPr>
          <w:rFonts w:ascii="Times New Roman" w:eastAsia="Times New Roman" w:hAnsi="Times New Roman" w:cs="Times New Roman"/>
          <w:sz w:val="24"/>
          <w:szCs w:val="24"/>
          <w:lang w:eastAsia="en-ZW"/>
        </w:rPr>
        <w:t xml:space="preserve">laintiff’s own evidence, it is not fully established that the </w:t>
      </w:r>
      <w:r w:rsidR="0098539F">
        <w:rPr>
          <w:rFonts w:ascii="Times New Roman" w:eastAsia="Times New Roman" w:hAnsi="Times New Roman" w:cs="Times New Roman"/>
          <w:sz w:val="24"/>
          <w:szCs w:val="24"/>
          <w:lang w:eastAsia="en-ZW"/>
        </w:rPr>
        <w:t>d</w:t>
      </w:r>
      <w:r w:rsidR="00A5417D" w:rsidRPr="00A5417D">
        <w:rPr>
          <w:rFonts w:ascii="Times New Roman" w:eastAsia="Times New Roman" w:hAnsi="Times New Roman" w:cs="Times New Roman"/>
          <w:sz w:val="24"/>
          <w:szCs w:val="24"/>
          <w:lang w:eastAsia="en-ZW"/>
        </w:rPr>
        <w:t>efendant was acting under a formal professional mandate, such as one would find between a regulated finan</w:t>
      </w:r>
      <w:r w:rsidR="0098539F">
        <w:rPr>
          <w:rFonts w:ascii="Times New Roman" w:eastAsia="Times New Roman" w:hAnsi="Times New Roman" w:cs="Times New Roman"/>
          <w:sz w:val="24"/>
          <w:szCs w:val="24"/>
          <w:lang w:eastAsia="en-ZW"/>
        </w:rPr>
        <w:t>cial advisor and a client. The d</w:t>
      </w:r>
      <w:r w:rsidR="00A5417D" w:rsidRPr="00A5417D">
        <w:rPr>
          <w:rFonts w:ascii="Times New Roman" w:eastAsia="Times New Roman" w:hAnsi="Times New Roman" w:cs="Times New Roman"/>
          <w:sz w:val="24"/>
          <w:szCs w:val="24"/>
          <w:lang w:eastAsia="en-ZW"/>
        </w:rPr>
        <w:t>efendant appears to have been someone known through mutual acquaintances, who presented himself as conversant with foreign currency matters. There was no written contract clearly specifying a professional engagement or imposing a recognized standard of care akin to that owed by a registered practitioner in the financial services sector</w:t>
      </w:r>
      <w:r w:rsidR="009E37E9">
        <w:rPr>
          <w:rFonts w:ascii="Times New Roman" w:eastAsia="Times New Roman" w:hAnsi="Times New Roman" w:cs="Times New Roman"/>
          <w:sz w:val="24"/>
          <w:szCs w:val="24"/>
          <w:lang w:eastAsia="en-ZW"/>
        </w:rPr>
        <w:t>.</w:t>
      </w:r>
    </w:p>
    <w:p w14:paraId="5B85B016" w14:textId="548DCF14" w:rsidR="00BB3120"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9E37E9" w:rsidRPr="0080310B">
        <w:rPr>
          <w:rFonts w:ascii="Times New Roman" w:eastAsia="Times New Roman" w:hAnsi="Times New Roman" w:cs="Times New Roman"/>
          <w:sz w:val="24"/>
          <w:szCs w:val="24"/>
          <w:lang w:eastAsia="en-ZW"/>
        </w:rPr>
        <w:t>While Zimbabwean law recognizes that a duty of care can arise informally</w:t>
      </w:r>
      <w:r w:rsidR="0098539F">
        <w:rPr>
          <w:rFonts w:ascii="Times New Roman" w:eastAsia="Times New Roman" w:hAnsi="Times New Roman" w:cs="Times New Roman"/>
          <w:sz w:val="24"/>
          <w:szCs w:val="24"/>
          <w:lang w:eastAsia="en-ZW"/>
        </w:rPr>
        <w:t xml:space="preserve"> in certain circumstances, the p</w:t>
      </w:r>
      <w:r w:rsidR="009E37E9" w:rsidRPr="0080310B">
        <w:rPr>
          <w:rFonts w:ascii="Times New Roman" w:eastAsia="Times New Roman" w:hAnsi="Times New Roman" w:cs="Times New Roman"/>
          <w:sz w:val="24"/>
          <w:szCs w:val="24"/>
          <w:lang w:eastAsia="en-ZW"/>
        </w:rPr>
        <w:t>laintiff has not prof</w:t>
      </w:r>
      <w:r w:rsidR="0098539F">
        <w:rPr>
          <w:rFonts w:ascii="Times New Roman" w:eastAsia="Times New Roman" w:hAnsi="Times New Roman" w:cs="Times New Roman"/>
          <w:sz w:val="24"/>
          <w:szCs w:val="24"/>
          <w:lang w:eastAsia="en-ZW"/>
        </w:rPr>
        <w:t>fered direct evidence that the d</w:t>
      </w:r>
      <w:r w:rsidR="009E37E9" w:rsidRPr="0080310B">
        <w:rPr>
          <w:rFonts w:ascii="Times New Roman" w:eastAsia="Times New Roman" w:hAnsi="Times New Roman" w:cs="Times New Roman"/>
          <w:sz w:val="24"/>
          <w:szCs w:val="24"/>
          <w:lang w:eastAsia="en-ZW"/>
        </w:rPr>
        <w:t>efendant expressly undertook a legally binding duty to preserve the inheritance in foreign currency or to process a “blocked funds” a</w:t>
      </w:r>
      <w:r w:rsidR="0098539F">
        <w:rPr>
          <w:rFonts w:ascii="Times New Roman" w:eastAsia="Times New Roman" w:hAnsi="Times New Roman" w:cs="Times New Roman"/>
          <w:sz w:val="24"/>
          <w:szCs w:val="24"/>
          <w:lang w:eastAsia="en-ZW"/>
        </w:rPr>
        <w:t>rrangement. Instead, the p</w:t>
      </w:r>
      <w:r w:rsidR="009E37E9" w:rsidRPr="0080310B">
        <w:rPr>
          <w:rFonts w:ascii="Times New Roman" w:eastAsia="Times New Roman" w:hAnsi="Times New Roman" w:cs="Times New Roman"/>
          <w:sz w:val="24"/>
          <w:szCs w:val="24"/>
          <w:lang w:eastAsia="en-ZW"/>
        </w:rPr>
        <w:t>laintiff’s testimony suggests repeated discussions, hopes, or intentions, but no record o</w:t>
      </w:r>
      <w:r w:rsidR="0098539F">
        <w:rPr>
          <w:rFonts w:ascii="Times New Roman" w:eastAsia="Times New Roman" w:hAnsi="Times New Roman" w:cs="Times New Roman"/>
          <w:sz w:val="24"/>
          <w:szCs w:val="24"/>
          <w:lang w:eastAsia="en-ZW"/>
        </w:rPr>
        <w:t>f formal instructions that the d</w:t>
      </w:r>
      <w:r w:rsidR="009E37E9" w:rsidRPr="0080310B">
        <w:rPr>
          <w:rFonts w:ascii="Times New Roman" w:eastAsia="Times New Roman" w:hAnsi="Times New Roman" w:cs="Times New Roman"/>
          <w:sz w:val="24"/>
          <w:szCs w:val="24"/>
          <w:lang w:eastAsia="en-ZW"/>
        </w:rPr>
        <w:t>efendant was required—on penalty of professional negligence—to effect.</w:t>
      </w:r>
    </w:p>
    <w:p w14:paraId="502AB068" w14:textId="2751F015" w:rsidR="00BB3120"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t>If a court is to find that a defendant was professionally negligent, the plaintiff must at least offer some indication of:</w:t>
      </w:r>
    </w:p>
    <w:p w14:paraId="45DF95FE" w14:textId="77777777" w:rsidR="00BB3120" w:rsidRPr="00BB3120" w:rsidRDefault="009E37E9" w:rsidP="00BB3120">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BB3120">
        <w:rPr>
          <w:rFonts w:ascii="Times New Roman" w:eastAsia="Times New Roman" w:hAnsi="Times New Roman" w:cs="Times New Roman"/>
          <w:sz w:val="24"/>
          <w:szCs w:val="24"/>
          <w:lang w:eastAsia="en-ZW"/>
        </w:rPr>
        <w:t>The recognized professional capacity of the defendant (e.g., a licensed financial advisor, or a legal practit</w:t>
      </w:r>
      <w:r w:rsidR="00BB3120" w:rsidRPr="00BB3120">
        <w:rPr>
          <w:rFonts w:ascii="Times New Roman" w:eastAsia="Times New Roman" w:hAnsi="Times New Roman" w:cs="Times New Roman"/>
          <w:sz w:val="24"/>
          <w:szCs w:val="24"/>
          <w:lang w:eastAsia="en-ZW"/>
        </w:rPr>
        <w:t>ioner specifically retained).</w:t>
      </w:r>
    </w:p>
    <w:p w14:paraId="0C86C5C9" w14:textId="77777777" w:rsidR="00BB3120" w:rsidRPr="00BB3120" w:rsidRDefault="009E37E9" w:rsidP="00BB3120">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BB3120">
        <w:rPr>
          <w:rFonts w:ascii="Times New Roman" w:eastAsia="Times New Roman" w:hAnsi="Times New Roman" w:cs="Times New Roman"/>
          <w:sz w:val="24"/>
          <w:szCs w:val="24"/>
          <w:lang w:eastAsia="en-ZW"/>
        </w:rPr>
        <w:t>The breach, i.e., the acts or omissions contrary to the</w:t>
      </w:r>
      <w:r w:rsidR="00BB3120" w:rsidRPr="00BB3120">
        <w:rPr>
          <w:rFonts w:ascii="Times New Roman" w:eastAsia="Times New Roman" w:hAnsi="Times New Roman" w:cs="Times New Roman"/>
          <w:sz w:val="24"/>
          <w:szCs w:val="24"/>
          <w:lang w:eastAsia="en-ZW"/>
        </w:rPr>
        <w:t xml:space="preserve"> standard of that profession.</w:t>
      </w:r>
    </w:p>
    <w:p w14:paraId="301A2CDA" w14:textId="66062693" w:rsidR="00A5417D" w:rsidRPr="0098539F" w:rsidRDefault="009E37E9" w:rsidP="00BB3120">
      <w:pPr>
        <w:pStyle w:val="ListParagraph"/>
        <w:numPr>
          <w:ilvl w:val="0"/>
          <w:numId w:val="3"/>
        </w:numPr>
        <w:spacing w:after="0" w:line="360" w:lineRule="auto"/>
        <w:jc w:val="both"/>
        <w:rPr>
          <w:rFonts w:ascii="Times New Roman" w:eastAsia="Times New Roman" w:hAnsi="Times New Roman" w:cs="Times New Roman"/>
          <w:sz w:val="24"/>
          <w:szCs w:val="24"/>
          <w:lang w:eastAsia="en-ZW"/>
        </w:rPr>
      </w:pPr>
      <w:r w:rsidRPr="00BB3120">
        <w:rPr>
          <w:rFonts w:ascii="Times New Roman" w:eastAsia="Times New Roman" w:hAnsi="Times New Roman" w:cs="Times New Roman"/>
          <w:sz w:val="24"/>
          <w:szCs w:val="24"/>
          <w:lang w:eastAsia="en-ZW"/>
        </w:rPr>
        <w:t>Clear instructions or a specific recognized function that the defendant undertook and then performed negligently.</w:t>
      </w:r>
    </w:p>
    <w:p w14:paraId="7737660F" w14:textId="5AE7CAC2"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 xml:space="preserve">Even if one assumes that some sort of duty arose from the verbal or email exchanges, the </w:t>
      </w:r>
      <w:r w:rsidR="0098539F">
        <w:rPr>
          <w:rFonts w:ascii="Times New Roman" w:eastAsia="Times New Roman" w:hAnsi="Times New Roman" w:cs="Times New Roman"/>
          <w:sz w:val="24"/>
          <w:szCs w:val="24"/>
          <w:lang w:eastAsia="en-ZW"/>
        </w:rPr>
        <w:t>p</w:t>
      </w:r>
      <w:r w:rsidR="00A5417D" w:rsidRPr="00A5417D">
        <w:rPr>
          <w:rFonts w:ascii="Times New Roman" w:eastAsia="Times New Roman" w:hAnsi="Times New Roman" w:cs="Times New Roman"/>
          <w:sz w:val="24"/>
          <w:szCs w:val="24"/>
          <w:lang w:eastAsia="en-ZW"/>
        </w:rPr>
        <w:t>laintiff’s evidence di</w:t>
      </w:r>
      <w:r w:rsidR="0098539F">
        <w:rPr>
          <w:rFonts w:ascii="Times New Roman" w:eastAsia="Times New Roman" w:hAnsi="Times New Roman" w:cs="Times New Roman"/>
          <w:sz w:val="24"/>
          <w:szCs w:val="24"/>
          <w:lang w:eastAsia="en-ZW"/>
        </w:rPr>
        <w:t>d not concretely establish the d</w:t>
      </w:r>
      <w:r w:rsidR="00A5417D" w:rsidRPr="00A5417D">
        <w:rPr>
          <w:rFonts w:ascii="Times New Roman" w:eastAsia="Times New Roman" w:hAnsi="Times New Roman" w:cs="Times New Roman"/>
          <w:sz w:val="24"/>
          <w:szCs w:val="24"/>
          <w:lang w:eastAsia="en-ZW"/>
        </w:rPr>
        <w:t>efendant’s bre</w:t>
      </w:r>
      <w:r w:rsidR="00486940">
        <w:rPr>
          <w:rFonts w:ascii="Times New Roman" w:eastAsia="Times New Roman" w:hAnsi="Times New Roman" w:cs="Times New Roman"/>
          <w:sz w:val="24"/>
          <w:szCs w:val="24"/>
          <w:lang w:eastAsia="en-ZW"/>
        </w:rPr>
        <w:t>ach of a defined standard. The p</w:t>
      </w:r>
      <w:r w:rsidR="00A5417D" w:rsidRPr="00A5417D">
        <w:rPr>
          <w:rFonts w:ascii="Times New Roman" w:eastAsia="Times New Roman" w:hAnsi="Times New Roman" w:cs="Times New Roman"/>
          <w:sz w:val="24"/>
          <w:szCs w:val="24"/>
          <w:lang w:eastAsia="en-ZW"/>
        </w:rPr>
        <w:t>laintiff did not produce any d</w:t>
      </w:r>
      <w:r w:rsidR="00486940">
        <w:rPr>
          <w:rFonts w:ascii="Times New Roman" w:eastAsia="Times New Roman" w:hAnsi="Times New Roman" w:cs="Times New Roman"/>
          <w:sz w:val="24"/>
          <w:szCs w:val="24"/>
          <w:lang w:eastAsia="en-ZW"/>
        </w:rPr>
        <w:t>ocument demonstrating that the d</w:t>
      </w:r>
      <w:r w:rsidR="00A5417D" w:rsidRPr="00A5417D">
        <w:rPr>
          <w:rFonts w:ascii="Times New Roman" w:eastAsia="Times New Roman" w:hAnsi="Times New Roman" w:cs="Times New Roman"/>
          <w:sz w:val="24"/>
          <w:szCs w:val="24"/>
          <w:lang w:eastAsia="en-ZW"/>
        </w:rPr>
        <w:t>efendant had been unequivocally instructed to set up a blocked-funds arrangement with the Reserve Bank of Zimbabwe, or that such an arrangement was readily available during that time frame</w:t>
      </w:r>
      <w:r w:rsidR="00486940">
        <w:rPr>
          <w:rFonts w:ascii="Times New Roman" w:eastAsia="Times New Roman" w:hAnsi="Times New Roman" w:cs="Times New Roman"/>
          <w:sz w:val="24"/>
          <w:szCs w:val="24"/>
          <w:lang w:eastAsia="en-ZW"/>
        </w:rPr>
        <w:t>. The record suggests that the p</w:t>
      </w:r>
      <w:r w:rsidR="00A5417D" w:rsidRPr="00A5417D">
        <w:rPr>
          <w:rFonts w:ascii="Times New Roman" w:eastAsia="Times New Roman" w:hAnsi="Times New Roman" w:cs="Times New Roman"/>
          <w:sz w:val="24"/>
          <w:szCs w:val="24"/>
          <w:lang w:eastAsia="en-ZW"/>
        </w:rPr>
        <w:t>laintiff and her son were well aware of the shifting legislative</w:t>
      </w:r>
      <w:r w:rsidR="00486940">
        <w:rPr>
          <w:rFonts w:ascii="Times New Roman" w:eastAsia="Times New Roman" w:hAnsi="Times New Roman" w:cs="Times New Roman"/>
          <w:sz w:val="24"/>
          <w:szCs w:val="24"/>
          <w:lang w:eastAsia="en-ZW"/>
        </w:rPr>
        <w:t xml:space="preserve"> environment but relied on the d</w:t>
      </w:r>
      <w:r w:rsidR="00A5417D" w:rsidRPr="00A5417D">
        <w:rPr>
          <w:rFonts w:ascii="Times New Roman" w:eastAsia="Times New Roman" w:hAnsi="Times New Roman" w:cs="Times New Roman"/>
          <w:sz w:val="24"/>
          <w:szCs w:val="24"/>
          <w:lang w:eastAsia="en-ZW"/>
        </w:rPr>
        <w:t>efendant’s informal advice about possible solutions. When the country’s monetary regime changed under SI 33 of 2019, balances in US dollars on deposit inside Zimbabwe were converted to RTGS—a move that was l</w:t>
      </w:r>
      <w:r w:rsidR="00486940">
        <w:rPr>
          <w:rFonts w:ascii="Times New Roman" w:eastAsia="Times New Roman" w:hAnsi="Times New Roman" w:cs="Times New Roman"/>
          <w:sz w:val="24"/>
          <w:szCs w:val="24"/>
          <w:lang w:eastAsia="en-ZW"/>
        </w:rPr>
        <w:t>egally mandated and beyond the d</w:t>
      </w:r>
      <w:r w:rsidR="00A5417D" w:rsidRPr="00A5417D">
        <w:rPr>
          <w:rFonts w:ascii="Times New Roman" w:eastAsia="Times New Roman" w:hAnsi="Times New Roman" w:cs="Times New Roman"/>
          <w:sz w:val="24"/>
          <w:szCs w:val="24"/>
          <w:lang w:eastAsia="en-ZW"/>
        </w:rPr>
        <w:t>efendant’s personal control.</w:t>
      </w:r>
    </w:p>
    <w:p w14:paraId="1E277A3F" w14:textId="02C5E9FA" w:rsidR="002E7CE9"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Regarding causation, the qu</w:t>
      </w:r>
      <w:r w:rsidR="00486940">
        <w:rPr>
          <w:rFonts w:ascii="Times New Roman" w:eastAsia="Times New Roman" w:hAnsi="Times New Roman" w:cs="Times New Roman"/>
          <w:sz w:val="24"/>
          <w:szCs w:val="24"/>
          <w:lang w:eastAsia="en-ZW"/>
        </w:rPr>
        <w:t>estion is whether, but for the d</w:t>
      </w:r>
      <w:r w:rsidR="00A5417D" w:rsidRPr="00A5417D">
        <w:rPr>
          <w:rFonts w:ascii="Times New Roman" w:eastAsia="Times New Roman" w:hAnsi="Times New Roman" w:cs="Times New Roman"/>
          <w:sz w:val="24"/>
          <w:szCs w:val="24"/>
          <w:lang w:eastAsia="en-ZW"/>
        </w:rPr>
        <w:t>efen</w:t>
      </w:r>
      <w:r w:rsidR="00486940">
        <w:rPr>
          <w:rFonts w:ascii="Times New Roman" w:eastAsia="Times New Roman" w:hAnsi="Times New Roman" w:cs="Times New Roman"/>
          <w:sz w:val="24"/>
          <w:szCs w:val="24"/>
          <w:lang w:eastAsia="en-ZW"/>
        </w:rPr>
        <w:t>dant’s alleged negligence, the p</w:t>
      </w:r>
      <w:r w:rsidR="00A5417D" w:rsidRPr="00A5417D">
        <w:rPr>
          <w:rFonts w:ascii="Times New Roman" w:eastAsia="Times New Roman" w:hAnsi="Times New Roman" w:cs="Times New Roman"/>
          <w:sz w:val="24"/>
          <w:szCs w:val="24"/>
          <w:lang w:eastAsia="en-ZW"/>
        </w:rPr>
        <w:t xml:space="preserve">laintiff’s money would have </w:t>
      </w:r>
      <w:r w:rsidR="00486940">
        <w:rPr>
          <w:rFonts w:ascii="Times New Roman" w:eastAsia="Times New Roman" w:hAnsi="Times New Roman" w:cs="Times New Roman"/>
          <w:sz w:val="24"/>
          <w:szCs w:val="24"/>
          <w:lang w:eastAsia="en-ZW"/>
        </w:rPr>
        <w:t>remained in hard currency. The p</w:t>
      </w:r>
      <w:r w:rsidR="00A5417D" w:rsidRPr="00A5417D">
        <w:rPr>
          <w:rFonts w:ascii="Times New Roman" w:eastAsia="Times New Roman" w:hAnsi="Times New Roman" w:cs="Times New Roman"/>
          <w:sz w:val="24"/>
          <w:szCs w:val="24"/>
          <w:lang w:eastAsia="en-ZW"/>
        </w:rPr>
        <w:t xml:space="preserve">laintiff did not bring forth evidence showing that a timely application to the Reserve Bank for blocked funds </w:t>
      </w:r>
      <w:r w:rsidR="00A5417D" w:rsidRPr="00A5417D">
        <w:rPr>
          <w:rFonts w:ascii="Times New Roman" w:eastAsia="Times New Roman" w:hAnsi="Times New Roman" w:cs="Times New Roman"/>
          <w:sz w:val="24"/>
          <w:szCs w:val="24"/>
          <w:lang w:eastAsia="en-ZW"/>
        </w:rPr>
        <w:lastRenderedPageBreak/>
        <w:t>would have succeeded, or that an immediate transfer abroad was feasible under the strictures of Zimbabwean exchange-control rules. The re-denomination introduced by SI 33</w:t>
      </w:r>
      <w:r w:rsidR="00486940">
        <w:rPr>
          <w:rFonts w:ascii="Times New Roman" w:eastAsia="Times New Roman" w:hAnsi="Times New Roman" w:cs="Times New Roman"/>
          <w:sz w:val="24"/>
          <w:szCs w:val="24"/>
          <w:lang w:eastAsia="en-ZW"/>
        </w:rPr>
        <w:t xml:space="preserve"> of 2019 was not something the d</w:t>
      </w:r>
      <w:r w:rsidR="00A5417D" w:rsidRPr="00A5417D">
        <w:rPr>
          <w:rFonts w:ascii="Times New Roman" w:eastAsia="Times New Roman" w:hAnsi="Times New Roman" w:cs="Times New Roman"/>
          <w:sz w:val="24"/>
          <w:szCs w:val="24"/>
          <w:lang w:eastAsia="en-ZW"/>
        </w:rPr>
        <w:t>efendant could avoid by unilateral action. Absent proof</w:t>
      </w:r>
      <w:r w:rsidR="00486940">
        <w:rPr>
          <w:rFonts w:ascii="Times New Roman" w:eastAsia="Times New Roman" w:hAnsi="Times New Roman" w:cs="Times New Roman"/>
          <w:sz w:val="24"/>
          <w:szCs w:val="24"/>
          <w:lang w:eastAsia="en-ZW"/>
        </w:rPr>
        <w:t xml:space="preserve"> that the d</w:t>
      </w:r>
      <w:r w:rsidR="00A5417D" w:rsidRPr="00A5417D">
        <w:rPr>
          <w:rFonts w:ascii="Times New Roman" w:eastAsia="Times New Roman" w:hAnsi="Times New Roman" w:cs="Times New Roman"/>
          <w:sz w:val="24"/>
          <w:szCs w:val="24"/>
          <w:lang w:eastAsia="en-ZW"/>
        </w:rPr>
        <w:t>efendant blatantly failed to follow a clear, legally viable instruction, it is difficult to conclud</w:t>
      </w:r>
      <w:r w:rsidR="00486940">
        <w:rPr>
          <w:rFonts w:ascii="Times New Roman" w:eastAsia="Times New Roman" w:hAnsi="Times New Roman" w:cs="Times New Roman"/>
          <w:sz w:val="24"/>
          <w:szCs w:val="24"/>
          <w:lang w:eastAsia="en-ZW"/>
        </w:rPr>
        <w:t>e that he was the cause of the p</w:t>
      </w:r>
      <w:r w:rsidR="00A5417D" w:rsidRPr="00A5417D">
        <w:rPr>
          <w:rFonts w:ascii="Times New Roman" w:eastAsia="Times New Roman" w:hAnsi="Times New Roman" w:cs="Times New Roman"/>
          <w:sz w:val="24"/>
          <w:szCs w:val="24"/>
          <w:lang w:eastAsia="en-ZW"/>
        </w:rPr>
        <w:t>laintiff’s loss.</w:t>
      </w:r>
    </w:p>
    <w:p w14:paraId="55132D4A" w14:textId="2B7EA1C6" w:rsidR="002E7CE9"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486940">
        <w:rPr>
          <w:rFonts w:ascii="Times New Roman" w:eastAsia="Times New Roman" w:hAnsi="Times New Roman" w:cs="Times New Roman"/>
          <w:sz w:val="24"/>
          <w:szCs w:val="24"/>
          <w:lang w:eastAsia="en-ZW"/>
        </w:rPr>
        <w:t>On the evidence, the p</w:t>
      </w:r>
      <w:r w:rsidR="002E7CE9" w:rsidRPr="0080310B">
        <w:rPr>
          <w:rFonts w:ascii="Times New Roman" w:eastAsia="Times New Roman" w:hAnsi="Times New Roman" w:cs="Times New Roman"/>
          <w:sz w:val="24"/>
          <w:szCs w:val="24"/>
          <w:lang w:eastAsia="en-ZW"/>
        </w:rPr>
        <w:t xml:space="preserve">laintiff’s own witnesses admitted that they were aware of the legislative environment in Zimbabwe. They also conceded that no documentary </w:t>
      </w:r>
      <w:r w:rsidR="00486940">
        <w:rPr>
          <w:rFonts w:ascii="Times New Roman" w:eastAsia="Times New Roman" w:hAnsi="Times New Roman" w:cs="Times New Roman"/>
          <w:sz w:val="24"/>
          <w:szCs w:val="24"/>
          <w:lang w:eastAsia="en-ZW"/>
        </w:rPr>
        <w:t>or other proof exists that the d</w:t>
      </w:r>
      <w:r w:rsidR="002E7CE9" w:rsidRPr="0080310B">
        <w:rPr>
          <w:rFonts w:ascii="Times New Roman" w:eastAsia="Times New Roman" w:hAnsi="Times New Roman" w:cs="Times New Roman"/>
          <w:sz w:val="24"/>
          <w:szCs w:val="24"/>
          <w:lang w:eastAsia="en-ZW"/>
        </w:rPr>
        <w:t>efendant was expressly mandated to do more than offer informal suggestions and keep an eye on the possibility o</w:t>
      </w:r>
      <w:r w:rsidR="00486940">
        <w:rPr>
          <w:rFonts w:ascii="Times New Roman" w:eastAsia="Times New Roman" w:hAnsi="Times New Roman" w:cs="Times New Roman"/>
          <w:sz w:val="24"/>
          <w:szCs w:val="24"/>
          <w:lang w:eastAsia="en-ZW"/>
        </w:rPr>
        <w:t>f externalizing the money. The p</w:t>
      </w:r>
      <w:r w:rsidR="002E7CE9" w:rsidRPr="0080310B">
        <w:rPr>
          <w:rFonts w:ascii="Times New Roman" w:eastAsia="Times New Roman" w:hAnsi="Times New Roman" w:cs="Times New Roman"/>
          <w:sz w:val="24"/>
          <w:szCs w:val="24"/>
          <w:lang w:eastAsia="en-ZW"/>
        </w:rPr>
        <w:t>laintiff did not produce any letter, contract, or expert opinion demonstrating that a recognized professional standard was breached.</w:t>
      </w:r>
    </w:p>
    <w:p w14:paraId="5029EF17" w14:textId="30C58328" w:rsidR="002E7CE9" w:rsidRPr="0080310B"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2E7CE9" w:rsidRPr="0080310B">
        <w:rPr>
          <w:rFonts w:ascii="Times New Roman" w:eastAsia="Times New Roman" w:hAnsi="Times New Roman" w:cs="Times New Roman"/>
          <w:sz w:val="24"/>
          <w:szCs w:val="24"/>
          <w:lang w:eastAsia="en-ZW"/>
        </w:rPr>
        <w:t>There is no dispute that statutory instruments—particularly SI 33 of 2019—converted certain United States Dollar balances in Zimbabwean banks to RTGS (later ZWL) at a 1:1 rate. Subsequent exchange rates led to significant devalua</w:t>
      </w:r>
      <w:r w:rsidR="00486940">
        <w:rPr>
          <w:rFonts w:ascii="Times New Roman" w:eastAsia="Times New Roman" w:hAnsi="Times New Roman" w:cs="Times New Roman"/>
          <w:sz w:val="24"/>
          <w:szCs w:val="24"/>
          <w:lang w:eastAsia="en-ZW"/>
        </w:rPr>
        <w:t>tion. If the root cause of the p</w:t>
      </w:r>
      <w:r w:rsidR="002E7CE9" w:rsidRPr="0080310B">
        <w:rPr>
          <w:rFonts w:ascii="Times New Roman" w:eastAsia="Times New Roman" w:hAnsi="Times New Roman" w:cs="Times New Roman"/>
          <w:sz w:val="24"/>
          <w:szCs w:val="24"/>
          <w:lang w:eastAsia="en-ZW"/>
        </w:rPr>
        <w:t xml:space="preserve">laintiff’s loss was the Government’s promulgation of these new laws, then </w:t>
      </w:r>
      <w:r w:rsidR="00486940">
        <w:rPr>
          <w:rFonts w:ascii="Times New Roman" w:eastAsia="Times New Roman" w:hAnsi="Times New Roman" w:cs="Times New Roman"/>
          <w:sz w:val="24"/>
          <w:szCs w:val="24"/>
          <w:lang w:eastAsia="en-ZW"/>
        </w:rPr>
        <w:t>establishing negligence by the d</w:t>
      </w:r>
      <w:r w:rsidR="002E7CE9" w:rsidRPr="0080310B">
        <w:rPr>
          <w:rFonts w:ascii="Times New Roman" w:eastAsia="Times New Roman" w:hAnsi="Times New Roman" w:cs="Times New Roman"/>
          <w:sz w:val="24"/>
          <w:szCs w:val="24"/>
          <w:lang w:eastAsia="en-ZW"/>
        </w:rPr>
        <w:t>efendant requires at least some proof that he could have avoided that statutory re-denomination by promptly transferring or bl</w:t>
      </w:r>
      <w:r w:rsidR="00486940">
        <w:rPr>
          <w:rFonts w:ascii="Times New Roman" w:eastAsia="Times New Roman" w:hAnsi="Times New Roman" w:cs="Times New Roman"/>
          <w:sz w:val="24"/>
          <w:szCs w:val="24"/>
          <w:lang w:eastAsia="en-ZW"/>
        </w:rPr>
        <w:t>ocking the funds. However, the p</w:t>
      </w:r>
      <w:r w:rsidR="002E7CE9" w:rsidRPr="0080310B">
        <w:rPr>
          <w:rFonts w:ascii="Times New Roman" w:eastAsia="Times New Roman" w:hAnsi="Times New Roman" w:cs="Times New Roman"/>
          <w:sz w:val="24"/>
          <w:szCs w:val="24"/>
          <w:lang w:eastAsia="en-ZW"/>
        </w:rPr>
        <w:t>laintiff’s evidence did not demonstrate</w:t>
      </w:r>
      <w:r w:rsidR="00486940">
        <w:rPr>
          <w:rFonts w:ascii="Times New Roman" w:eastAsia="Times New Roman" w:hAnsi="Times New Roman" w:cs="Times New Roman"/>
          <w:sz w:val="24"/>
          <w:szCs w:val="24"/>
          <w:lang w:eastAsia="en-ZW"/>
        </w:rPr>
        <w:t xml:space="preserve"> that she had delivered to the d</w:t>
      </w:r>
      <w:r w:rsidR="002E7CE9" w:rsidRPr="0080310B">
        <w:rPr>
          <w:rFonts w:ascii="Times New Roman" w:eastAsia="Times New Roman" w:hAnsi="Times New Roman" w:cs="Times New Roman"/>
          <w:sz w:val="24"/>
          <w:szCs w:val="24"/>
          <w:lang w:eastAsia="en-ZW"/>
        </w:rPr>
        <w:t>efendant, in timely fashion, a foreign account number along with a clear mandate that “You must proceed immediately, no matter what, with the transfer.” Rather, the emails reflect ongoing deliberations, references to RBZ approvals, and a general uncertainty about whether such approval was even available.</w:t>
      </w:r>
      <w:r>
        <w:rPr>
          <w:rFonts w:ascii="Times New Roman" w:eastAsia="Times New Roman" w:hAnsi="Times New Roman" w:cs="Times New Roman"/>
          <w:sz w:val="24"/>
          <w:szCs w:val="24"/>
          <w:lang w:eastAsia="en-ZW"/>
        </w:rPr>
        <w:t xml:space="preserve"> </w:t>
      </w:r>
      <w:r w:rsidR="002E7CE9" w:rsidRPr="0080310B">
        <w:rPr>
          <w:rFonts w:ascii="Times New Roman" w:eastAsia="Times New Roman" w:hAnsi="Times New Roman" w:cs="Times New Roman"/>
          <w:sz w:val="24"/>
          <w:szCs w:val="24"/>
          <w:lang w:eastAsia="en-ZW"/>
        </w:rPr>
        <w:t>One cannot impose liability on a defendant for failing to outrun or circumvent the law, particularly where such law is strictly enforced by central bank pol</w:t>
      </w:r>
      <w:r w:rsidR="00486940">
        <w:rPr>
          <w:rFonts w:ascii="Times New Roman" w:eastAsia="Times New Roman" w:hAnsi="Times New Roman" w:cs="Times New Roman"/>
          <w:sz w:val="24"/>
          <w:szCs w:val="24"/>
          <w:lang w:eastAsia="en-ZW"/>
        </w:rPr>
        <w:t>icy. Without evidence that the d</w:t>
      </w:r>
      <w:r w:rsidR="002E7CE9" w:rsidRPr="0080310B">
        <w:rPr>
          <w:rFonts w:ascii="Times New Roman" w:eastAsia="Times New Roman" w:hAnsi="Times New Roman" w:cs="Times New Roman"/>
          <w:sz w:val="24"/>
          <w:szCs w:val="24"/>
          <w:lang w:eastAsia="en-ZW"/>
        </w:rPr>
        <w:t>efendant clearly neglected a feasible legal pathway to preserve the funds (for instance, by lodging a formal blocked-funds application under the correct procedures), the Court</w:t>
      </w:r>
      <w:r w:rsidR="00486940">
        <w:rPr>
          <w:rFonts w:ascii="Times New Roman" w:eastAsia="Times New Roman" w:hAnsi="Times New Roman" w:cs="Times New Roman"/>
          <w:sz w:val="24"/>
          <w:szCs w:val="24"/>
          <w:lang w:eastAsia="en-ZW"/>
        </w:rPr>
        <w:t xml:space="preserve"> cannot assume wrongdoing. The p</w:t>
      </w:r>
      <w:r w:rsidR="002E7CE9" w:rsidRPr="0080310B">
        <w:rPr>
          <w:rFonts w:ascii="Times New Roman" w:eastAsia="Times New Roman" w:hAnsi="Times New Roman" w:cs="Times New Roman"/>
          <w:sz w:val="24"/>
          <w:szCs w:val="24"/>
          <w:lang w:eastAsia="en-ZW"/>
        </w:rPr>
        <w:t>laintiff’s case needed to supp</w:t>
      </w:r>
      <w:r w:rsidR="00486940">
        <w:rPr>
          <w:rFonts w:ascii="Times New Roman" w:eastAsia="Times New Roman" w:hAnsi="Times New Roman" w:cs="Times New Roman"/>
          <w:sz w:val="24"/>
          <w:szCs w:val="24"/>
          <w:lang w:eastAsia="en-ZW"/>
        </w:rPr>
        <w:t>ly proof of some step that the d</w:t>
      </w:r>
      <w:r w:rsidR="002E7CE9" w:rsidRPr="0080310B">
        <w:rPr>
          <w:rFonts w:ascii="Times New Roman" w:eastAsia="Times New Roman" w:hAnsi="Times New Roman" w:cs="Times New Roman"/>
          <w:sz w:val="24"/>
          <w:szCs w:val="24"/>
          <w:lang w:eastAsia="en-ZW"/>
        </w:rPr>
        <w:t>efendant was mandated to, and could realistically, take—but did not. Such evidence is lacking on the record.</w:t>
      </w:r>
    </w:p>
    <w:p w14:paraId="23533680" w14:textId="27D3A0DE"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486940">
        <w:rPr>
          <w:rFonts w:ascii="Times New Roman" w:eastAsia="Times New Roman" w:hAnsi="Times New Roman" w:cs="Times New Roman"/>
          <w:sz w:val="24"/>
          <w:szCs w:val="24"/>
          <w:lang w:eastAsia="en-ZW"/>
        </w:rPr>
        <w:t>At best, the p</w:t>
      </w:r>
      <w:r w:rsidR="002E7CE9" w:rsidRPr="0080310B">
        <w:rPr>
          <w:rFonts w:ascii="Times New Roman" w:eastAsia="Times New Roman" w:hAnsi="Times New Roman" w:cs="Times New Roman"/>
          <w:sz w:val="24"/>
          <w:szCs w:val="24"/>
          <w:lang w:eastAsia="en-ZW"/>
        </w:rPr>
        <w:t xml:space="preserve">laintiff’s case establishes </w:t>
      </w:r>
      <w:r w:rsidR="00486940">
        <w:rPr>
          <w:rFonts w:ascii="Times New Roman" w:eastAsia="Times New Roman" w:hAnsi="Times New Roman" w:cs="Times New Roman"/>
          <w:sz w:val="24"/>
          <w:szCs w:val="24"/>
          <w:lang w:eastAsia="en-ZW"/>
        </w:rPr>
        <w:t>that she hoped or expected the d</w:t>
      </w:r>
      <w:r w:rsidR="002E7CE9" w:rsidRPr="0080310B">
        <w:rPr>
          <w:rFonts w:ascii="Times New Roman" w:eastAsia="Times New Roman" w:hAnsi="Times New Roman" w:cs="Times New Roman"/>
          <w:sz w:val="24"/>
          <w:szCs w:val="24"/>
          <w:lang w:eastAsia="en-ZW"/>
        </w:rPr>
        <w:t>efendant to manage the money in a way that avoided currency risk, but that macroeconomic changes intervened. Hopes and expectations do not suffice for a legal</w:t>
      </w:r>
      <w:r w:rsidR="00486940">
        <w:rPr>
          <w:rFonts w:ascii="Times New Roman" w:eastAsia="Times New Roman" w:hAnsi="Times New Roman" w:cs="Times New Roman"/>
          <w:sz w:val="24"/>
          <w:szCs w:val="24"/>
          <w:lang w:eastAsia="en-ZW"/>
        </w:rPr>
        <w:t xml:space="preserve"> claim in negligence where the p</w:t>
      </w:r>
      <w:r w:rsidR="002E7CE9" w:rsidRPr="0080310B">
        <w:rPr>
          <w:rFonts w:ascii="Times New Roman" w:eastAsia="Times New Roman" w:hAnsi="Times New Roman" w:cs="Times New Roman"/>
          <w:sz w:val="24"/>
          <w:szCs w:val="24"/>
          <w:lang w:eastAsia="en-ZW"/>
        </w:rPr>
        <w:t>laintiff has not pinned down a specific duty or a clear breach.</w:t>
      </w:r>
    </w:p>
    <w:p w14:paraId="0F0AC535" w14:textId="77777777" w:rsidR="001265C7" w:rsidRDefault="001265C7" w:rsidP="00BB3120">
      <w:pPr>
        <w:spacing w:after="0" w:line="360" w:lineRule="auto"/>
        <w:jc w:val="both"/>
        <w:rPr>
          <w:rFonts w:ascii="Times New Roman" w:eastAsia="Times New Roman" w:hAnsi="Times New Roman" w:cs="Times New Roman"/>
          <w:b/>
          <w:bCs/>
          <w:sz w:val="24"/>
          <w:szCs w:val="24"/>
          <w:u w:val="single"/>
          <w:lang w:eastAsia="en-ZW"/>
        </w:rPr>
      </w:pPr>
    </w:p>
    <w:p w14:paraId="2B3C4072" w14:textId="77777777" w:rsidR="001265C7" w:rsidRDefault="001265C7" w:rsidP="00BB3120">
      <w:pPr>
        <w:spacing w:after="0" w:line="360" w:lineRule="auto"/>
        <w:jc w:val="both"/>
        <w:rPr>
          <w:rFonts w:ascii="Times New Roman" w:eastAsia="Times New Roman" w:hAnsi="Times New Roman" w:cs="Times New Roman"/>
          <w:b/>
          <w:bCs/>
          <w:sz w:val="24"/>
          <w:szCs w:val="24"/>
          <w:u w:val="single"/>
          <w:lang w:eastAsia="en-ZW"/>
        </w:rPr>
      </w:pPr>
    </w:p>
    <w:p w14:paraId="4A5E9973" w14:textId="77777777" w:rsidR="00A5417D" w:rsidRPr="004B3813" w:rsidRDefault="00A5417D" w:rsidP="00BB3120">
      <w:pPr>
        <w:spacing w:after="0" w:line="360" w:lineRule="auto"/>
        <w:jc w:val="both"/>
        <w:rPr>
          <w:rFonts w:ascii="Times New Roman" w:eastAsia="Times New Roman" w:hAnsi="Times New Roman" w:cs="Times New Roman"/>
          <w:sz w:val="24"/>
          <w:szCs w:val="24"/>
          <w:u w:val="single"/>
          <w:lang w:eastAsia="en-ZW"/>
        </w:rPr>
      </w:pPr>
      <w:r w:rsidRPr="004B3813">
        <w:rPr>
          <w:rFonts w:ascii="Times New Roman" w:eastAsia="Times New Roman" w:hAnsi="Times New Roman" w:cs="Times New Roman"/>
          <w:b/>
          <w:bCs/>
          <w:sz w:val="24"/>
          <w:szCs w:val="24"/>
          <w:u w:val="single"/>
          <w:lang w:eastAsia="en-ZW"/>
        </w:rPr>
        <w:lastRenderedPageBreak/>
        <w:t>THE ABSOLUTION TEST</w:t>
      </w:r>
    </w:p>
    <w:p w14:paraId="6B0D0C24" w14:textId="44EFB02F" w:rsidR="00BF040E"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Applying the test for absolution from the instance, the Court asks if there is sufficient evidence upon which a reaso</w:t>
      </w:r>
      <w:r w:rsidR="00486940">
        <w:rPr>
          <w:rFonts w:ascii="Times New Roman" w:eastAsia="Times New Roman" w:hAnsi="Times New Roman" w:cs="Times New Roman"/>
          <w:sz w:val="24"/>
          <w:szCs w:val="24"/>
          <w:lang w:eastAsia="en-ZW"/>
        </w:rPr>
        <w:t>nable court might find for the p</w:t>
      </w:r>
      <w:r w:rsidR="00A5417D" w:rsidRPr="00A5417D">
        <w:rPr>
          <w:rFonts w:ascii="Times New Roman" w:eastAsia="Times New Roman" w:hAnsi="Times New Roman" w:cs="Times New Roman"/>
          <w:sz w:val="24"/>
          <w:szCs w:val="24"/>
          <w:lang w:eastAsia="en-ZW"/>
        </w:rPr>
        <w:t>laintiff. That ass</w:t>
      </w:r>
      <w:r w:rsidR="00486940">
        <w:rPr>
          <w:rFonts w:ascii="Times New Roman" w:eastAsia="Times New Roman" w:hAnsi="Times New Roman" w:cs="Times New Roman"/>
          <w:sz w:val="24"/>
          <w:szCs w:val="24"/>
          <w:lang w:eastAsia="en-ZW"/>
        </w:rPr>
        <w:t>essment focuses on whether the p</w:t>
      </w:r>
      <w:r w:rsidR="00A5417D" w:rsidRPr="00A5417D">
        <w:rPr>
          <w:rFonts w:ascii="Times New Roman" w:eastAsia="Times New Roman" w:hAnsi="Times New Roman" w:cs="Times New Roman"/>
          <w:sz w:val="24"/>
          <w:szCs w:val="24"/>
          <w:lang w:eastAsia="en-ZW"/>
        </w:rPr>
        <w:t xml:space="preserve">laintiff’s version, taken at face value, discloses a </w:t>
      </w:r>
      <w:r w:rsidR="00A5417D" w:rsidRPr="004B3813">
        <w:rPr>
          <w:rFonts w:ascii="Times New Roman" w:eastAsia="Times New Roman" w:hAnsi="Times New Roman" w:cs="Times New Roman"/>
          <w:i/>
          <w:sz w:val="24"/>
          <w:szCs w:val="24"/>
          <w:lang w:eastAsia="en-ZW"/>
        </w:rPr>
        <w:t>prima facie</w:t>
      </w:r>
      <w:r w:rsidR="00A5417D" w:rsidRPr="00A5417D">
        <w:rPr>
          <w:rFonts w:ascii="Times New Roman" w:eastAsia="Times New Roman" w:hAnsi="Times New Roman" w:cs="Times New Roman"/>
          <w:sz w:val="24"/>
          <w:szCs w:val="24"/>
          <w:lang w:eastAsia="en-ZW"/>
        </w:rPr>
        <w:t xml:space="preserve"> case regarding duty, breach, and causation. The evidence, as it stands, indicates that the primary driver o</w:t>
      </w:r>
      <w:r w:rsidR="00486940">
        <w:rPr>
          <w:rFonts w:ascii="Times New Roman" w:eastAsia="Times New Roman" w:hAnsi="Times New Roman" w:cs="Times New Roman"/>
          <w:sz w:val="24"/>
          <w:szCs w:val="24"/>
          <w:lang w:eastAsia="en-ZW"/>
        </w:rPr>
        <w:t>f the p</w:t>
      </w:r>
      <w:r w:rsidR="00A5417D" w:rsidRPr="00A5417D">
        <w:rPr>
          <w:rFonts w:ascii="Times New Roman" w:eastAsia="Times New Roman" w:hAnsi="Times New Roman" w:cs="Times New Roman"/>
          <w:sz w:val="24"/>
          <w:szCs w:val="24"/>
          <w:lang w:eastAsia="en-ZW"/>
        </w:rPr>
        <w:t>laintiff’s financial loss was the statutory re-denomination of foreign currency bala</w:t>
      </w:r>
      <w:r w:rsidR="00486940">
        <w:rPr>
          <w:rFonts w:ascii="Times New Roman" w:eastAsia="Times New Roman" w:hAnsi="Times New Roman" w:cs="Times New Roman"/>
          <w:sz w:val="24"/>
          <w:szCs w:val="24"/>
          <w:lang w:eastAsia="en-ZW"/>
        </w:rPr>
        <w:t>nces under Zimbabwean law. The p</w:t>
      </w:r>
      <w:r w:rsidR="00A5417D" w:rsidRPr="00A5417D">
        <w:rPr>
          <w:rFonts w:ascii="Times New Roman" w:eastAsia="Times New Roman" w:hAnsi="Times New Roman" w:cs="Times New Roman"/>
          <w:sz w:val="24"/>
          <w:szCs w:val="24"/>
          <w:lang w:eastAsia="en-ZW"/>
        </w:rPr>
        <w:t>laint</w:t>
      </w:r>
      <w:r w:rsidR="00486940">
        <w:rPr>
          <w:rFonts w:ascii="Times New Roman" w:eastAsia="Times New Roman" w:hAnsi="Times New Roman" w:cs="Times New Roman"/>
          <w:sz w:val="24"/>
          <w:szCs w:val="24"/>
          <w:lang w:eastAsia="en-ZW"/>
        </w:rPr>
        <w:t>iff’s argument, resting on the d</w:t>
      </w:r>
      <w:r w:rsidR="00A5417D" w:rsidRPr="00A5417D">
        <w:rPr>
          <w:rFonts w:ascii="Times New Roman" w:eastAsia="Times New Roman" w:hAnsi="Times New Roman" w:cs="Times New Roman"/>
          <w:sz w:val="24"/>
          <w:szCs w:val="24"/>
          <w:lang w:eastAsia="en-ZW"/>
        </w:rPr>
        <w:t>efendant’s alleged professional negligence, lacks the necessary proof of a clear mandate, a clear breach, and a direct causal relationship between any breach and the currency losses. Put simply, no reasonab</w:t>
      </w:r>
      <w:r w:rsidR="00486940">
        <w:rPr>
          <w:rFonts w:ascii="Times New Roman" w:eastAsia="Times New Roman" w:hAnsi="Times New Roman" w:cs="Times New Roman"/>
          <w:sz w:val="24"/>
          <w:szCs w:val="24"/>
          <w:lang w:eastAsia="en-ZW"/>
        </w:rPr>
        <w:t>le tribunal could find for the p</w:t>
      </w:r>
      <w:r w:rsidR="00A5417D" w:rsidRPr="00A5417D">
        <w:rPr>
          <w:rFonts w:ascii="Times New Roman" w:eastAsia="Times New Roman" w:hAnsi="Times New Roman" w:cs="Times New Roman"/>
          <w:sz w:val="24"/>
          <w:szCs w:val="24"/>
          <w:lang w:eastAsia="en-ZW"/>
        </w:rPr>
        <w:t xml:space="preserve">laintiff based on the </w:t>
      </w:r>
      <w:r w:rsidR="00BF040E">
        <w:rPr>
          <w:rFonts w:ascii="Times New Roman" w:eastAsia="Times New Roman" w:hAnsi="Times New Roman" w:cs="Times New Roman"/>
          <w:sz w:val="24"/>
          <w:szCs w:val="24"/>
          <w:lang w:eastAsia="en-ZW"/>
        </w:rPr>
        <w:t>evidence</w:t>
      </w:r>
      <w:r w:rsidR="00A5417D" w:rsidRPr="00A5417D">
        <w:rPr>
          <w:rFonts w:ascii="Times New Roman" w:eastAsia="Times New Roman" w:hAnsi="Times New Roman" w:cs="Times New Roman"/>
          <w:sz w:val="24"/>
          <w:szCs w:val="24"/>
          <w:lang w:eastAsia="en-ZW"/>
        </w:rPr>
        <w:t xml:space="preserve"> presented.</w:t>
      </w:r>
    </w:p>
    <w:p w14:paraId="2A31BF86" w14:textId="2744B5E8"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BF040E" w:rsidRPr="0080310B">
        <w:rPr>
          <w:rFonts w:ascii="Times New Roman" w:eastAsia="Times New Roman" w:hAnsi="Times New Roman" w:cs="Times New Roman"/>
          <w:sz w:val="24"/>
          <w:szCs w:val="24"/>
          <w:lang w:eastAsia="en-ZW"/>
        </w:rPr>
        <w:t>For absolution from the instance, the Court does not weigh credibility in fine detail or prefer one side’s story over another. Instead, it asks whether there is suffic</w:t>
      </w:r>
      <w:r w:rsidR="00486940">
        <w:rPr>
          <w:rFonts w:ascii="Times New Roman" w:eastAsia="Times New Roman" w:hAnsi="Times New Roman" w:cs="Times New Roman"/>
          <w:sz w:val="24"/>
          <w:szCs w:val="24"/>
          <w:lang w:eastAsia="en-ZW"/>
        </w:rPr>
        <w:t>ient evidence to call upon the d</w:t>
      </w:r>
      <w:r w:rsidR="00BF040E" w:rsidRPr="0080310B">
        <w:rPr>
          <w:rFonts w:ascii="Times New Roman" w:eastAsia="Times New Roman" w:hAnsi="Times New Roman" w:cs="Times New Roman"/>
          <w:sz w:val="24"/>
          <w:szCs w:val="24"/>
          <w:lang w:eastAsia="en-ZW"/>
        </w:rPr>
        <w:t>efendant to answer</w:t>
      </w:r>
      <w:r w:rsidR="00486940">
        <w:rPr>
          <w:rFonts w:ascii="Times New Roman" w:eastAsia="Times New Roman" w:hAnsi="Times New Roman" w:cs="Times New Roman"/>
          <w:sz w:val="24"/>
          <w:szCs w:val="24"/>
          <w:lang w:eastAsia="en-ZW"/>
        </w:rPr>
        <w:t>. The Court concludes that the p</w:t>
      </w:r>
      <w:r w:rsidR="00BF040E" w:rsidRPr="0080310B">
        <w:rPr>
          <w:rFonts w:ascii="Times New Roman" w:eastAsia="Times New Roman" w:hAnsi="Times New Roman" w:cs="Times New Roman"/>
          <w:sz w:val="24"/>
          <w:szCs w:val="24"/>
          <w:lang w:eastAsia="en-ZW"/>
        </w:rPr>
        <w:t xml:space="preserve">laintiff’s own case fails to present a coherent, </w:t>
      </w:r>
      <w:r w:rsidR="00BF040E" w:rsidRPr="004B3813">
        <w:rPr>
          <w:rFonts w:ascii="Times New Roman" w:eastAsia="Times New Roman" w:hAnsi="Times New Roman" w:cs="Times New Roman"/>
          <w:i/>
          <w:sz w:val="24"/>
          <w:szCs w:val="24"/>
          <w:lang w:eastAsia="en-ZW"/>
        </w:rPr>
        <w:t>prima facie</w:t>
      </w:r>
      <w:r w:rsidR="00BF040E" w:rsidRPr="0080310B">
        <w:rPr>
          <w:rFonts w:ascii="Times New Roman" w:eastAsia="Times New Roman" w:hAnsi="Times New Roman" w:cs="Times New Roman"/>
          <w:sz w:val="24"/>
          <w:szCs w:val="24"/>
          <w:lang w:eastAsia="en-ZW"/>
        </w:rPr>
        <w:t xml:space="preserve"> basis upon which to impose liability for professional negligence.</w:t>
      </w:r>
    </w:p>
    <w:p w14:paraId="3269906D" w14:textId="0C8A0DEB" w:rsidR="00A5417D" w:rsidRPr="00A5417D" w:rsidRDefault="0048694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 xml:space="preserve">Courts in Zimbabwe, South Africa, the United Kingdom, and the United States all recognize that a defendant should not be put on their defence if the plaintiff’s evidence is insufficient to sustain a claim. In Zimbabwe, the landmark case of </w:t>
      </w:r>
      <w:r w:rsidR="00A5417D" w:rsidRPr="002B16AF">
        <w:rPr>
          <w:rFonts w:ascii="Times New Roman" w:eastAsia="Times New Roman" w:hAnsi="Times New Roman" w:cs="Times New Roman"/>
          <w:i/>
          <w:sz w:val="24"/>
          <w:szCs w:val="24"/>
          <w:lang w:eastAsia="en-ZW"/>
        </w:rPr>
        <w:t>Gascoyne</w:t>
      </w:r>
      <w:r w:rsidR="00A5417D" w:rsidRPr="00A5417D">
        <w:rPr>
          <w:rFonts w:ascii="Times New Roman" w:eastAsia="Times New Roman" w:hAnsi="Times New Roman" w:cs="Times New Roman"/>
          <w:sz w:val="24"/>
          <w:szCs w:val="24"/>
          <w:lang w:eastAsia="en-ZW"/>
        </w:rPr>
        <w:t xml:space="preserve"> v </w:t>
      </w:r>
      <w:r w:rsidR="00A5417D" w:rsidRPr="002B16AF">
        <w:rPr>
          <w:rFonts w:ascii="Times New Roman" w:eastAsia="Times New Roman" w:hAnsi="Times New Roman" w:cs="Times New Roman"/>
          <w:i/>
          <w:sz w:val="24"/>
          <w:szCs w:val="24"/>
          <w:lang w:eastAsia="en-ZW"/>
        </w:rPr>
        <w:t>Paul &amp; Hunter</w:t>
      </w:r>
      <w:r w:rsidR="00A5417D" w:rsidRPr="00A5417D">
        <w:rPr>
          <w:rFonts w:ascii="Times New Roman" w:eastAsia="Times New Roman" w:hAnsi="Times New Roman" w:cs="Times New Roman"/>
          <w:sz w:val="24"/>
          <w:szCs w:val="24"/>
          <w:lang w:eastAsia="en-ZW"/>
        </w:rPr>
        <w:t xml:space="preserve"> 1917 TPD 170 (as referenced in local jurisprudence) and later decisions have cemented the principle that, at the close of the plaintiff’s case, the central question is whether a reasonable court “might” find for the plaintiff on the strength of the evidence. If not, absolution is granted.</w:t>
      </w:r>
    </w:p>
    <w:p w14:paraId="16D66943" w14:textId="50C8BFF5"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 xml:space="preserve">In </w:t>
      </w:r>
      <w:r w:rsidR="00A5417D" w:rsidRPr="002B16AF">
        <w:rPr>
          <w:rFonts w:ascii="Times New Roman" w:eastAsia="Times New Roman" w:hAnsi="Times New Roman" w:cs="Times New Roman"/>
          <w:i/>
          <w:sz w:val="24"/>
          <w:szCs w:val="24"/>
          <w:lang w:eastAsia="en-ZW"/>
        </w:rPr>
        <w:t xml:space="preserve">Supreme Service Station (1969) (Pvt) Ltd </w:t>
      </w:r>
      <w:r w:rsidR="00A5417D" w:rsidRPr="00A5417D">
        <w:rPr>
          <w:rFonts w:ascii="Times New Roman" w:eastAsia="Times New Roman" w:hAnsi="Times New Roman" w:cs="Times New Roman"/>
          <w:sz w:val="24"/>
          <w:szCs w:val="24"/>
          <w:lang w:eastAsia="en-ZW"/>
        </w:rPr>
        <w:t xml:space="preserve">v </w:t>
      </w:r>
      <w:r w:rsidR="00A5417D" w:rsidRPr="002B16AF">
        <w:rPr>
          <w:rFonts w:ascii="Times New Roman" w:eastAsia="Times New Roman" w:hAnsi="Times New Roman" w:cs="Times New Roman"/>
          <w:i/>
          <w:sz w:val="24"/>
          <w:szCs w:val="24"/>
          <w:lang w:eastAsia="en-ZW"/>
        </w:rPr>
        <w:t>Fox &amp; Gooldridge (Pvt) Ltd</w:t>
      </w:r>
      <w:r w:rsidR="00A5417D" w:rsidRPr="00A5417D">
        <w:rPr>
          <w:rFonts w:ascii="Times New Roman" w:eastAsia="Times New Roman" w:hAnsi="Times New Roman" w:cs="Times New Roman"/>
          <w:sz w:val="24"/>
          <w:szCs w:val="24"/>
          <w:lang w:eastAsia="en-ZW"/>
        </w:rPr>
        <w:t xml:space="preserve"> 1971 (1) RLR 1 (A), the Court underscored that if the plaintiff’s case is so inherently lacking in proof that the court cannot envision a finding in the plaintiff’s favour, absolution should be granted. The same principle appears in </w:t>
      </w:r>
      <w:r w:rsidR="00A5417D" w:rsidRPr="002B16AF">
        <w:rPr>
          <w:rFonts w:ascii="Times New Roman" w:eastAsia="Times New Roman" w:hAnsi="Times New Roman" w:cs="Times New Roman"/>
          <w:i/>
          <w:sz w:val="24"/>
          <w:szCs w:val="24"/>
          <w:lang w:eastAsia="en-ZW"/>
        </w:rPr>
        <w:t>United Air Carriers (Pvt) Ltd</w:t>
      </w:r>
      <w:r w:rsidR="00A5417D" w:rsidRPr="00A5417D">
        <w:rPr>
          <w:rFonts w:ascii="Times New Roman" w:eastAsia="Times New Roman" w:hAnsi="Times New Roman" w:cs="Times New Roman"/>
          <w:sz w:val="24"/>
          <w:szCs w:val="24"/>
          <w:lang w:eastAsia="en-ZW"/>
        </w:rPr>
        <w:t xml:space="preserve"> v </w:t>
      </w:r>
      <w:r w:rsidR="00A5417D" w:rsidRPr="002B16AF">
        <w:rPr>
          <w:rFonts w:ascii="Times New Roman" w:eastAsia="Times New Roman" w:hAnsi="Times New Roman" w:cs="Times New Roman"/>
          <w:i/>
          <w:sz w:val="24"/>
          <w:szCs w:val="24"/>
          <w:lang w:eastAsia="en-ZW"/>
        </w:rPr>
        <w:t>Jarman</w:t>
      </w:r>
      <w:r w:rsidR="00A5417D" w:rsidRPr="00A5417D">
        <w:rPr>
          <w:rFonts w:ascii="Times New Roman" w:eastAsia="Times New Roman" w:hAnsi="Times New Roman" w:cs="Times New Roman"/>
          <w:sz w:val="24"/>
          <w:szCs w:val="24"/>
          <w:lang w:eastAsia="en-ZW"/>
        </w:rPr>
        <w:t xml:space="preserve"> 1994 (2) ZLR 341 (S), where the Supreme Court explained that the plaintiff must at least furnish some evidence on all elements of the claim to avoid absolution.</w:t>
      </w:r>
    </w:p>
    <w:p w14:paraId="07D5062E" w14:textId="407902FB" w:rsidR="008776C7"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 xml:space="preserve">South African law is broadly similar, as seen in cases like </w:t>
      </w:r>
      <w:r w:rsidR="00A5417D" w:rsidRPr="002B16AF">
        <w:rPr>
          <w:rFonts w:ascii="Times New Roman" w:eastAsia="Times New Roman" w:hAnsi="Times New Roman" w:cs="Times New Roman"/>
          <w:i/>
          <w:sz w:val="24"/>
          <w:szCs w:val="24"/>
          <w:lang w:eastAsia="en-ZW"/>
        </w:rPr>
        <w:t>Gascoyne</w:t>
      </w:r>
      <w:r w:rsidR="00A5417D" w:rsidRPr="00A5417D">
        <w:rPr>
          <w:rFonts w:ascii="Times New Roman" w:eastAsia="Times New Roman" w:hAnsi="Times New Roman" w:cs="Times New Roman"/>
          <w:sz w:val="24"/>
          <w:szCs w:val="24"/>
          <w:lang w:eastAsia="en-ZW"/>
        </w:rPr>
        <w:t xml:space="preserve"> v </w:t>
      </w:r>
      <w:r w:rsidR="00A5417D" w:rsidRPr="002B16AF">
        <w:rPr>
          <w:rFonts w:ascii="Times New Roman" w:eastAsia="Times New Roman" w:hAnsi="Times New Roman" w:cs="Times New Roman"/>
          <w:i/>
          <w:sz w:val="24"/>
          <w:szCs w:val="24"/>
          <w:lang w:eastAsia="en-ZW"/>
        </w:rPr>
        <w:t xml:space="preserve">Paul &amp; Hunter </w:t>
      </w:r>
      <w:r w:rsidR="00A5417D" w:rsidRPr="00A5417D">
        <w:rPr>
          <w:rFonts w:ascii="Times New Roman" w:eastAsia="Times New Roman" w:hAnsi="Times New Roman" w:cs="Times New Roman"/>
          <w:sz w:val="24"/>
          <w:szCs w:val="24"/>
          <w:lang w:eastAsia="en-ZW"/>
        </w:rPr>
        <w:t xml:space="preserve">(from which local doctrine partly derives) and the subsequent line of authorities clarifying that a court should not require a defendant to present a defence if the plaintiff’s case, viewed in the most favourable light, does not pass the threshold of a </w:t>
      </w:r>
      <w:r w:rsidR="00A5417D" w:rsidRPr="004B3813">
        <w:rPr>
          <w:rFonts w:ascii="Times New Roman" w:eastAsia="Times New Roman" w:hAnsi="Times New Roman" w:cs="Times New Roman"/>
          <w:i/>
          <w:sz w:val="24"/>
          <w:szCs w:val="24"/>
          <w:lang w:eastAsia="en-ZW"/>
        </w:rPr>
        <w:t>prima facie</w:t>
      </w:r>
      <w:r w:rsidR="00A5417D" w:rsidRPr="00A5417D">
        <w:rPr>
          <w:rFonts w:ascii="Times New Roman" w:eastAsia="Times New Roman" w:hAnsi="Times New Roman" w:cs="Times New Roman"/>
          <w:sz w:val="24"/>
          <w:szCs w:val="24"/>
          <w:lang w:eastAsia="en-ZW"/>
        </w:rPr>
        <w:t xml:space="preserve"> claim</w:t>
      </w:r>
      <w:r w:rsidR="008776C7">
        <w:rPr>
          <w:rFonts w:ascii="Times New Roman" w:eastAsia="Times New Roman" w:hAnsi="Times New Roman" w:cs="Times New Roman"/>
          <w:sz w:val="24"/>
          <w:szCs w:val="24"/>
          <w:lang w:eastAsia="en-ZW"/>
        </w:rPr>
        <w:t>.</w:t>
      </w:r>
      <w:r w:rsidR="008776C7" w:rsidRPr="008776C7">
        <w:rPr>
          <w:rFonts w:ascii="Times New Roman" w:eastAsia="Times New Roman" w:hAnsi="Times New Roman" w:cs="Times New Roman"/>
          <w:sz w:val="24"/>
          <w:szCs w:val="24"/>
          <w:lang w:eastAsia="en-ZW"/>
        </w:rPr>
        <w:t xml:space="preserve"> </w:t>
      </w:r>
    </w:p>
    <w:p w14:paraId="3A90E3A4" w14:textId="12034E57"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8776C7" w:rsidRPr="0080310B">
        <w:rPr>
          <w:rFonts w:ascii="Times New Roman" w:eastAsia="Times New Roman" w:hAnsi="Times New Roman" w:cs="Times New Roman"/>
          <w:sz w:val="24"/>
          <w:szCs w:val="24"/>
          <w:lang w:eastAsia="en-ZW"/>
        </w:rPr>
        <w:t xml:space="preserve">Similarly, in </w:t>
      </w:r>
      <w:r w:rsidR="008776C7" w:rsidRPr="002B16AF">
        <w:rPr>
          <w:rFonts w:ascii="Times New Roman" w:eastAsia="Times New Roman" w:hAnsi="Times New Roman" w:cs="Times New Roman"/>
          <w:i/>
          <w:sz w:val="24"/>
          <w:szCs w:val="24"/>
          <w:lang w:eastAsia="en-ZW"/>
        </w:rPr>
        <w:t>Gordon Lloyd Page &amp; Associates</w:t>
      </w:r>
      <w:r w:rsidR="008776C7" w:rsidRPr="0080310B">
        <w:rPr>
          <w:rFonts w:ascii="Times New Roman" w:eastAsia="Times New Roman" w:hAnsi="Times New Roman" w:cs="Times New Roman"/>
          <w:sz w:val="24"/>
          <w:szCs w:val="24"/>
          <w:lang w:eastAsia="en-ZW"/>
        </w:rPr>
        <w:t xml:space="preserve"> v </w:t>
      </w:r>
      <w:r w:rsidR="008776C7" w:rsidRPr="002B16AF">
        <w:rPr>
          <w:rFonts w:ascii="Times New Roman" w:eastAsia="Times New Roman" w:hAnsi="Times New Roman" w:cs="Times New Roman"/>
          <w:i/>
          <w:sz w:val="24"/>
          <w:szCs w:val="24"/>
          <w:lang w:eastAsia="en-ZW"/>
        </w:rPr>
        <w:t xml:space="preserve">Rivera </w:t>
      </w:r>
      <w:r w:rsidR="008776C7" w:rsidRPr="0080310B">
        <w:rPr>
          <w:rFonts w:ascii="Times New Roman" w:eastAsia="Times New Roman" w:hAnsi="Times New Roman" w:cs="Times New Roman"/>
          <w:sz w:val="24"/>
          <w:szCs w:val="24"/>
          <w:lang w:eastAsia="en-ZW"/>
        </w:rPr>
        <w:t>2001 (1) SA 88 (SCA), the Supreme Court of Appeal recognized that the plaintiff must present evidence upon which a reasonable court could find in her favour on all elements of the claim.</w:t>
      </w:r>
    </w:p>
    <w:p w14:paraId="6379DC2C" w14:textId="4C4A07DA"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lastRenderedPageBreak/>
        <w:tab/>
      </w:r>
      <w:r w:rsidR="00A5417D" w:rsidRPr="00A5417D">
        <w:rPr>
          <w:rFonts w:ascii="Times New Roman" w:eastAsia="Times New Roman" w:hAnsi="Times New Roman" w:cs="Times New Roman"/>
          <w:sz w:val="24"/>
          <w:szCs w:val="24"/>
          <w:lang w:eastAsia="en-ZW"/>
        </w:rPr>
        <w:t xml:space="preserve">In the United Kingdom, while the mechanism differs somewhat—often involving applications for summary judgment or submissions that there is “no case to answer”—the principle is that a claim lacking sufficient evidence on essential elements should be dismissed. In </w:t>
      </w:r>
      <w:r w:rsidR="00A5417D" w:rsidRPr="002B16AF">
        <w:rPr>
          <w:rFonts w:ascii="Times New Roman" w:eastAsia="Times New Roman" w:hAnsi="Times New Roman" w:cs="Times New Roman"/>
          <w:i/>
          <w:sz w:val="24"/>
          <w:szCs w:val="24"/>
          <w:lang w:eastAsia="en-ZW"/>
        </w:rPr>
        <w:t>Benham Ltd</w:t>
      </w:r>
      <w:r w:rsidR="00A5417D" w:rsidRPr="00A5417D">
        <w:rPr>
          <w:rFonts w:ascii="Times New Roman" w:eastAsia="Times New Roman" w:hAnsi="Times New Roman" w:cs="Times New Roman"/>
          <w:sz w:val="24"/>
          <w:szCs w:val="24"/>
          <w:lang w:eastAsia="en-ZW"/>
        </w:rPr>
        <w:t xml:space="preserve"> v </w:t>
      </w:r>
      <w:r w:rsidR="00A5417D" w:rsidRPr="002B16AF">
        <w:rPr>
          <w:rFonts w:ascii="Times New Roman" w:eastAsia="Times New Roman" w:hAnsi="Times New Roman" w:cs="Times New Roman"/>
          <w:i/>
          <w:sz w:val="24"/>
          <w:szCs w:val="24"/>
          <w:lang w:eastAsia="en-ZW"/>
        </w:rPr>
        <w:t>Kythira Investments Ltd</w:t>
      </w:r>
      <w:r w:rsidR="00A5417D" w:rsidRPr="00A5417D">
        <w:rPr>
          <w:rFonts w:ascii="Times New Roman" w:eastAsia="Times New Roman" w:hAnsi="Times New Roman" w:cs="Times New Roman"/>
          <w:sz w:val="24"/>
          <w:szCs w:val="24"/>
          <w:lang w:eastAsia="en-ZW"/>
        </w:rPr>
        <w:t xml:space="preserve"> [2003] EWCA Civ 1794, for instance, the Court of Appeal emphasized that if there is no realistic prospect of success on the available evidence, there is no reason to proceed.</w:t>
      </w:r>
    </w:p>
    <w:p w14:paraId="55007CC5" w14:textId="4F1C1A73"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In the United States, Rule 50 of the Federal Rules of Civil Procedure allows a court to grant judgment as a matter of law (formerly known as a “directed verdict”) if no reasonable jury could find for the plaintiff. The threshold is not whether the court would or should find for the plaintiff, but whether the evidence is sufficient to enable such a finding at all. Where it is not, judgment for the defendant must issue.</w:t>
      </w:r>
    </w:p>
    <w:p w14:paraId="0EBF63EA" w14:textId="042F88F8"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All of these comparative approaches echo the same foundational idea: a defendant must be spared the burden of defence if the plaintiff’s evidence, taken at its highest, still cannot sustain a verdict in the plaintiff’s favour.</w:t>
      </w:r>
    </w:p>
    <w:p w14:paraId="5F68D362" w14:textId="77777777" w:rsidR="00A5417D" w:rsidRPr="002B16AF" w:rsidRDefault="00A5417D" w:rsidP="00BB3120">
      <w:pPr>
        <w:spacing w:after="0" w:line="360" w:lineRule="auto"/>
        <w:jc w:val="both"/>
        <w:rPr>
          <w:rFonts w:ascii="Times New Roman" w:eastAsia="Times New Roman" w:hAnsi="Times New Roman" w:cs="Times New Roman"/>
          <w:sz w:val="24"/>
          <w:szCs w:val="24"/>
          <w:u w:val="single"/>
          <w:lang w:eastAsia="en-ZW"/>
        </w:rPr>
      </w:pPr>
      <w:r w:rsidRPr="002B16AF">
        <w:rPr>
          <w:rFonts w:ascii="Times New Roman" w:eastAsia="Times New Roman" w:hAnsi="Times New Roman" w:cs="Times New Roman"/>
          <w:b/>
          <w:bCs/>
          <w:sz w:val="24"/>
          <w:szCs w:val="24"/>
          <w:u w:val="single"/>
          <w:lang w:eastAsia="en-ZW"/>
        </w:rPr>
        <w:t>FINDINGS</w:t>
      </w:r>
    </w:p>
    <w:p w14:paraId="53824C77" w14:textId="41CF1904"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This Court, after consideri</w:t>
      </w:r>
      <w:r w:rsidR="00486940">
        <w:rPr>
          <w:rFonts w:ascii="Times New Roman" w:eastAsia="Times New Roman" w:hAnsi="Times New Roman" w:cs="Times New Roman"/>
          <w:sz w:val="24"/>
          <w:szCs w:val="24"/>
          <w:lang w:eastAsia="en-ZW"/>
        </w:rPr>
        <w:t>ng all the evidence led by the plaintiff, finds that the p</w:t>
      </w:r>
      <w:r w:rsidR="00A5417D" w:rsidRPr="00A5417D">
        <w:rPr>
          <w:rFonts w:ascii="Times New Roman" w:eastAsia="Times New Roman" w:hAnsi="Times New Roman" w:cs="Times New Roman"/>
          <w:sz w:val="24"/>
          <w:szCs w:val="24"/>
          <w:lang w:eastAsia="en-ZW"/>
        </w:rPr>
        <w:t xml:space="preserve">laintiff has not established a </w:t>
      </w:r>
      <w:r w:rsidR="00A5417D" w:rsidRPr="004B3813">
        <w:rPr>
          <w:rFonts w:ascii="Times New Roman" w:eastAsia="Times New Roman" w:hAnsi="Times New Roman" w:cs="Times New Roman"/>
          <w:i/>
          <w:sz w:val="24"/>
          <w:szCs w:val="24"/>
          <w:lang w:eastAsia="en-ZW"/>
        </w:rPr>
        <w:t>prima facie</w:t>
      </w:r>
      <w:r w:rsidR="00A5417D" w:rsidRPr="00A5417D">
        <w:rPr>
          <w:rFonts w:ascii="Times New Roman" w:eastAsia="Times New Roman" w:hAnsi="Times New Roman" w:cs="Times New Roman"/>
          <w:sz w:val="24"/>
          <w:szCs w:val="24"/>
          <w:lang w:eastAsia="en-ZW"/>
        </w:rPr>
        <w:t xml:space="preserve"> case suffici</w:t>
      </w:r>
      <w:r w:rsidR="00486940">
        <w:rPr>
          <w:rFonts w:ascii="Times New Roman" w:eastAsia="Times New Roman" w:hAnsi="Times New Roman" w:cs="Times New Roman"/>
          <w:sz w:val="24"/>
          <w:szCs w:val="24"/>
          <w:lang w:eastAsia="en-ZW"/>
        </w:rPr>
        <w:t>ent to shift the burden to the d</w:t>
      </w:r>
      <w:r w:rsidR="00A5417D" w:rsidRPr="00A5417D">
        <w:rPr>
          <w:rFonts w:ascii="Times New Roman" w:eastAsia="Times New Roman" w:hAnsi="Times New Roman" w:cs="Times New Roman"/>
          <w:sz w:val="24"/>
          <w:szCs w:val="24"/>
          <w:lang w:eastAsia="en-ZW"/>
        </w:rPr>
        <w:t>efendant. There is no basis in the evidence to conclu</w:t>
      </w:r>
      <w:r w:rsidR="00486940">
        <w:rPr>
          <w:rFonts w:ascii="Times New Roman" w:eastAsia="Times New Roman" w:hAnsi="Times New Roman" w:cs="Times New Roman"/>
          <w:sz w:val="24"/>
          <w:szCs w:val="24"/>
          <w:lang w:eastAsia="en-ZW"/>
        </w:rPr>
        <w:t>de that the d</w:t>
      </w:r>
      <w:r w:rsidR="00A5417D" w:rsidRPr="00A5417D">
        <w:rPr>
          <w:rFonts w:ascii="Times New Roman" w:eastAsia="Times New Roman" w:hAnsi="Times New Roman" w:cs="Times New Roman"/>
          <w:sz w:val="24"/>
          <w:szCs w:val="24"/>
          <w:lang w:eastAsia="en-ZW"/>
        </w:rPr>
        <w:t>efendant was bound by a formal duty of care</w:t>
      </w:r>
      <w:r w:rsidR="00486940">
        <w:rPr>
          <w:rFonts w:ascii="Times New Roman" w:eastAsia="Times New Roman" w:hAnsi="Times New Roman" w:cs="Times New Roman"/>
          <w:sz w:val="24"/>
          <w:szCs w:val="24"/>
          <w:lang w:eastAsia="en-ZW"/>
        </w:rPr>
        <w:t xml:space="preserve"> at the level contended by the p</w:t>
      </w:r>
      <w:r w:rsidR="00A5417D" w:rsidRPr="00A5417D">
        <w:rPr>
          <w:rFonts w:ascii="Times New Roman" w:eastAsia="Times New Roman" w:hAnsi="Times New Roman" w:cs="Times New Roman"/>
          <w:sz w:val="24"/>
          <w:szCs w:val="24"/>
          <w:lang w:eastAsia="en-ZW"/>
        </w:rPr>
        <w:t>laintiff, or that he negligently failed to carry out any specific, clearly mandated act that could have prevented the re-denomination and consequent loss of foreign-currency value. The re-denomination itself was a policy a</w:t>
      </w:r>
      <w:r w:rsidR="00486940">
        <w:rPr>
          <w:rFonts w:ascii="Times New Roman" w:eastAsia="Times New Roman" w:hAnsi="Times New Roman" w:cs="Times New Roman"/>
          <w:sz w:val="24"/>
          <w:szCs w:val="24"/>
          <w:lang w:eastAsia="en-ZW"/>
        </w:rPr>
        <w:t>nd legislative act outside the defendant’s control, and the p</w:t>
      </w:r>
      <w:r w:rsidR="00A5417D" w:rsidRPr="00A5417D">
        <w:rPr>
          <w:rFonts w:ascii="Times New Roman" w:eastAsia="Times New Roman" w:hAnsi="Times New Roman" w:cs="Times New Roman"/>
          <w:sz w:val="24"/>
          <w:szCs w:val="24"/>
          <w:lang w:eastAsia="en-ZW"/>
        </w:rPr>
        <w:t>laintiff did not show that a viable, timely route existed t</w:t>
      </w:r>
      <w:r w:rsidR="00486940">
        <w:rPr>
          <w:rFonts w:ascii="Times New Roman" w:eastAsia="Times New Roman" w:hAnsi="Times New Roman" w:cs="Times New Roman"/>
          <w:sz w:val="24"/>
          <w:szCs w:val="24"/>
          <w:lang w:eastAsia="en-ZW"/>
        </w:rPr>
        <w:t>o safeguard her funds that the d</w:t>
      </w:r>
      <w:r w:rsidR="00A5417D" w:rsidRPr="00A5417D">
        <w:rPr>
          <w:rFonts w:ascii="Times New Roman" w:eastAsia="Times New Roman" w:hAnsi="Times New Roman" w:cs="Times New Roman"/>
          <w:sz w:val="24"/>
          <w:szCs w:val="24"/>
          <w:lang w:eastAsia="en-ZW"/>
        </w:rPr>
        <w:t>efendant negligently ignored.</w:t>
      </w:r>
    </w:p>
    <w:p w14:paraId="48BC405B" w14:textId="77777777" w:rsidR="00A5417D" w:rsidRPr="002B16AF" w:rsidRDefault="00A5417D" w:rsidP="00BB3120">
      <w:pPr>
        <w:spacing w:after="0" w:line="360" w:lineRule="auto"/>
        <w:jc w:val="both"/>
        <w:rPr>
          <w:rFonts w:ascii="Times New Roman" w:eastAsia="Times New Roman" w:hAnsi="Times New Roman" w:cs="Times New Roman"/>
          <w:sz w:val="24"/>
          <w:szCs w:val="24"/>
          <w:u w:val="single"/>
          <w:lang w:eastAsia="en-ZW"/>
        </w:rPr>
      </w:pPr>
      <w:r w:rsidRPr="002B16AF">
        <w:rPr>
          <w:rFonts w:ascii="Times New Roman" w:eastAsia="Times New Roman" w:hAnsi="Times New Roman" w:cs="Times New Roman"/>
          <w:b/>
          <w:bCs/>
          <w:sz w:val="24"/>
          <w:szCs w:val="24"/>
          <w:u w:val="single"/>
          <w:lang w:eastAsia="en-ZW"/>
        </w:rPr>
        <w:t>CONCLUSION AND ORDER</w:t>
      </w:r>
    </w:p>
    <w:p w14:paraId="78FDB5B4" w14:textId="2C2D5421"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In civil litigation, absolution from the instance spares a defendant from prolonged proceedings where the evidence, taken at face value, cannot support a ju</w:t>
      </w:r>
      <w:r w:rsidR="00486940">
        <w:rPr>
          <w:rFonts w:ascii="Times New Roman" w:eastAsia="Times New Roman" w:hAnsi="Times New Roman" w:cs="Times New Roman"/>
          <w:sz w:val="24"/>
          <w:szCs w:val="24"/>
          <w:lang w:eastAsia="en-ZW"/>
        </w:rPr>
        <w:t>dgment against them. Here, the p</w:t>
      </w:r>
      <w:r w:rsidR="00A5417D" w:rsidRPr="00A5417D">
        <w:rPr>
          <w:rFonts w:ascii="Times New Roman" w:eastAsia="Times New Roman" w:hAnsi="Times New Roman" w:cs="Times New Roman"/>
          <w:sz w:val="24"/>
          <w:szCs w:val="24"/>
          <w:lang w:eastAsia="en-ZW"/>
        </w:rPr>
        <w:t>laintiff’s evidence lacks sufficient proof of duty, breach, or causation. The legisl</w:t>
      </w:r>
      <w:r w:rsidR="00486940">
        <w:rPr>
          <w:rFonts w:ascii="Times New Roman" w:eastAsia="Times New Roman" w:hAnsi="Times New Roman" w:cs="Times New Roman"/>
          <w:sz w:val="24"/>
          <w:szCs w:val="24"/>
          <w:lang w:eastAsia="en-ZW"/>
        </w:rPr>
        <w:t>ative changes underpinning the p</w:t>
      </w:r>
      <w:r w:rsidR="00A5417D" w:rsidRPr="00A5417D">
        <w:rPr>
          <w:rFonts w:ascii="Times New Roman" w:eastAsia="Times New Roman" w:hAnsi="Times New Roman" w:cs="Times New Roman"/>
          <w:sz w:val="24"/>
          <w:szCs w:val="24"/>
          <w:lang w:eastAsia="en-ZW"/>
        </w:rPr>
        <w:t>laintiff’s misfortun</w:t>
      </w:r>
      <w:r w:rsidR="00486940">
        <w:rPr>
          <w:rFonts w:ascii="Times New Roman" w:eastAsia="Times New Roman" w:hAnsi="Times New Roman" w:cs="Times New Roman"/>
          <w:sz w:val="24"/>
          <w:szCs w:val="24"/>
          <w:lang w:eastAsia="en-ZW"/>
        </w:rPr>
        <w:t>e were not orchestrated by the defendant, and the p</w:t>
      </w:r>
      <w:r w:rsidR="00A5417D" w:rsidRPr="00A5417D">
        <w:rPr>
          <w:rFonts w:ascii="Times New Roman" w:eastAsia="Times New Roman" w:hAnsi="Times New Roman" w:cs="Times New Roman"/>
          <w:sz w:val="24"/>
          <w:szCs w:val="24"/>
          <w:lang w:eastAsia="en-ZW"/>
        </w:rPr>
        <w:t>l</w:t>
      </w:r>
      <w:r w:rsidR="00486940">
        <w:rPr>
          <w:rFonts w:ascii="Times New Roman" w:eastAsia="Times New Roman" w:hAnsi="Times New Roman" w:cs="Times New Roman"/>
          <w:sz w:val="24"/>
          <w:szCs w:val="24"/>
          <w:lang w:eastAsia="en-ZW"/>
        </w:rPr>
        <w:t>aintiff has not shown that the d</w:t>
      </w:r>
      <w:r w:rsidR="00A5417D" w:rsidRPr="00A5417D">
        <w:rPr>
          <w:rFonts w:ascii="Times New Roman" w:eastAsia="Times New Roman" w:hAnsi="Times New Roman" w:cs="Times New Roman"/>
          <w:sz w:val="24"/>
          <w:szCs w:val="24"/>
          <w:lang w:eastAsia="en-ZW"/>
        </w:rPr>
        <w:t>efendant breached any enforceable obligation that would have avoided or mitigated the impact of those changes.</w:t>
      </w:r>
    </w:p>
    <w:p w14:paraId="3830A1A5" w14:textId="035690AA" w:rsidR="00A5417D" w:rsidRPr="00A5417D" w:rsidRDefault="002B16AF"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Absolution from the instance must therefore be granted.</w:t>
      </w:r>
    </w:p>
    <w:p w14:paraId="3CB5F61B" w14:textId="77A5F555" w:rsidR="00A5417D" w:rsidRPr="00A5417D" w:rsidRDefault="00BB3120" w:rsidP="00BB3120">
      <w:p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ab/>
      </w:r>
      <w:r w:rsidR="00A5417D" w:rsidRPr="00A5417D">
        <w:rPr>
          <w:rFonts w:ascii="Times New Roman" w:eastAsia="Times New Roman" w:hAnsi="Times New Roman" w:cs="Times New Roman"/>
          <w:sz w:val="24"/>
          <w:szCs w:val="24"/>
          <w:lang w:eastAsia="en-ZW"/>
        </w:rPr>
        <w:t>IT IS ORDERED THAT:</w:t>
      </w:r>
    </w:p>
    <w:p w14:paraId="2BAF485F" w14:textId="637DB66F" w:rsidR="00A5417D" w:rsidRPr="00A5417D" w:rsidRDefault="00486940" w:rsidP="00BB3120">
      <w:pPr>
        <w:numPr>
          <w:ilvl w:val="0"/>
          <w:numId w:val="1"/>
        </w:num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lastRenderedPageBreak/>
        <w:t>The d</w:t>
      </w:r>
      <w:r w:rsidR="00A5417D" w:rsidRPr="00A5417D">
        <w:rPr>
          <w:rFonts w:ascii="Times New Roman" w:eastAsia="Times New Roman" w:hAnsi="Times New Roman" w:cs="Times New Roman"/>
          <w:sz w:val="24"/>
          <w:szCs w:val="24"/>
          <w:lang w:eastAsia="en-ZW"/>
        </w:rPr>
        <w:t>efendant’s application for absolution from the instance be and is hereby granted.</w:t>
      </w:r>
    </w:p>
    <w:p w14:paraId="6F0D5DC6" w14:textId="7F1A8DAB" w:rsidR="00205EB7" w:rsidRPr="001265C7" w:rsidRDefault="00486940" w:rsidP="00205EB7">
      <w:pPr>
        <w:numPr>
          <w:ilvl w:val="0"/>
          <w:numId w:val="1"/>
        </w:num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The p</w:t>
      </w:r>
      <w:r w:rsidR="00A5417D" w:rsidRPr="00A5417D">
        <w:rPr>
          <w:rFonts w:ascii="Times New Roman" w:eastAsia="Times New Roman" w:hAnsi="Times New Roman" w:cs="Times New Roman"/>
          <w:sz w:val="24"/>
          <w:szCs w:val="24"/>
          <w:lang w:eastAsia="en-ZW"/>
        </w:rPr>
        <w:t>laintiff’s claim be and is hereby dismissed.</w:t>
      </w:r>
    </w:p>
    <w:p w14:paraId="61904752" w14:textId="40938365" w:rsidR="00A5417D" w:rsidRDefault="002B16AF" w:rsidP="00BB3120">
      <w:pPr>
        <w:numPr>
          <w:ilvl w:val="0"/>
          <w:numId w:val="1"/>
        </w:numPr>
        <w:spacing w:after="0"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The p</w:t>
      </w:r>
      <w:r w:rsidR="00A5417D" w:rsidRPr="00A5417D">
        <w:rPr>
          <w:rFonts w:ascii="Times New Roman" w:eastAsia="Times New Roman" w:hAnsi="Times New Roman" w:cs="Times New Roman"/>
          <w:sz w:val="24"/>
          <w:szCs w:val="24"/>
          <w:lang w:eastAsia="en-ZW"/>
        </w:rPr>
        <w:t>laintiff shall bear the costs of suit.</w:t>
      </w:r>
    </w:p>
    <w:p w14:paraId="76249F4B" w14:textId="77777777" w:rsidR="002B16AF" w:rsidRDefault="002B16AF" w:rsidP="002B16AF">
      <w:pPr>
        <w:spacing w:after="0" w:line="360" w:lineRule="auto"/>
        <w:ind w:left="1080"/>
        <w:jc w:val="both"/>
        <w:rPr>
          <w:rFonts w:ascii="Times New Roman" w:eastAsia="Times New Roman" w:hAnsi="Times New Roman" w:cs="Times New Roman"/>
          <w:sz w:val="24"/>
          <w:szCs w:val="24"/>
          <w:lang w:eastAsia="en-ZW"/>
        </w:rPr>
      </w:pPr>
    </w:p>
    <w:p w14:paraId="6ED35C41" w14:textId="77777777" w:rsidR="00205EB7" w:rsidRDefault="00205EB7" w:rsidP="002B16AF">
      <w:pPr>
        <w:spacing w:after="0" w:line="360" w:lineRule="auto"/>
        <w:ind w:left="1080"/>
        <w:jc w:val="both"/>
        <w:rPr>
          <w:rFonts w:ascii="Times New Roman" w:eastAsia="Times New Roman" w:hAnsi="Times New Roman" w:cs="Times New Roman"/>
          <w:sz w:val="24"/>
          <w:szCs w:val="24"/>
          <w:lang w:eastAsia="en-ZW"/>
        </w:rPr>
      </w:pPr>
    </w:p>
    <w:p w14:paraId="38B9C29F" w14:textId="77777777" w:rsidR="001265C7" w:rsidRDefault="001265C7" w:rsidP="002B16AF">
      <w:pPr>
        <w:spacing w:after="0" w:line="360" w:lineRule="auto"/>
        <w:ind w:left="1080"/>
        <w:jc w:val="both"/>
        <w:rPr>
          <w:rFonts w:ascii="Times New Roman" w:eastAsia="Times New Roman" w:hAnsi="Times New Roman" w:cs="Times New Roman"/>
          <w:sz w:val="24"/>
          <w:szCs w:val="24"/>
          <w:lang w:eastAsia="en-ZW"/>
        </w:rPr>
      </w:pPr>
    </w:p>
    <w:p w14:paraId="41C86F0E" w14:textId="151C42A1" w:rsidR="00A62CED" w:rsidRDefault="002B16AF" w:rsidP="002B16AF">
      <w:pPr>
        <w:spacing w:line="240" w:lineRule="auto"/>
        <w:jc w:val="both"/>
        <w:rPr>
          <w:rFonts w:ascii="Times New Roman" w:eastAsia="Times New Roman" w:hAnsi="Times New Roman" w:cs="Times New Roman"/>
          <w:sz w:val="24"/>
          <w:szCs w:val="24"/>
          <w:lang w:eastAsia="en-ZW"/>
        </w:rPr>
      </w:pPr>
      <w:r w:rsidRPr="002B16AF">
        <w:rPr>
          <w:rFonts w:ascii="Times New Roman" w:eastAsia="Times New Roman" w:hAnsi="Times New Roman" w:cs="Times New Roman"/>
          <w:b/>
          <w:smallCaps/>
          <w:sz w:val="24"/>
          <w:szCs w:val="24"/>
          <w:lang w:eastAsia="en-ZW"/>
        </w:rPr>
        <w:t>Mambara J</w:t>
      </w:r>
      <w:r>
        <w:rPr>
          <w:rFonts w:ascii="Times New Roman" w:eastAsia="Times New Roman" w:hAnsi="Times New Roman" w:cs="Times New Roman"/>
          <w:sz w:val="24"/>
          <w:szCs w:val="24"/>
          <w:lang w:eastAsia="en-ZW"/>
        </w:rPr>
        <w:t>: …………</w:t>
      </w:r>
      <w:r w:rsidR="00A62CED">
        <w:rPr>
          <w:rFonts w:ascii="Times New Roman" w:eastAsia="Times New Roman" w:hAnsi="Times New Roman" w:cs="Times New Roman"/>
          <w:sz w:val="24"/>
          <w:szCs w:val="24"/>
          <w:lang w:eastAsia="en-ZW"/>
        </w:rPr>
        <w:t>………………………</w:t>
      </w:r>
      <w:r>
        <w:rPr>
          <w:rFonts w:ascii="Times New Roman" w:eastAsia="Times New Roman" w:hAnsi="Times New Roman" w:cs="Times New Roman"/>
          <w:sz w:val="24"/>
          <w:szCs w:val="24"/>
          <w:lang w:eastAsia="en-ZW"/>
        </w:rPr>
        <w:t>…</w:t>
      </w:r>
      <w:r w:rsidR="001265C7">
        <w:rPr>
          <w:rFonts w:ascii="Times New Roman" w:eastAsia="Times New Roman" w:hAnsi="Times New Roman" w:cs="Times New Roman"/>
          <w:sz w:val="24"/>
          <w:szCs w:val="24"/>
          <w:lang w:eastAsia="en-ZW"/>
        </w:rPr>
        <w:t>……</w:t>
      </w:r>
    </w:p>
    <w:p w14:paraId="40A2A367" w14:textId="4349DDEA" w:rsidR="008776C7" w:rsidRDefault="008776C7" w:rsidP="00BB3120">
      <w:pPr>
        <w:spacing w:after="0" w:line="240" w:lineRule="auto"/>
        <w:jc w:val="both"/>
        <w:rPr>
          <w:rFonts w:ascii="Times New Roman" w:eastAsia="Times New Roman" w:hAnsi="Times New Roman" w:cs="Times New Roman"/>
          <w:sz w:val="24"/>
          <w:szCs w:val="24"/>
          <w:lang w:eastAsia="en-ZW"/>
        </w:rPr>
      </w:pPr>
      <w:r w:rsidRPr="008776C7">
        <w:rPr>
          <w:rFonts w:ascii="Times New Roman" w:eastAsia="Times New Roman" w:hAnsi="Times New Roman" w:cs="Times New Roman"/>
          <w:i/>
          <w:iCs/>
          <w:sz w:val="24"/>
          <w:szCs w:val="24"/>
          <w:lang w:eastAsia="en-ZW"/>
        </w:rPr>
        <w:t>Sai Zishiri,</w:t>
      </w:r>
      <w:r>
        <w:rPr>
          <w:rFonts w:ascii="Times New Roman" w:eastAsia="Times New Roman" w:hAnsi="Times New Roman" w:cs="Times New Roman"/>
          <w:sz w:val="24"/>
          <w:szCs w:val="24"/>
          <w:lang w:eastAsia="en-ZW"/>
        </w:rPr>
        <w:t xml:space="preserve"> plaintiff’s legal practitioners</w:t>
      </w:r>
    </w:p>
    <w:p w14:paraId="770CFA9D" w14:textId="4C0EABA3" w:rsidR="00A5417D" w:rsidRPr="00A5417D" w:rsidRDefault="008776C7" w:rsidP="00BB3120">
      <w:pPr>
        <w:spacing w:after="0" w:line="240" w:lineRule="auto"/>
        <w:jc w:val="both"/>
        <w:rPr>
          <w:rFonts w:ascii="Times New Roman" w:eastAsia="Times New Roman" w:hAnsi="Times New Roman" w:cs="Times New Roman"/>
          <w:sz w:val="24"/>
          <w:szCs w:val="24"/>
          <w:lang w:eastAsia="en-ZW"/>
        </w:rPr>
      </w:pPr>
      <w:r w:rsidRPr="008776C7">
        <w:rPr>
          <w:rFonts w:ascii="Times New Roman" w:eastAsia="Times New Roman" w:hAnsi="Times New Roman" w:cs="Times New Roman"/>
          <w:i/>
          <w:iCs/>
          <w:sz w:val="24"/>
          <w:szCs w:val="24"/>
          <w:lang w:eastAsia="en-ZW"/>
        </w:rPr>
        <w:t>Mtetwa &amp; Nyambirai</w:t>
      </w:r>
      <w:r>
        <w:rPr>
          <w:rFonts w:ascii="Times New Roman" w:eastAsia="Times New Roman" w:hAnsi="Times New Roman" w:cs="Times New Roman"/>
          <w:sz w:val="24"/>
          <w:szCs w:val="24"/>
          <w:lang w:eastAsia="en-ZW"/>
        </w:rPr>
        <w:t>, defendant’s legal practitioners</w:t>
      </w:r>
    </w:p>
    <w:sectPr w:rsidR="00A5417D" w:rsidRPr="00A5417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055748" w14:textId="77777777" w:rsidR="005433F8" w:rsidRDefault="005433F8" w:rsidP="00BB3120">
      <w:pPr>
        <w:spacing w:after="0" w:line="240" w:lineRule="auto"/>
      </w:pPr>
      <w:r>
        <w:separator/>
      </w:r>
    </w:p>
  </w:endnote>
  <w:endnote w:type="continuationSeparator" w:id="0">
    <w:p w14:paraId="221CA62A" w14:textId="77777777" w:rsidR="005433F8" w:rsidRDefault="005433F8" w:rsidP="00BB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AC73E9" w14:textId="77777777" w:rsidR="005433F8" w:rsidRDefault="005433F8" w:rsidP="00BB3120">
      <w:pPr>
        <w:spacing w:after="0" w:line="240" w:lineRule="auto"/>
      </w:pPr>
      <w:r>
        <w:separator/>
      </w:r>
    </w:p>
  </w:footnote>
  <w:footnote w:type="continuationSeparator" w:id="0">
    <w:p w14:paraId="04FE01D8" w14:textId="77777777" w:rsidR="005433F8" w:rsidRDefault="005433F8" w:rsidP="00BB3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181966"/>
      <w:docPartObj>
        <w:docPartGallery w:val="Page Numbers (Top of Page)"/>
        <w:docPartUnique/>
      </w:docPartObj>
    </w:sdtPr>
    <w:sdtEndPr>
      <w:rPr>
        <w:noProof/>
      </w:rPr>
    </w:sdtEndPr>
    <w:sdtContent>
      <w:p w14:paraId="6834A3F1" w14:textId="6BCFD9BE" w:rsidR="00BB3120" w:rsidRDefault="00BB3120">
        <w:pPr>
          <w:pStyle w:val="Header"/>
          <w:jc w:val="right"/>
          <w:rPr>
            <w:noProof/>
          </w:rPr>
        </w:pPr>
        <w:r>
          <w:fldChar w:fldCharType="begin"/>
        </w:r>
        <w:r>
          <w:instrText xml:space="preserve"> PAGE   \* MERGEFORMAT </w:instrText>
        </w:r>
        <w:r>
          <w:fldChar w:fldCharType="separate"/>
        </w:r>
        <w:r w:rsidR="007770C8">
          <w:rPr>
            <w:noProof/>
          </w:rPr>
          <w:t>2</w:t>
        </w:r>
        <w:r>
          <w:rPr>
            <w:noProof/>
          </w:rPr>
          <w:fldChar w:fldCharType="end"/>
        </w:r>
      </w:p>
      <w:p w14:paraId="35E0B8C5" w14:textId="2E5B8ECC" w:rsidR="00205EB7" w:rsidRDefault="00205EB7">
        <w:pPr>
          <w:pStyle w:val="Header"/>
          <w:jc w:val="right"/>
          <w:rPr>
            <w:noProof/>
          </w:rPr>
        </w:pPr>
        <w:r>
          <w:rPr>
            <w:noProof/>
          </w:rPr>
          <w:t>HH 238 - 25</w:t>
        </w:r>
      </w:p>
      <w:p w14:paraId="779FDBCE" w14:textId="32F06AD5" w:rsidR="00BB3120" w:rsidRDefault="00BB3120">
        <w:pPr>
          <w:pStyle w:val="Header"/>
          <w:jc w:val="right"/>
        </w:pPr>
        <w:r>
          <w:rPr>
            <w:noProof/>
          </w:rPr>
          <w:t>HCH 7483/23</w:t>
        </w:r>
      </w:p>
    </w:sdtContent>
  </w:sdt>
  <w:p w14:paraId="0D2DB1D5" w14:textId="77777777" w:rsidR="00BB3120" w:rsidRDefault="00BB31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43A84"/>
    <w:multiLevelType w:val="hybridMultilevel"/>
    <w:tmpl w:val="36D4D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9B1F57"/>
    <w:multiLevelType w:val="hybridMultilevel"/>
    <w:tmpl w:val="F2BE1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8D30D18"/>
    <w:multiLevelType w:val="multilevel"/>
    <w:tmpl w:val="EE0E24A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17D"/>
    <w:rsid w:val="00083873"/>
    <w:rsid w:val="001265C7"/>
    <w:rsid w:val="00126FB9"/>
    <w:rsid w:val="00205EB7"/>
    <w:rsid w:val="002B16AF"/>
    <w:rsid w:val="002E7CE9"/>
    <w:rsid w:val="00301FBD"/>
    <w:rsid w:val="00333495"/>
    <w:rsid w:val="00385069"/>
    <w:rsid w:val="00486940"/>
    <w:rsid w:val="004B3813"/>
    <w:rsid w:val="005433F8"/>
    <w:rsid w:val="00655E0A"/>
    <w:rsid w:val="00774403"/>
    <w:rsid w:val="007770C8"/>
    <w:rsid w:val="007C1DE3"/>
    <w:rsid w:val="008776C7"/>
    <w:rsid w:val="00887744"/>
    <w:rsid w:val="008F5DC3"/>
    <w:rsid w:val="0096117D"/>
    <w:rsid w:val="0098539F"/>
    <w:rsid w:val="009E37E9"/>
    <w:rsid w:val="00A5417D"/>
    <w:rsid w:val="00A62CED"/>
    <w:rsid w:val="00AC7076"/>
    <w:rsid w:val="00AF6350"/>
    <w:rsid w:val="00BB3120"/>
    <w:rsid w:val="00BF040E"/>
    <w:rsid w:val="00BF6748"/>
    <w:rsid w:val="00CE1DCA"/>
    <w:rsid w:val="00DD18C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86E8"/>
  <w15:chartTrackingRefBased/>
  <w15:docId w15:val="{9E835FB3-A846-40EA-97CB-6C658D6C0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417D"/>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A5417D"/>
    <w:rPr>
      <w:b/>
      <w:bCs/>
    </w:rPr>
  </w:style>
  <w:style w:type="paragraph" w:styleId="Header">
    <w:name w:val="header"/>
    <w:basedOn w:val="Normal"/>
    <w:link w:val="HeaderChar"/>
    <w:uiPriority w:val="99"/>
    <w:unhideWhenUsed/>
    <w:rsid w:val="00BB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120"/>
  </w:style>
  <w:style w:type="paragraph" w:styleId="Footer">
    <w:name w:val="footer"/>
    <w:basedOn w:val="Normal"/>
    <w:link w:val="FooterChar"/>
    <w:uiPriority w:val="99"/>
    <w:unhideWhenUsed/>
    <w:rsid w:val="00BB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120"/>
  </w:style>
  <w:style w:type="paragraph" w:styleId="ListParagraph">
    <w:name w:val="List Paragraph"/>
    <w:basedOn w:val="Normal"/>
    <w:uiPriority w:val="34"/>
    <w:qFormat/>
    <w:rsid w:val="00BB3120"/>
    <w:pPr>
      <w:ind w:left="720"/>
      <w:contextualSpacing/>
    </w:pPr>
  </w:style>
  <w:style w:type="paragraph" w:styleId="NoSpacing">
    <w:name w:val="No Spacing"/>
    <w:uiPriority w:val="1"/>
    <w:qFormat/>
    <w:rsid w:val="00AF63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727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3486</Words>
  <Characters>19876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Joel Mambara</dc:creator>
  <cp:keywords/>
  <dc:description/>
  <cp:lastModifiedBy>JSC</cp:lastModifiedBy>
  <cp:revision>2</cp:revision>
  <cp:lastPrinted>2025-04-01T13:22:00Z</cp:lastPrinted>
  <dcterms:created xsi:type="dcterms:W3CDTF">2025-05-09T09:57:00Z</dcterms:created>
  <dcterms:modified xsi:type="dcterms:W3CDTF">2025-05-09T09:57:00Z</dcterms:modified>
</cp:coreProperties>
</file>