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59133D" w14:textId="77777777" w:rsidR="00C84B5B" w:rsidRPr="00125C30" w:rsidRDefault="00C84B5B" w:rsidP="00125C30">
      <w:pPr>
        <w:pStyle w:val="NoSpacing"/>
        <w:rPr>
          <w:rFonts w:ascii="Times New Roman" w:hAnsi="Times New Roman" w:cs="Times New Roman"/>
          <w:sz w:val="24"/>
          <w:szCs w:val="24"/>
        </w:rPr>
      </w:pPr>
      <w:bookmarkStart w:id="0" w:name="_GoBack"/>
      <w:bookmarkEnd w:id="0"/>
      <w:r w:rsidRPr="00125C30">
        <w:rPr>
          <w:rFonts w:ascii="Times New Roman" w:hAnsi="Times New Roman" w:cs="Times New Roman"/>
          <w:sz w:val="24"/>
          <w:szCs w:val="24"/>
        </w:rPr>
        <w:t>TAPIWA MUCHINERIPI</w:t>
      </w:r>
    </w:p>
    <w:p w14:paraId="1FEF5EC5" w14:textId="4E2E46A5" w:rsidR="00C84B5B" w:rsidRPr="00125C30" w:rsidRDefault="00C84B5B"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versus</w:t>
      </w:r>
    </w:p>
    <w:p w14:paraId="306F73C5" w14:textId="77777777" w:rsidR="00C84B5B" w:rsidRPr="00125C30" w:rsidRDefault="00C84B5B"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MINISTER OF JUSTICE, LEGAL AND PARLIAMENTARY AFFAIRS</w:t>
      </w:r>
    </w:p>
    <w:p w14:paraId="2092F7D5" w14:textId="0FB5FB23" w:rsidR="00C84B5B" w:rsidRPr="00125C30" w:rsidRDefault="00C84B5B"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and</w:t>
      </w:r>
    </w:p>
    <w:p w14:paraId="0F321946" w14:textId="0BAE9F58" w:rsidR="00C84B5B" w:rsidRPr="00125C30" w:rsidRDefault="00C84B5B"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THE PROSECUTOR-GENERAL OF ZIMBABWE</w:t>
      </w:r>
    </w:p>
    <w:p w14:paraId="48956D6B" w14:textId="749EE17E" w:rsidR="00C84B5B" w:rsidRPr="00125C30" w:rsidRDefault="00125C30" w:rsidP="00125C30">
      <w:pPr>
        <w:pStyle w:val="NoSpacing"/>
        <w:rPr>
          <w:rFonts w:ascii="Times New Roman" w:hAnsi="Times New Roman" w:cs="Times New Roman"/>
          <w:sz w:val="24"/>
          <w:szCs w:val="24"/>
        </w:rPr>
      </w:pPr>
      <w:r>
        <w:rPr>
          <w:rFonts w:ascii="Times New Roman" w:hAnsi="Times New Roman" w:cs="Times New Roman"/>
          <w:sz w:val="24"/>
          <w:szCs w:val="24"/>
        </w:rPr>
        <w:t>a</w:t>
      </w:r>
      <w:r w:rsidR="00C84B5B" w:rsidRPr="00125C30">
        <w:rPr>
          <w:rFonts w:ascii="Times New Roman" w:hAnsi="Times New Roman" w:cs="Times New Roman"/>
          <w:sz w:val="24"/>
          <w:szCs w:val="24"/>
        </w:rPr>
        <w:t>nd</w:t>
      </w:r>
    </w:p>
    <w:p w14:paraId="0E4D4048" w14:textId="77777777" w:rsidR="00C84B5B" w:rsidRPr="00125C30" w:rsidRDefault="00C84B5B"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THE PARLIAMENT OF ZIMBABWE</w:t>
      </w:r>
    </w:p>
    <w:p w14:paraId="05DFC3F7" w14:textId="77777777" w:rsidR="00C84B5B" w:rsidRPr="00125C30" w:rsidRDefault="00C84B5B"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and</w:t>
      </w:r>
    </w:p>
    <w:p w14:paraId="3D13791E" w14:textId="3C9B8CDF" w:rsidR="00C84B5B" w:rsidRPr="00125C30" w:rsidRDefault="00C84B5B"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THE ATTORNEY-GENERAL OF ZIMBABWE</w:t>
      </w:r>
    </w:p>
    <w:p w14:paraId="2E423A40" w14:textId="77777777" w:rsidR="000F4877" w:rsidRDefault="000F4877" w:rsidP="00125C30">
      <w:pPr>
        <w:pStyle w:val="NoSpacing"/>
        <w:rPr>
          <w:rFonts w:ascii="Times New Roman" w:hAnsi="Times New Roman" w:cs="Times New Roman"/>
          <w:sz w:val="24"/>
          <w:szCs w:val="24"/>
        </w:rPr>
      </w:pPr>
    </w:p>
    <w:p w14:paraId="35EB0282" w14:textId="77777777" w:rsidR="00125C30" w:rsidRPr="00125C30" w:rsidRDefault="00125C30" w:rsidP="00125C30">
      <w:pPr>
        <w:pStyle w:val="NoSpacing"/>
        <w:rPr>
          <w:rFonts w:ascii="Times New Roman" w:hAnsi="Times New Roman" w:cs="Times New Roman"/>
          <w:sz w:val="24"/>
          <w:szCs w:val="24"/>
        </w:rPr>
      </w:pPr>
    </w:p>
    <w:p w14:paraId="55F9192B" w14:textId="3DC18018" w:rsidR="000F4877" w:rsidRPr="00125C30" w:rsidRDefault="000F4877"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HIGH COURT OF ZIMBABWE</w:t>
      </w:r>
    </w:p>
    <w:p w14:paraId="0AA9D467" w14:textId="170D40B7" w:rsidR="000F4877" w:rsidRPr="00125C30" w:rsidRDefault="000F4877" w:rsidP="00125C30">
      <w:pPr>
        <w:pStyle w:val="NoSpacing"/>
        <w:rPr>
          <w:rFonts w:ascii="Times New Roman" w:hAnsi="Times New Roman" w:cs="Times New Roman"/>
          <w:b/>
          <w:bCs/>
          <w:sz w:val="24"/>
          <w:szCs w:val="24"/>
        </w:rPr>
      </w:pPr>
      <w:r w:rsidRPr="00125C30">
        <w:rPr>
          <w:rFonts w:ascii="Times New Roman" w:hAnsi="Times New Roman" w:cs="Times New Roman"/>
          <w:b/>
          <w:bCs/>
          <w:sz w:val="24"/>
          <w:szCs w:val="24"/>
        </w:rPr>
        <w:t>TAKUVA J</w:t>
      </w:r>
    </w:p>
    <w:p w14:paraId="29053D9A" w14:textId="008F2BF9" w:rsidR="000F4877" w:rsidRPr="00125C30" w:rsidRDefault="000F4877"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HARARE, 8 OCTOBER 2024 &amp;</w:t>
      </w:r>
      <w:r w:rsidR="00125C30">
        <w:rPr>
          <w:rFonts w:ascii="Times New Roman" w:hAnsi="Times New Roman" w:cs="Times New Roman"/>
          <w:sz w:val="24"/>
          <w:szCs w:val="24"/>
        </w:rPr>
        <w:t xml:space="preserve"> 06 May</w:t>
      </w:r>
      <w:r w:rsidRPr="00125C30">
        <w:rPr>
          <w:rFonts w:ascii="Times New Roman" w:hAnsi="Times New Roman" w:cs="Times New Roman"/>
          <w:sz w:val="24"/>
          <w:szCs w:val="24"/>
        </w:rPr>
        <w:t xml:space="preserve"> 2025</w:t>
      </w:r>
    </w:p>
    <w:p w14:paraId="757C3848" w14:textId="77777777" w:rsidR="00125C30" w:rsidRDefault="00125C30" w:rsidP="00125C30">
      <w:pPr>
        <w:pStyle w:val="NoSpacing"/>
        <w:rPr>
          <w:rFonts w:ascii="Times New Roman" w:hAnsi="Times New Roman" w:cs="Times New Roman"/>
          <w:sz w:val="24"/>
          <w:szCs w:val="24"/>
        </w:rPr>
      </w:pPr>
    </w:p>
    <w:p w14:paraId="37EE25E9" w14:textId="77777777" w:rsidR="00125C30" w:rsidRPr="00125C30" w:rsidRDefault="00125C30" w:rsidP="00125C30">
      <w:pPr>
        <w:pStyle w:val="NoSpacing"/>
        <w:rPr>
          <w:rFonts w:ascii="Times New Roman" w:hAnsi="Times New Roman" w:cs="Times New Roman"/>
          <w:sz w:val="24"/>
          <w:szCs w:val="24"/>
        </w:rPr>
      </w:pPr>
    </w:p>
    <w:p w14:paraId="675CE390" w14:textId="251A3D0E" w:rsidR="000F4877" w:rsidRDefault="000F4877" w:rsidP="00125C30">
      <w:pPr>
        <w:pStyle w:val="NoSpacing"/>
        <w:rPr>
          <w:rFonts w:ascii="Times New Roman" w:hAnsi="Times New Roman" w:cs="Times New Roman"/>
          <w:b/>
          <w:bCs/>
          <w:sz w:val="24"/>
          <w:szCs w:val="24"/>
        </w:rPr>
      </w:pPr>
      <w:r w:rsidRPr="00125C30">
        <w:rPr>
          <w:rFonts w:ascii="Times New Roman" w:hAnsi="Times New Roman" w:cs="Times New Roman"/>
          <w:b/>
          <w:bCs/>
          <w:sz w:val="24"/>
          <w:szCs w:val="24"/>
        </w:rPr>
        <w:t>Court application</w:t>
      </w:r>
    </w:p>
    <w:p w14:paraId="140414CD" w14:textId="77777777" w:rsidR="00125C30" w:rsidRDefault="00125C30" w:rsidP="00125C30">
      <w:pPr>
        <w:pStyle w:val="NoSpacing"/>
        <w:rPr>
          <w:rFonts w:ascii="Times New Roman" w:hAnsi="Times New Roman" w:cs="Times New Roman"/>
          <w:b/>
          <w:bCs/>
          <w:sz w:val="24"/>
          <w:szCs w:val="24"/>
        </w:rPr>
      </w:pPr>
    </w:p>
    <w:p w14:paraId="1218ABB8" w14:textId="77777777" w:rsidR="00125C30" w:rsidRPr="00125C30" w:rsidRDefault="00125C30" w:rsidP="00125C30">
      <w:pPr>
        <w:pStyle w:val="NoSpacing"/>
        <w:rPr>
          <w:rFonts w:ascii="Times New Roman" w:hAnsi="Times New Roman" w:cs="Times New Roman"/>
          <w:b/>
          <w:bCs/>
          <w:sz w:val="24"/>
          <w:szCs w:val="24"/>
        </w:rPr>
      </w:pPr>
    </w:p>
    <w:p w14:paraId="78AC7C7D" w14:textId="77777777" w:rsidR="000F4877" w:rsidRPr="00125C30" w:rsidRDefault="000F4877" w:rsidP="00125C30">
      <w:pPr>
        <w:pStyle w:val="NoSpacing"/>
        <w:rPr>
          <w:rFonts w:ascii="Times New Roman" w:hAnsi="Times New Roman" w:cs="Times New Roman"/>
          <w:i/>
          <w:iCs/>
          <w:sz w:val="24"/>
          <w:szCs w:val="24"/>
        </w:rPr>
      </w:pPr>
      <w:r w:rsidRPr="00125C30">
        <w:rPr>
          <w:rFonts w:ascii="Times New Roman" w:hAnsi="Times New Roman" w:cs="Times New Roman"/>
          <w:i/>
          <w:iCs/>
          <w:sz w:val="24"/>
          <w:szCs w:val="24"/>
        </w:rPr>
        <w:t>A Saunyama</w:t>
      </w:r>
      <w:r w:rsidRPr="00125C30">
        <w:rPr>
          <w:rFonts w:ascii="Times New Roman" w:hAnsi="Times New Roman" w:cs="Times New Roman"/>
          <w:sz w:val="24"/>
          <w:szCs w:val="24"/>
        </w:rPr>
        <w:t>,</w:t>
      </w:r>
      <w:r w:rsidRPr="00125C30">
        <w:rPr>
          <w:rFonts w:ascii="Times New Roman" w:hAnsi="Times New Roman" w:cs="Times New Roman"/>
          <w:b/>
          <w:bCs/>
          <w:sz w:val="24"/>
          <w:szCs w:val="24"/>
        </w:rPr>
        <w:t xml:space="preserve"> </w:t>
      </w:r>
      <w:r w:rsidRPr="00125C30">
        <w:rPr>
          <w:rFonts w:ascii="Times New Roman" w:hAnsi="Times New Roman" w:cs="Times New Roman"/>
          <w:sz w:val="24"/>
          <w:szCs w:val="24"/>
        </w:rPr>
        <w:t>for the applicant</w:t>
      </w:r>
    </w:p>
    <w:p w14:paraId="5E225F4F" w14:textId="74EE7B6B" w:rsidR="000F4877" w:rsidRPr="00125C30" w:rsidRDefault="000F4877" w:rsidP="00125C30">
      <w:pPr>
        <w:pStyle w:val="NoSpacing"/>
        <w:rPr>
          <w:rFonts w:ascii="Times New Roman" w:hAnsi="Times New Roman" w:cs="Times New Roman"/>
          <w:sz w:val="24"/>
          <w:szCs w:val="24"/>
        </w:rPr>
      </w:pPr>
      <w:r w:rsidRPr="00125C30">
        <w:rPr>
          <w:rFonts w:ascii="Times New Roman" w:hAnsi="Times New Roman" w:cs="Times New Roman"/>
          <w:i/>
          <w:iCs/>
          <w:sz w:val="24"/>
          <w:szCs w:val="24"/>
        </w:rPr>
        <w:t>P Chibanda</w:t>
      </w:r>
      <w:r w:rsidRPr="00125C30">
        <w:rPr>
          <w:rFonts w:ascii="Times New Roman" w:hAnsi="Times New Roman" w:cs="Times New Roman"/>
          <w:sz w:val="24"/>
          <w:szCs w:val="24"/>
        </w:rPr>
        <w:t>,</w:t>
      </w:r>
      <w:r w:rsidRPr="00125C30">
        <w:rPr>
          <w:rFonts w:ascii="Times New Roman" w:hAnsi="Times New Roman" w:cs="Times New Roman"/>
          <w:i/>
          <w:iCs/>
          <w:sz w:val="24"/>
          <w:szCs w:val="24"/>
        </w:rPr>
        <w:t xml:space="preserve"> </w:t>
      </w:r>
      <w:r w:rsidRPr="00125C30">
        <w:rPr>
          <w:rFonts w:ascii="Times New Roman" w:hAnsi="Times New Roman" w:cs="Times New Roman"/>
          <w:sz w:val="24"/>
          <w:szCs w:val="24"/>
        </w:rPr>
        <w:t xml:space="preserve">for the </w:t>
      </w:r>
      <w:r w:rsidR="00125C30">
        <w:rPr>
          <w:rFonts w:ascii="Times New Roman" w:hAnsi="Times New Roman" w:cs="Times New Roman"/>
          <w:sz w:val="24"/>
          <w:szCs w:val="24"/>
        </w:rPr>
        <w:t>first</w:t>
      </w:r>
      <w:r w:rsidRPr="00125C30">
        <w:rPr>
          <w:rFonts w:ascii="Times New Roman" w:hAnsi="Times New Roman" w:cs="Times New Roman"/>
          <w:sz w:val="24"/>
          <w:szCs w:val="24"/>
        </w:rPr>
        <w:t xml:space="preserve"> and 4</w:t>
      </w:r>
      <w:r w:rsidRPr="00125C30">
        <w:rPr>
          <w:rFonts w:ascii="Times New Roman" w:hAnsi="Times New Roman" w:cs="Times New Roman"/>
          <w:sz w:val="24"/>
          <w:szCs w:val="24"/>
          <w:vertAlign w:val="superscript"/>
        </w:rPr>
        <w:t>th</w:t>
      </w:r>
      <w:r w:rsidRPr="00125C30">
        <w:rPr>
          <w:rFonts w:ascii="Times New Roman" w:hAnsi="Times New Roman" w:cs="Times New Roman"/>
          <w:sz w:val="24"/>
          <w:szCs w:val="24"/>
        </w:rPr>
        <w:t xml:space="preserve"> respondent</w:t>
      </w:r>
    </w:p>
    <w:p w14:paraId="55BED83F" w14:textId="4EDC5A34" w:rsidR="000F4877" w:rsidRPr="00125C30" w:rsidRDefault="000F4877" w:rsidP="00125C30">
      <w:pPr>
        <w:pStyle w:val="NoSpacing"/>
        <w:rPr>
          <w:rFonts w:ascii="Times New Roman" w:hAnsi="Times New Roman" w:cs="Times New Roman"/>
          <w:sz w:val="24"/>
          <w:szCs w:val="24"/>
        </w:rPr>
      </w:pPr>
      <w:r w:rsidRPr="00125C30">
        <w:rPr>
          <w:rFonts w:ascii="Times New Roman" w:hAnsi="Times New Roman" w:cs="Times New Roman"/>
          <w:i/>
          <w:iCs/>
          <w:sz w:val="24"/>
          <w:szCs w:val="24"/>
        </w:rPr>
        <w:t>S</w:t>
      </w:r>
      <w:r w:rsidR="00125C30">
        <w:rPr>
          <w:rFonts w:ascii="Times New Roman" w:hAnsi="Times New Roman" w:cs="Times New Roman"/>
          <w:i/>
          <w:iCs/>
          <w:sz w:val="24"/>
          <w:szCs w:val="24"/>
        </w:rPr>
        <w:t xml:space="preserve"> </w:t>
      </w:r>
      <w:r w:rsidR="00125C30" w:rsidRPr="00125C30">
        <w:rPr>
          <w:rFonts w:ascii="Times New Roman" w:hAnsi="Times New Roman" w:cs="Times New Roman"/>
          <w:i/>
          <w:iCs/>
          <w:sz w:val="24"/>
          <w:szCs w:val="24"/>
        </w:rPr>
        <w:t>Hoko</w:t>
      </w:r>
      <w:r w:rsidR="00125C30">
        <w:rPr>
          <w:rFonts w:ascii="Times New Roman" w:hAnsi="Times New Roman" w:cs="Times New Roman"/>
          <w:i/>
          <w:iCs/>
          <w:sz w:val="24"/>
          <w:szCs w:val="24"/>
        </w:rPr>
        <w:t>,</w:t>
      </w:r>
      <w:r w:rsidR="00125C30" w:rsidRPr="00125C30">
        <w:rPr>
          <w:rFonts w:ascii="Times New Roman" w:hAnsi="Times New Roman" w:cs="Times New Roman"/>
          <w:sz w:val="24"/>
          <w:szCs w:val="24"/>
        </w:rPr>
        <w:t xml:space="preserve"> for</w:t>
      </w:r>
      <w:r w:rsidRPr="00125C30">
        <w:rPr>
          <w:rFonts w:ascii="Times New Roman" w:hAnsi="Times New Roman" w:cs="Times New Roman"/>
          <w:sz w:val="24"/>
          <w:szCs w:val="24"/>
        </w:rPr>
        <w:t xml:space="preserve"> the 3</w:t>
      </w:r>
      <w:r w:rsidRPr="00125C30">
        <w:rPr>
          <w:rFonts w:ascii="Times New Roman" w:hAnsi="Times New Roman" w:cs="Times New Roman"/>
          <w:sz w:val="24"/>
          <w:szCs w:val="24"/>
          <w:vertAlign w:val="superscript"/>
        </w:rPr>
        <w:t>rd</w:t>
      </w:r>
      <w:r w:rsidRPr="00125C30">
        <w:rPr>
          <w:rFonts w:ascii="Times New Roman" w:hAnsi="Times New Roman" w:cs="Times New Roman"/>
          <w:sz w:val="24"/>
          <w:szCs w:val="24"/>
        </w:rPr>
        <w:t xml:space="preserve"> respondent</w:t>
      </w:r>
    </w:p>
    <w:p w14:paraId="78EC06C5" w14:textId="22D31149" w:rsidR="000F4877" w:rsidRPr="00125C30" w:rsidRDefault="000F4877" w:rsidP="00125C30">
      <w:pPr>
        <w:pStyle w:val="NoSpacing"/>
        <w:rPr>
          <w:rFonts w:ascii="Times New Roman" w:hAnsi="Times New Roman" w:cs="Times New Roman"/>
          <w:sz w:val="24"/>
          <w:szCs w:val="24"/>
        </w:rPr>
      </w:pPr>
      <w:r w:rsidRPr="00125C30">
        <w:rPr>
          <w:rFonts w:ascii="Times New Roman" w:hAnsi="Times New Roman" w:cs="Times New Roman"/>
          <w:sz w:val="24"/>
          <w:szCs w:val="24"/>
        </w:rPr>
        <w:t>No appearance</w:t>
      </w:r>
      <w:r w:rsidRPr="00125C30">
        <w:rPr>
          <w:rFonts w:ascii="Times New Roman" w:hAnsi="Times New Roman" w:cs="Times New Roman"/>
          <w:i/>
          <w:iCs/>
          <w:sz w:val="24"/>
          <w:szCs w:val="24"/>
        </w:rPr>
        <w:t xml:space="preserve"> </w:t>
      </w:r>
      <w:r w:rsidRPr="00125C30">
        <w:rPr>
          <w:rFonts w:ascii="Times New Roman" w:hAnsi="Times New Roman" w:cs="Times New Roman"/>
          <w:sz w:val="24"/>
          <w:szCs w:val="24"/>
        </w:rPr>
        <w:t>for the 2</w:t>
      </w:r>
      <w:r w:rsidRPr="00125C30">
        <w:rPr>
          <w:rFonts w:ascii="Times New Roman" w:hAnsi="Times New Roman" w:cs="Times New Roman"/>
          <w:sz w:val="24"/>
          <w:szCs w:val="24"/>
          <w:vertAlign w:val="superscript"/>
        </w:rPr>
        <w:t>nd</w:t>
      </w:r>
      <w:r w:rsidRPr="00125C30">
        <w:rPr>
          <w:rFonts w:ascii="Times New Roman" w:hAnsi="Times New Roman" w:cs="Times New Roman"/>
          <w:sz w:val="24"/>
          <w:szCs w:val="24"/>
        </w:rPr>
        <w:t xml:space="preserve"> respondent</w:t>
      </w:r>
    </w:p>
    <w:p w14:paraId="461AD08E" w14:textId="77777777" w:rsidR="00091267" w:rsidRPr="00125C30" w:rsidRDefault="00091267" w:rsidP="00125C30">
      <w:pPr>
        <w:pStyle w:val="NoSpacing"/>
        <w:rPr>
          <w:rFonts w:ascii="Times New Roman" w:hAnsi="Times New Roman" w:cs="Times New Roman"/>
          <w:sz w:val="24"/>
          <w:szCs w:val="24"/>
        </w:rPr>
      </w:pPr>
    </w:p>
    <w:p w14:paraId="03DF714A" w14:textId="5595ECE8" w:rsidR="00486F27" w:rsidRPr="000F4877" w:rsidRDefault="000F4877" w:rsidP="000F4877">
      <w:pPr>
        <w:spacing w:line="360" w:lineRule="auto"/>
        <w:jc w:val="both"/>
        <w:rPr>
          <w:rFonts w:ascii="Times New Roman" w:hAnsi="Times New Roman" w:cs="Times New Roman"/>
          <w:b/>
          <w:bCs/>
          <w:sz w:val="24"/>
          <w:szCs w:val="24"/>
        </w:rPr>
      </w:pPr>
      <w:r w:rsidRPr="000F4877">
        <w:rPr>
          <w:rFonts w:ascii="Times New Roman" w:hAnsi="Times New Roman" w:cs="Times New Roman"/>
          <w:b/>
          <w:bCs/>
          <w:sz w:val="24"/>
          <w:szCs w:val="24"/>
        </w:rPr>
        <w:t xml:space="preserve">TAKUVA J: </w:t>
      </w:r>
      <w:r w:rsidR="00486F27" w:rsidRPr="000F4877">
        <w:rPr>
          <w:rFonts w:ascii="Times New Roman" w:hAnsi="Times New Roman" w:cs="Times New Roman"/>
          <w:sz w:val="24"/>
          <w:szCs w:val="24"/>
        </w:rPr>
        <w:t xml:space="preserve">This is a court application for a </w:t>
      </w:r>
      <w:r w:rsidR="00505ACA" w:rsidRPr="000F4877">
        <w:rPr>
          <w:rFonts w:ascii="Times New Roman" w:hAnsi="Times New Roman" w:cs="Times New Roman"/>
          <w:i/>
          <w:iCs/>
          <w:sz w:val="24"/>
          <w:szCs w:val="24"/>
        </w:rPr>
        <w:t>declarator</w:t>
      </w:r>
      <w:r w:rsidR="00486F27" w:rsidRPr="000F4877">
        <w:rPr>
          <w:rFonts w:ascii="Times New Roman" w:hAnsi="Times New Roman" w:cs="Times New Roman"/>
          <w:i/>
          <w:iCs/>
          <w:sz w:val="24"/>
          <w:szCs w:val="24"/>
        </w:rPr>
        <w:t>.</w:t>
      </w:r>
      <w:r w:rsidR="00505ACA" w:rsidRPr="000F4877">
        <w:rPr>
          <w:rFonts w:ascii="Times New Roman" w:hAnsi="Times New Roman" w:cs="Times New Roman"/>
          <w:sz w:val="24"/>
          <w:szCs w:val="24"/>
        </w:rPr>
        <w:t xml:space="preserve"> The applicant seeks the </w:t>
      </w:r>
      <w:r w:rsidR="00633634" w:rsidRPr="000F4877">
        <w:rPr>
          <w:rFonts w:ascii="Times New Roman" w:hAnsi="Times New Roman" w:cs="Times New Roman"/>
          <w:sz w:val="24"/>
          <w:szCs w:val="24"/>
        </w:rPr>
        <w:t>court to declare that</w:t>
      </w:r>
      <w:r w:rsidR="00505ACA" w:rsidRPr="000F4877">
        <w:rPr>
          <w:rFonts w:ascii="Times New Roman" w:hAnsi="Times New Roman" w:cs="Times New Roman"/>
          <w:sz w:val="24"/>
          <w:szCs w:val="24"/>
        </w:rPr>
        <w:t>:</w:t>
      </w:r>
    </w:p>
    <w:p w14:paraId="38D3A29E" w14:textId="264E8E02" w:rsidR="00505ACA" w:rsidRPr="000F4877" w:rsidRDefault="00505ACA" w:rsidP="000F4877">
      <w:pPr>
        <w:pStyle w:val="ListParagraph"/>
        <w:numPr>
          <w:ilvl w:val="0"/>
          <w:numId w:val="13"/>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Section 121(8) of the Criminal Procedure and Evidence Act [</w:t>
      </w:r>
      <w:r w:rsidRPr="00125C30">
        <w:rPr>
          <w:rFonts w:ascii="Times New Roman" w:hAnsi="Times New Roman" w:cs="Times New Roman"/>
          <w:i/>
          <w:iCs/>
          <w:sz w:val="24"/>
          <w:szCs w:val="24"/>
        </w:rPr>
        <w:t>Chapter 9: 07</w:t>
      </w:r>
      <w:r w:rsidRPr="000F4877">
        <w:rPr>
          <w:rFonts w:ascii="Times New Roman" w:hAnsi="Times New Roman" w:cs="Times New Roman"/>
          <w:sz w:val="24"/>
          <w:szCs w:val="24"/>
        </w:rPr>
        <w:t>], limiting the right to appeal to the Supreme Court of Zimbabwe for bail in all criminal matters, is contrary to s 169(1) and s</w:t>
      </w:r>
      <w:r w:rsidR="00125C30">
        <w:rPr>
          <w:rFonts w:ascii="Times New Roman" w:hAnsi="Times New Roman" w:cs="Times New Roman"/>
          <w:sz w:val="24"/>
          <w:szCs w:val="24"/>
        </w:rPr>
        <w:t xml:space="preserve"> </w:t>
      </w:r>
      <w:r w:rsidRPr="000F4877">
        <w:rPr>
          <w:rFonts w:ascii="Times New Roman" w:hAnsi="Times New Roman" w:cs="Times New Roman"/>
          <w:sz w:val="24"/>
          <w:szCs w:val="24"/>
        </w:rPr>
        <w:t>69(3) of the Constitution of Zimbabwe Amendment (No.20) Act of 2013 and is therefore null and void.</w:t>
      </w:r>
    </w:p>
    <w:p w14:paraId="308AD22D" w14:textId="3A498C46" w:rsidR="00505ACA" w:rsidRPr="000F4877" w:rsidRDefault="00505ACA" w:rsidP="000F4877">
      <w:pPr>
        <w:pStyle w:val="ListParagraph"/>
        <w:numPr>
          <w:ilvl w:val="0"/>
          <w:numId w:val="13"/>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 xml:space="preserve">The Supreme Court of Zimbabwe has jurisdiction to hear appeals on bail for all matters including matters for which bail has been denied in </w:t>
      </w:r>
      <w:r w:rsidR="00803AE1" w:rsidRPr="000F4877">
        <w:rPr>
          <w:rFonts w:ascii="Times New Roman" w:hAnsi="Times New Roman" w:cs="Times New Roman"/>
          <w:sz w:val="24"/>
          <w:szCs w:val="24"/>
        </w:rPr>
        <w:t>the first instance by the magistrates Court.</w:t>
      </w:r>
    </w:p>
    <w:p w14:paraId="1FF33445" w14:textId="714F5C89" w:rsidR="00F47853" w:rsidRPr="000F4877" w:rsidRDefault="00486F27" w:rsidP="000F4877">
      <w:pPr>
        <w:spacing w:line="360" w:lineRule="auto"/>
        <w:jc w:val="both"/>
        <w:rPr>
          <w:rFonts w:ascii="Times New Roman" w:hAnsi="Times New Roman" w:cs="Times New Roman"/>
          <w:sz w:val="24"/>
          <w:szCs w:val="24"/>
        </w:rPr>
      </w:pPr>
      <w:r w:rsidRPr="000F4877">
        <w:rPr>
          <w:rFonts w:ascii="Times New Roman" w:hAnsi="Times New Roman" w:cs="Times New Roman"/>
          <w:b/>
          <w:bCs/>
          <w:sz w:val="24"/>
          <w:szCs w:val="24"/>
        </w:rPr>
        <w:t>FACTS</w:t>
      </w:r>
    </w:p>
    <w:p w14:paraId="302836A6" w14:textId="02120A1C" w:rsidR="00F47853" w:rsidRPr="000F4877" w:rsidRDefault="00486F27" w:rsidP="000F4877">
      <w:pPr>
        <w:pStyle w:val="ListParagraph"/>
        <w:numPr>
          <w:ilvl w:val="0"/>
          <w:numId w:val="5"/>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The applicant seeks a declaratory order to declar</w:t>
      </w:r>
      <w:r w:rsidR="00F47853" w:rsidRPr="000F4877">
        <w:rPr>
          <w:rFonts w:ascii="Times New Roman" w:hAnsi="Times New Roman" w:cs="Times New Roman"/>
          <w:sz w:val="24"/>
          <w:szCs w:val="24"/>
        </w:rPr>
        <w:t>ing</w:t>
      </w:r>
      <w:r w:rsidRPr="000F4877">
        <w:rPr>
          <w:rFonts w:ascii="Times New Roman" w:hAnsi="Times New Roman" w:cs="Times New Roman"/>
          <w:sz w:val="24"/>
          <w:szCs w:val="24"/>
        </w:rPr>
        <w:t xml:space="preserve"> that s 121(8) of the Criminal Procedure and Evidence Act, [</w:t>
      </w:r>
      <w:r w:rsidRPr="000F4877">
        <w:rPr>
          <w:rFonts w:ascii="Times New Roman" w:hAnsi="Times New Roman" w:cs="Times New Roman"/>
          <w:i/>
          <w:iCs/>
          <w:sz w:val="24"/>
          <w:szCs w:val="24"/>
        </w:rPr>
        <w:t>Chapter 9:07</w:t>
      </w:r>
      <w:r w:rsidRPr="000F4877">
        <w:rPr>
          <w:rFonts w:ascii="Times New Roman" w:hAnsi="Times New Roman" w:cs="Times New Roman"/>
          <w:sz w:val="24"/>
          <w:szCs w:val="24"/>
        </w:rPr>
        <w:t>]</w:t>
      </w:r>
      <w:r w:rsidR="00F47853" w:rsidRPr="000F4877">
        <w:rPr>
          <w:rFonts w:ascii="Times New Roman" w:hAnsi="Times New Roman" w:cs="Times New Roman"/>
          <w:sz w:val="24"/>
          <w:szCs w:val="24"/>
        </w:rPr>
        <w:t xml:space="preserve"> (“the Criminal Procedure and Evidence Act”)</w:t>
      </w:r>
      <w:r w:rsidRPr="000F4877">
        <w:rPr>
          <w:rFonts w:ascii="Times New Roman" w:hAnsi="Times New Roman" w:cs="Times New Roman"/>
          <w:sz w:val="24"/>
          <w:szCs w:val="24"/>
        </w:rPr>
        <w:t>, is contrary to section 169(1) and section 69(3) of the Constitution of Zimbabwe Amendment (No. 20) Act of 2013</w:t>
      </w:r>
      <w:r w:rsidR="00F47853" w:rsidRPr="000F4877">
        <w:rPr>
          <w:rFonts w:ascii="Times New Roman" w:hAnsi="Times New Roman" w:cs="Times New Roman"/>
          <w:sz w:val="24"/>
          <w:szCs w:val="24"/>
        </w:rPr>
        <w:t xml:space="preserve"> (“the Constitution”)</w:t>
      </w:r>
      <w:r w:rsidRPr="000F4877">
        <w:rPr>
          <w:rFonts w:ascii="Times New Roman" w:hAnsi="Times New Roman" w:cs="Times New Roman"/>
          <w:sz w:val="24"/>
          <w:szCs w:val="24"/>
        </w:rPr>
        <w:t xml:space="preserve">, </w:t>
      </w:r>
      <w:r w:rsidR="00F47853" w:rsidRPr="000F4877">
        <w:rPr>
          <w:rFonts w:ascii="Times New Roman" w:hAnsi="Times New Roman" w:cs="Times New Roman"/>
          <w:sz w:val="24"/>
          <w:szCs w:val="24"/>
        </w:rPr>
        <w:t>and hence it ought t</w:t>
      </w:r>
      <w:r w:rsidRPr="000F4877">
        <w:rPr>
          <w:rFonts w:ascii="Times New Roman" w:hAnsi="Times New Roman" w:cs="Times New Roman"/>
          <w:sz w:val="24"/>
          <w:szCs w:val="24"/>
        </w:rPr>
        <w:t>o be declared null and void.</w:t>
      </w:r>
    </w:p>
    <w:p w14:paraId="06EA4A59" w14:textId="66815F5C" w:rsidR="00210B3F" w:rsidRPr="000F4877" w:rsidRDefault="00486F27" w:rsidP="000F4877">
      <w:pPr>
        <w:pStyle w:val="ListParagraph"/>
        <w:numPr>
          <w:ilvl w:val="0"/>
          <w:numId w:val="5"/>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lastRenderedPageBreak/>
        <w:t xml:space="preserve"> The applicant further seeks the court to declare that the Supreme Court of Zimbabwe has jurisdiction to hear and determine appeals relating to bail and should not be restricted to offenses provided in the Third and Ninth Schedules to the Criminal Procedure and Evidence Act. </w:t>
      </w:r>
      <w:r w:rsidR="00F47853" w:rsidRPr="000F4877">
        <w:rPr>
          <w:rFonts w:ascii="Times New Roman" w:hAnsi="Times New Roman" w:cs="Times New Roman"/>
          <w:sz w:val="24"/>
          <w:szCs w:val="24"/>
        </w:rPr>
        <w:t>Th</w:t>
      </w:r>
      <w:r w:rsidRPr="000F4877">
        <w:rPr>
          <w:rFonts w:ascii="Times New Roman" w:hAnsi="Times New Roman" w:cs="Times New Roman"/>
          <w:sz w:val="24"/>
          <w:szCs w:val="24"/>
        </w:rPr>
        <w:t xml:space="preserve">e </w:t>
      </w:r>
      <w:r w:rsidR="00125C30">
        <w:rPr>
          <w:rFonts w:ascii="Times New Roman" w:hAnsi="Times New Roman" w:cs="Times New Roman"/>
          <w:sz w:val="24"/>
          <w:szCs w:val="24"/>
        </w:rPr>
        <w:t>first</w:t>
      </w:r>
      <w:r w:rsidRPr="000F4877">
        <w:rPr>
          <w:rFonts w:ascii="Times New Roman" w:hAnsi="Times New Roman" w:cs="Times New Roman"/>
          <w:sz w:val="24"/>
          <w:szCs w:val="24"/>
        </w:rPr>
        <w:t xml:space="preserve"> respondent opposed the application and the granting of the relief sought by the applicant on the grounds that the </w:t>
      </w:r>
      <w:r w:rsidR="00F47853" w:rsidRPr="000F4877">
        <w:rPr>
          <w:rFonts w:ascii="Times New Roman" w:hAnsi="Times New Roman" w:cs="Times New Roman"/>
          <w:sz w:val="24"/>
          <w:szCs w:val="24"/>
        </w:rPr>
        <w:t>applicant lacks</w:t>
      </w:r>
      <w:r w:rsidRPr="000F4877">
        <w:rPr>
          <w:rFonts w:ascii="Times New Roman" w:hAnsi="Times New Roman" w:cs="Times New Roman"/>
          <w:i/>
          <w:iCs/>
          <w:sz w:val="24"/>
          <w:szCs w:val="24"/>
        </w:rPr>
        <w:t xml:space="preserve"> locus standi in judicio</w:t>
      </w:r>
      <w:r w:rsidR="00210B3F" w:rsidRPr="000F4877">
        <w:rPr>
          <w:rFonts w:ascii="Times New Roman" w:hAnsi="Times New Roman" w:cs="Times New Roman"/>
          <w:iCs/>
          <w:sz w:val="24"/>
          <w:szCs w:val="24"/>
        </w:rPr>
        <w:t>. On merits the respondent argued that there is rational behind the limitation on appeal on bails.</w:t>
      </w:r>
    </w:p>
    <w:p w14:paraId="78CFF40B" w14:textId="6532E61C" w:rsidR="00486F27" w:rsidRPr="000F4877" w:rsidRDefault="00486F27" w:rsidP="000F4877">
      <w:pPr>
        <w:pStyle w:val="ListParagraph"/>
        <w:numPr>
          <w:ilvl w:val="0"/>
          <w:numId w:val="5"/>
        </w:numPr>
        <w:spacing w:line="360" w:lineRule="auto"/>
        <w:jc w:val="both"/>
        <w:rPr>
          <w:rFonts w:ascii="Times New Roman" w:hAnsi="Times New Roman" w:cs="Times New Roman"/>
          <w:sz w:val="24"/>
          <w:szCs w:val="24"/>
        </w:rPr>
      </w:pPr>
      <w:r w:rsidRPr="000F4877">
        <w:rPr>
          <w:rFonts w:ascii="Times New Roman" w:hAnsi="Times New Roman" w:cs="Times New Roman"/>
          <w:b/>
          <w:bCs/>
          <w:sz w:val="24"/>
          <w:szCs w:val="24"/>
        </w:rPr>
        <w:t>ISSUES FOR DETERMINATION</w:t>
      </w:r>
    </w:p>
    <w:p w14:paraId="5CD24999" w14:textId="01A1DD57" w:rsidR="00486F27" w:rsidRPr="000F4877" w:rsidRDefault="00486F27" w:rsidP="000F4877">
      <w:pPr>
        <w:pStyle w:val="ListParagraph"/>
        <w:numPr>
          <w:ilvl w:val="0"/>
          <w:numId w:val="7"/>
        </w:numPr>
        <w:spacing w:line="360" w:lineRule="auto"/>
        <w:jc w:val="both"/>
        <w:rPr>
          <w:rFonts w:ascii="Times New Roman" w:hAnsi="Times New Roman" w:cs="Times New Roman"/>
          <w:sz w:val="24"/>
          <w:szCs w:val="24"/>
        </w:rPr>
      </w:pPr>
      <w:bookmarkStart w:id="1" w:name="_Hlk191963952"/>
      <w:r w:rsidRPr="000F4877">
        <w:rPr>
          <w:rFonts w:ascii="Times New Roman" w:hAnsi="Times New Roman" w:cs="Times New Roman"/>
          <w:sz w:val="24"/>
          <w:szCs w:val="24"/>
        </w:rPr>
        <w:t xml:space="preserve">Whether the objection </w:t>
      </w:r>
      <w:r w:rsidR="00F47853" w:rsidRPr="000F4877">
        <w:rPr>
          <w:rFonts w:ascii="Times New Roman" w:hAnsi="Times New Roman" w:cs="Times New Roman"/>
          <w:sz w:val="24"/>
          <w:szCs w:val="24"/>
        </w:rPr>
        <w:t xml:space="preserve">relating </w:t>
      </w:r>
      <w:r w:rsidRPr="000F4877">
        <w:rPr>
          <w:rFonts w:ascii="Times New Roman" w:hAnsi="Times New Roman" w:cs="Times New Roman"/>
          <w:i/>
          <w:iCs/>
          <w:sz w:val="24"/>
          <w:szCs w:val="24"/>
        </w:rPr>
        <w:t>locus standi</w:t>
      </w:r>
      <w:r w:rsidRPr="000F4877">
        <w:rPr>
          <w:rFonts w:ascii="Times New Roman" w:hAnsi="Times New Roman" w:cs="Times New Roman"/>
          <w:sz w:val="24"/>
          <w:szCs w:val="24"/>
        </w:rPr>
        <w:t xml:space="preserve"> applies in the matter</w:t>
      </w:r>
      <w:r w:rsidR="00F47853" w:rsidRPr="000F4877">
        <w:rPr>
          <w:rFonts w:ascii="Times New Roman" w:hAnsi="Times New Roman" w:cs="Times New Roman"/>
          <w:sz w:val="24"/>
          <w:szCs w:val="24"/>
        </w:rPr>
        <w:t>.</w:t>
      </w:r>
    </w:p>
    <w:p w14:paraId="085E3DA3" w14:textId="7AA16650" w:rsidR="00440B4D" w:rsidRPr="000F4877" w:rsidRDefault="00440B4D"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Whether section 121(8) of the Criminal Procedure and Evidence Act violates section 56 in the Constitution.</w:t>
      </w:r>
    </w:p>
    <w:bookmarkEnd w:id="1"/>
    <w:p w14:paraId="609506A9" w14:textId="26C44151" w:rsidR="00486F27" w:rsidRPr="000F4877" w:rsidRDefault="00486F27"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Whether the position of comparative jurisdiction ha</w:t>
      </w:r>
      <w:r w:rsidR="00F47853" w:rsidRPr="000F4877">
        <w:rPr>
          <w:rFonts w:ascii="Times New Roman" w:hAnsi="Times New Roman" w:cs="Times New Roman"/>
          <w:sz w:val="24"/>
          <w:szCs w:val="24"/>
        </w:rPr>
        <w:t>s</w:t>
      </w:r>
      <w:r w:rsidRPr="000F4877">
        <w:rPr>
          <w:rFonts w:ascii="Times New Roman" w:hAnsi="Times New Roman" w:cs="Times New Roman"/>
          <w:sz w:val="24"/>
          <w:szCs w:val="24"/>
        </w:rPr>
        <w:t xml:space="preserve"> to be </w:t>
      </w:r>
      <w:r w:rsidR="00F47853" w:rsidRPr="000F4877">
        <w:rPr>
          <w:rFonts w:ascii="Times New Roman" w:hAnsi="Times New Roman" w:cs="Times New Roman"/>
          <w:sz w:val="24"/>
          <w:szCs w:val="24"/>
        </w:rPr>
        <w:t xml:space="preserve">considered in the present matter. </w:t>
      </w:r>
    </w:p>
    <w:p w14:paraId="502D6EDD" w14:textId="77777777" w:rsidR="00486F27" w:rsidRPr="000F4877" w:rsidRDefault="00486F27" w:rsidP="000F4877">
      <w:pPr>
        <w:spacing w:line="360" w:lineRule="auto"/>
        <w:jc w:val="both"/>
        <w:rPr>
          <w:rFonts w:ascii="Times New Roman" w:hAnsi="Times New Roman" w:cs="Times New Roman"/>
          <w:sz w:val="24"/>
          <w:szCs w:val="24"/>
        </w:rPr>
      </w:pPr>
      <w:r w:rsidRPr="000F4877">
        <w:rPr>
          <w:rFonts w:ascii="Times New Roman" w:hAnsi="Times New Roman" w:cs="Times New Roman"/>
          <w:b/>
          <w:bCs/>
          <w:sz w:val="24"/>
          <w:szCs w:val="24"/>
        </w:rPr>
        <w:t>ANALYSIS</w:t>
      </w:r>
    </w:p>
    <w:p w14:paraId="7A02FC95" w14:textId="4DFE766D" w:rsidR="00486F27" w:rsidRPr="000F4877" w:rsidRDefault="00F47853" w:rsidP="000F4877">
      <w:pPr>
        <w:spacing w:line="360" w:lineRule="auto"/>
        <w:jc w:val="both"/>
        <w:rPr>
          <w:rFonts w:ascii="Times New Roman" w:hAnsi="Times New Roman" w:cs="Times New Roman"/>
          <w:sz w:val="24"/>
          <w:szCs w:val="24"/>
        </w:rPr>
      </w:pPr>
      <w:r w:rsidRPr="000F4877">
        <w:rPr>
          <w:rFonts w:ascii="Times New Roman" w:hAnsi="Times New Roman" w:cs="Times New Roman"/>
          <w:b/>
          <w:bCs/>
          <w:sz w:val="24"/>
          <w:szCs w:val="24"/>
        </w:rPr>
        <w:t>Whether the objection relating locus standi applies in the matter.</w:t>
      </w:r>
    </w:p>
    <w:p w14:paraId="20808EF9" w14:textId="4E453219" w:rsidR="00E646BF" w:rsidRPr="000F4877" w:rsidRDefault="00486F27"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 xml:space="preserve">The </w:t>
      </w:r>
      <w:r w:rsidR="00125C30">
        <w:rPr>
          <w:rFonts w:ascii="Times New Roman" w:hAnsi="Times New Roman" w:cs="Times New Roman"/>
          <w:sz w:val="24"/>
          <w:szCs w:val="24"/>
        </w:rPr>
        <w:t>first</w:t>
      </w:r>
      <w:r w:rsidR="00E646BF" w:rsidRPr="000F4877">
        <w:rPr>
          <w:rFonts w:ascii="Times New Roman" w:hAnsi="Times New Roman" w:cs="Times New Roman"/>
          <w:sz w:val="24"/>
          <w:szCs w:val="24"/>
        </w:rPr>
        <w:t xml:space="preserve"> </w:t>
      </w:r>
      <w:r w:rsidRPr="000F4877">
        <w:rPr>
          <w:rFonts w:ascii="Times New Roman" w:hAnsi="Times New Roman" w:cs="Times New Roman"/>
          <w:sz w:val="24"/>
          <w:szCs w:val="24"/>
        </w:rPr>
        <w:t xml:space="preserve">respondent makes an objection to the application, arguing that the applicant has failed to establish </w:t>
      </w:r>
      <w:r w:rsidRPr="000F4877">
        <w:rPr>
          <w:rFonts w:ascii="Times New Roman" w:hAnsi="Times New Roman" w:cs="Times New Roman"/>
          <w:i/>
          <w:iCs/>
          <w:sz w:val="24"/>
          <w:szCs w:val="24"/>
        </w:rPr>
        <w:t>locus standi</w:t>
      </w:r>
      <w:r w:rsidRPr="000F4877">
        <w:rPr>
          <w:rFonts w:ascii="Times New Roman" w:hAnsi="Times New Roman" w:cs="Times New Roman"/>
          <w:sz w:val="24"/>
          <w:szCs w:val="24"/>
        </w:rPr>
        <w:t xml:space="preserve"> as prescribed under s 85 of the Constitution</w:t>
      </w:r>
      <w:r w:rsidR="00E646BF" w:rsidRPr="000F4877">
        <w:rPr>
          <w:rFonts w:ascii="Times New Roman" w:hAnsi="Times New Roman" w:cs="Times New Roman"/>
          <w:i/>
          <w:iCs/>
          <w:sz w:val="24"/>
          <w:szCs w:val="24"/>
        </w:rPr>
        <w:t xml:space="preserve">. </w:t>
      </w:r>
      <w:r w:rsidRPr="000F4877">
        <w:rPr>
          <w:rFonts w:ascii="Times New Roman" w:hAnsi="Times New Roman" w:cs="Times New Roman"/>
          <w:sz w:val="24"/>
          <w:szCs w:val="24"/>
        </w:rPr>
        <w:t xml:space="preserve">The applicant brought the </w:t>
      </w:r>
      <w:r w:rsidR="00E646BF" w:rsidRPr="000F4877">
        <w:rPr>
          <w:rFonts w:ascii="Times New Roman" w:hAnsi="Times New Roman" w:cs="Times New Roman"/>
          <w:sz w:val="24"/>
          <w:szCs w:val="24"/>
        </w:rPr>
        <w:t xml:space="preserve">present </w:t>
      </w:r>
      <w:r w:rsidRPr="000F4877">
        <w:rPr>
          <w:rFonts w:ascii="Times New Roman" w:hAnsi="Times New Roman" w:cs="Times New Roman"/>
          <w:sz w:val="24"/>
          <w:szCs w:val="24"/>
        </w:rPr>
        <w:t xml:space="preserve">application in two capacities, that is, in his individual capacity and in the public interest. The </w:t>
      </w:r>
      <w:r w:rsidR="00125C30">
        <w:rPr>
          <w:rFonts w:ascii="Times New Roman" w:hAnsi="Times New Roman" w:cs="Times New Roman"/>
          <w:sz w:val="24"/>
          <w:szCs w:val="24"/>
        </w:rPr>
        <w:t>first</w:t>
      </w:r>
      <w:r w:rsidR="00E646BF" w:rsidRPr="000F4877">
        <w:rPr>
          <w:rFonts w:ascii="Times New Roman" w:hAnsi="Times New Roman" w:cs="Times New Roman"/>
          <w:sz w:val="24"/>
          <w:szCs w:val="24"/>
        </w:rPr>
        <w:t xml:space="preserve"> </w:t>
      </w:r>
      <w:r w:rsidRPr="000F4877">
        <w:rPr>
          <w:rFonts w:ascii="Times New Roman" w:hAnsi="Times New Roman" w:cs="Times New Roman"/>
          <w:sz w:val="24"/>
          <w:szCs w:val="24"/>
        </w:rPr>
        <w:t xml:space="preserve">respondent further avers that the applicant states that he has filed the application as a contribution to the public interest and in his capacity as </w:t>
      </w:r>
      <w:r w:rsidR="00E646BF" w:rsidRPr="000F4877">
        <w:rPr>
          <w:rFonts w:ascii="Times New Roman" w:hAnsi="Times New Roman" w:cs="Times New Roman"/>
          <w:sz w:val="24"/>
          <w:szCs w:val="24"/>
        </w:rPr>
        <w:t>a</w:t>
      </w:r>
      <w:r w:rsidRPr="000F4877">
        <w:rPr>
          <w:rFonts w:ascii="Times New Roman" w:hAnsi="Times New Roman" w:cs="Times New Roman"/>
          <w:sz w:val="24"/>
          <w:szCs w:val="24"/>
        </w:rPr>
        <w:t xml:space="preserve"> defence lawyer carrying out legal practice. There</w:t>
      </w:r>
      <w:r w:rsidR="00E646BF" w:rsidRPr="000F4877">
        <w:rPr>
          <w:rFonts w:ascii="Times New Roman" w:hAnsi="Times New Roman" w:cs="Times New Roman"/>
          <w:sz w:val="24"/>
          <w:szCs w:val="24"/>
        </w:rPr>
        <w:t>fore</w:t>
      </w:r>
      <w:r w:rsidRPr="000F4877">
        <w:rPr>
          <w:rFonts w:ascii="Times New Roman" w:hAnsi="Times New Roman" w:cs="Times New Roman"/>
          <w:sz w:val="24"/>
          <w:szCs w:val="24"/>
        </w:rPr>
        <w:t xml:space="preserve">, according to the </w:t>
      </w:r>
      <w:r w:rsidR="00125C30">
        <w:rPr>
          <w:rFonts w:ascii="Times New Roman" w:hAnsi="Times New Roman" w:cs="Times New Roman"/>
          <w:sz w:val="24"/>
          <w:szCs w:val="24"/>
        </w:rPr>
        <w:t>first</w:t>
      </w:r>
      <w:r w:rsidRPr="000F4877">
        <w:rPr>
          <w:rFonts w:ascii="Times New Roman" w:hAnsi="Times New Roman" w:cs="Times New Roman"/>
          <w:sz w:val="24"/>
          <w:szCs w:val="24"/>
        </w:rPr>
        <w:t xml:space="preserve"> respondent, the applicant is not properly before the </w:t>
      </w:r>
      <w:r w:rsidR="00E646BF" w:rsidRPr="000F4877">
        <w:rPr>
          <w:rFonts w:ascii="Times New Roman" w:hAnsi="Times New Roman" w:cs="Times New Roman"/>
          <w:sz w:val="24"/>
          <w:szCs w:val="24"/>
        </w:rPr>
        <w:t>court,</w:t>
      </w:r>
      <w:r w:rsidRPr="000F4877">
        <w:rPr>
          <w:rFonts w:ascii="Times New Roman" w:hAnsi="Times New Roman" w:cs="Times New Roman"/>
          <w:sz w:val="24"/>
          <w:szCs w:val="24"/>
        </w:rPr>
        <w:t xml:space="preserve"> and </w:t>
      </w:r>
      <w:r w:rsidR="00E646BF" w:rsidRPr="000F4877">
        <w:rPr>
          <w:rFonts w:ascii="Times New Roman" w:hAnsi="Times New Roman" w:cs="Times New Roman"/>
          <w:sz w:val="24"/>
          <w:szCs w:val="24"/>
        </w:rPr>
        <w:t xml:space="preserve">he </w:t>
      </w:r>
      <w:r w:rsidRPr="000F4877">
        <w:rPr>
          <w:rFonts w:ascii="Times New Roman" w:hAnsi="Times New Roman" w:cs="Times New Roman"/>
          <w:sz w:val="24"/>
          <w:szCs w:val="24"/>
        </w:rPr>
        <w:t xml:space="preserve">prays for </w:t>
      </w:r>
      <w:r w:rsidR="00E646BF" w:rsidRPr="000F4877">
        <w:rPr>
          <w:rFonts w:ascii="Times New Roman" w:hAnsi="Times New Roman" w:cs="Times New Roman"/>
          <w:sz w:val="24"/>
          <w:szCs w:val="24"/>
        </w:rPr>
        <w:t xml:space="preserve">the </w:t>
      </w:r>
      <w:r w:rsidRPr="000F4877">
        <w:rPr>
          <w:rFonts w:ascii="Times New Roman" w:hAnsi="Times New Roman" w:cs="Times New Roman"/>
          <w:sz w:val="24"/>
          <w:szCs w:val="24"/>
        </w:rPr>
        <w:t>dismissal of the application.</w:t>
      </w:r>
    </w:p>
    <w:p w14:paraId="5B2C2BA1" w14:textId="4CB4D135" w:rsidR="00E646BF" w:rsidRPr="000F4877" w:rsidRDefault="00E646BF"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On the other hand, the</w:t>
      </w:r>
      <w:r w:rsidR="00486F27" w:rsidRPr="000F4877">
        <w:rPr>
          <w:rFonts w:ascii="Times New Roman" w:hAnsi="Times New Roman" w:cs="Times New Roman"/>
          <w:sz w:val="24"/>
          <w:szCs w:val="24"/>
        </w:rPr>
        <w:t xml:space="preserve"> applicant oppose</w:t>
      </w:r>
      <w:r w:rsidRPr="000F4877">
        <w:rPr>
          <w:rFonts w:ascii="Times New Roman" w:hAnsi="Times New Roman" w:cs="Times New Roman"/>
          <w:sz w:val="24"/>
          <w:szCs w:val="24"/>
        </w:rPr>
        <w:t xml:space="preserve">s </w:t>
      </w:r>
      <w:r w:rsidR="00486F27" w:rsidRPr="000F4877">
        <w:rPr>
          <w:rFonts w:ascii="Times New Roman" w:hAnsi="Times New Roman" w:cs="Times New Roman"/>
          <w:sz w:val="24"/>
          <w:szCs w:val="24"/>
        </w:rPr>
        <w:t xml:space="preserve">the point </w:t>
      </w:r>
      <w:r w:rsidR="00486F27" w:rsidRPr="000F4877">
        <w:rPr>
          <w:rFonts w:ascii="Times New Roman" w:hAnsi="Times New Roman" w:cs="Times New Roman"/>
          <w:i/>
          <w:iCs/>
          <w:sz w:val="24"/>
          <w:szCs w:val="24"/>
        </w:rPr>
        <w:t>in limine;</w:t>
      </w:r>
      <w:r w:rsidR="00486F27" w:rsidRPr="000F4877">
        <w:rPr>
          <w:rFonts w:ascii="Times New Roman" w:hAnsi="Times New Roman" w:cs="Times New Roman"/>
          <w:sz w:val="24"/>
          <w:szCs w:val="24"/>
        </w:rPr>
        <w:t xml:space="preserve"> he argue</w:t>
      </w:r>
      <w:r w:rsidRPr="000F4877">
        <w:rPr>
          <w:rFonts w:ascii="Times New Roman" w:hAnsi="Times New Roman" w:cs="Times New Roman"/>
          <w:sz w:val="24"/>
          <w:szCs w:val="24"/>
        </w:rPr>
        <w:t xml:space="preserve">s </w:t>
      </w:r>
      <w:r w:rsidR="00486F27" w:rsidRPr="000F4877">
        <w:rPr>
          <w:rFonts w:ascii="Times New Roman" w:hAnsi="Times New Roman" w:cs="Times New Roman"/>
          <w:sz w:val="24"/>
          <w:szCs w:val="24"/>
        </w:rPr>
        <w:t xml:space="preserve">that he has </w:t>
      </w:r>
      <w:r w:rsidR="00486F27" w:rsidRPr="000F4877">
        <w:rPr>
          <w:rFonts w:ascii="Times New Roman" w:hAnsi="Times New Roman" w:cs="Times New Roman"/>
          <w:i/>
          <w:iCs/>
          <w:sz w:val="24"/>
          <w:szCs w:val="24"/>
        </w:rPr>
        <w:t>locus standi</w:t>
      </w:r>
      <w:r w:rsidR="00486F27" w:rsidRPr="000F4877">
        <w:rPr>
          <w:rFonts w:ascii="Times New Roman" w:hAnsi="Times New Roman" w:cs="Times New Roman"/>
          <w:sz w:val="24"/>
          <w:szCs w:val="24"/>
        </w:rPr>
        <w:t xml:space="preserve"> based on s 85(1)(d) of the Constitution.</w:t>
      </w:r>
      <w:r w:rsidR="00486F27" w:rsidRPr="000F4877">
        <w:rPr>
          <w:rFonts w:ascii="Times New Roman" w:hAnsi="Times New Roman" w:cs="Times New Roman"/>
          <w:i/>
          <w:iCs/>
          <w:sz w:val="24"/>
          <w:szCs w:val="24"/>
        </w:rPr>
        <w:t xml:space="preserve"> </w:t>
      </w:r>
      <w:r w:rsidR="00486F27" w:rsidRPr="000F4877">
        <w:rPr>
          <w:rFonts w:ascii="Times New Roman" w:hAnsi="Times New Roman" w:cs="Times New Roman"/>
          <w:sz w:val="24"/>
          <w:szCs w:val="24"/>
        </w:rPr>
        <w:t>Section 85(1) state</w:t>
      </w:r>
      <w:r w:rsidRPr="000F4877">
        <w:rPr>
          <w:rFonts w:ascii="Times New Roman" w:hAnsi="Times New Roman" w:cs="Times New Roman"/>
          <w:sz w:val="24"/>
          <w:szCs w:val="24"/>
        </w:rPr>
        <w:t>s</w:t>
      </w:r>
      <w:r w:rsidR="00486F27" w:rsidRPr="000F4877">
        <w:rPr>
          <w:rFonts w:ascii="Times New Roman" w:hAnsi="Times New Roman" w:cs="Times New Roman"/>
          <w:sz w:val="24"/>
          <w:szCs w:val="24"/>
        </w:rPr>
        <w:t xml:space="preserve"> that: </w:t>
      </w:r>
    </w:p>
    <w:p w14:paraId="38E4F8F9" w14:textId="3CD1E432" w:rsidR="00486F27" w:rsidRPr="00125C30" w:rsidRDefault="00486F27" w:rsidP="00125C30">
      <w:pPr>
        <w:spacing w:line="240" w:lineRule="auto"/>
        <w:ind w:left="720"/>
        <w:jc w:val="both"/>
        <w:rPr>
          <w:rFonts w:ascii="Times New Roman" w:hAnsi="Times New Roman" w:cs="Times New Roman"/>
        </w:rPr>
      </w:pPr>
      <w:r w:rsidRPr="00125C30">
        <w:rPr>
          <w:rFonts w:ascii="Times New Roman" w:hAnsi="Times New Roman" w:cs="Times New Roman"/>
        </w:rPr>
        <w:t>“Any of the following persons, namely—</w:t>
      </w:r>
    </w:p>
    <w:p w14:paraId="4330393B" w14:textId="47358EB9" w:rsidR="00486F27" w:rsidRPr="00125C30" w:rsidRDefault="00486F27" w:rsidP="00125C30">
      <w:pPr>
        <w:pStyle w:val="ListParagraph"/>
        <w:numPr>
          <w:ilvl w:val="0"/>
          <w:numId w:val="9"/>
        </w:numPr>
        <w:spacing w:line="240" w:lineRule="auto"/>
        <w:jc w:val="both"/>
        <w:rPr>
          <w:rFonts w:ascii="Times New Roman" w:hAnsi="Times New Roman" w:cs="Times New Roman"/>
        </w:rPr>
      </w:pPr>
      <w:r w:rsidRPr="00125C30">
        <w:rPr>
          <w:rFonts w:ascii="Times New Roman" w:hAnsi="Times New Roman" w:cs="Times New Roman"/>
        </w:rPr>
        <w:t>any person acting in their own interests;</w:t>
      </w:r>
    </w:p>
    <w:p w14:paraId="2C105EEE" w14:textId="0A61A9B4" w:rsidR="00486F27" w:rsidRPr="00125C30" w:rsidRDefault="00486F27" w:rsidP="00125C30">
      <w:pPr>
        <w:pStyle w:val="ListParagraph"/>
        <w:numPr>
          <w:ilvl w:val="0"/>
          <w:numId w:val="9"/>
        </w:numPr>
        <w:spacing w:line="240" w:lineRule="auto"/>
        <w:jc w:val="both"/>
        <w:rPr>
          <w:rFonts w:ascii="Times New Roman" w:hAnsi="Times New Roman" w:cs="Times New Roman"/>
        </w:rPr>
      </w:pPr>
      <w:r w:rsidRPr="00125C30">
        <w:rPr>
          <w:rFonts w:ascii="Times New Roman" w:hAnsi="Times New Roman" w:cs="Times New Roman"/>
        </w:rPr>
        <w:t>any person acting on behalf of another person who cannot act for themselves;</w:t>
      </w:r>
    </w:p>
    <w:p w14:paraId="0B16A9C7" w14:textId="4497CFAC" w:rsidR="00486F27" w:rsidRPr="00125C30" w:rsidRDefault="00486F27" w:rsidP="00125C30">
      <w:pPr>
        <w:pStyle w:val="ListParagraph"/>
        <w:numPr>
          <w:ilvl w:val="0"/>
          <w:numId w:val="9"/>
        </w:numPr>
        <w:spacing w:line="240" w:lineRule="auto"/>
        <w:jc w:val="both"/>
        <w:rPr>
          <w:rFonts w:ascii="Times New Roman" w:hAnsi="Times New Roman" w:cs="Times New Roman"/>
        </w:rPr>
      </w:pPr>
      <w:r w:rsidRPr="00125C30">
        <w:rPr>
          <w:rFonts w:ascii="Times New Roman" w:hAnsi="Times New Roman" w:cs="Times New Roman"/>
        </w:rPr>
        <w:t>any person acting as a member, or in the interests, of a group or class of persons;</w:t>
      </w:r>
    </w:p>
    <w:p w14:paraId="7F7BFE8C" w14:textId="1D427500" w:rsidR="00486F27" w:rsidRPr="00125C30" w:rsidRDefault="00486F27" w:rsidP="00125C30">
      <w:pPr>
        <w:pStyle w:val="ListParagraph"/>
        <w:numPr>
          <w:ilvl w:val="0"/>
          <w:numId w:val="9"/>
        </w:numPr>
        <w:spacing w:line="240" w:lineRule="auto"/>
        <w:jc w:val="both"/>
        <w:rPr>
          <w:rFonts w:ascii="Times New Roman" w:hAnsi="Times New Roman" w:cs="Times New Roman"/>
        </w:rPr>
      </w:pPr>
      <w:r w:rsidRPr="00125C30">
        <w:rPr>
          <w:rFonts w:ascii="Times New Roman" w:hAnsi="Times New Roman" w:cs="Times New Roman"/>
        </w:rPr>
        <w:t>any person acting in the public interest;</w:t>
      </w:r>
    </w:p>
    <w:p w14:paraId="52E13718" w14:textId="25ECFBD1" w:rsidR="00486F27" w:rsidRPr="00125C30" w:rsidRDefault="00486F27" w:rsidP="00125C30">
      <w:pPr>
        <w:pStyle w:val="ListParagraph"/>
        <w:numPr>
          <w:ilvl w:val="0"/>
          <w:numId w:val="9"/>
        </w:numPr>
        <w:spacing w:line="240" w:lineRule="auto"/>
        <w:jc w:val="both"/>
        <w:rPr>
          <w:rFonts w:ascii="Times New Roman" w:hAnsi="Times New Roman" w:cs="Times New Roman"/>
        </w:rPr>
      </w:pPr>
      <w:r w:rsidRPr="00125C30">
        <w:rPr>
          <w:rFonts w:ascii="Times New Roman" w:hAnsi="Times New Roman" w:cs="Times New Roman"/>
        </w:rPr>
        <w:t>any association acting in the interests of its members;</w:t>
      </w:r>
    </w:p>
    <w:p w14:paraId="250B85D6" w14:textId="77777777" w:rsidR="00486F27" w:rsidRPr="00125C30" w:rsidRDefault="00486F27" w:rsidP="00125C30">
      <w:pPr>
        <w:spacing w:line="240" w:lineRule="auto"/>
        <w:ind w:left="720"/>
        <w:jc w:val="both"/>
        <w:rPr>
          <w:rFonts w:ascii="Times New Roman" w:hAnsi="Times New Roman" w:cs="Times New Roman"/>
        </w:rPr>
      </w:pPr>
      <w:r w:rsidRPr="00125C30">
        <w:rPr>
          <w:rFonts w:ascii="Times New Roman" w:hAnsi="Times New Roman" w:cs="Times New Roman"/>
        </w:rPr>
        <w:t>is entitled to approach a court, alleging that a fundamental right or freedom enshrined in this Chapter has been, is being or is likely to be infringed, and the court may grant appropriate relief, including a declaration of rights and an award of compensation.”</w:t>
      </w:r>
    </w:p>
    <w:p w14:paraId="346D1DA5" w14:textId="208CD3C9" w:rsidR="00455B90" w:rsidRPr="000F4877" w:rsidRDefault="00486F27"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lastRenderedPageBreak/>
        <w:t xml:space="preserve">In </w:t>
      </w:r>
      <w:r w:rsidRPr="000F4877">
        <w:rPr>
          <w:rFonts w:ascii="Times New Roman" w:hAnsi="Times New Roman" w:cs="Times New Roman"/>
          <w:i/>
          <w:iCs/>
          <w:sz w:val="24"/>
          <w:szCs w:val="24"/>
        </w:rPr>
        <w:t xml:space="preserve">M &amp; Another </w:t>
      </w:r>
      <w:r w:rsidRPr="00125C30">
        <w:rPr>
          <w:rFonts w:ascii="Times New Roman" w:hAnsi="Times New Roman" w:cs="Times New Roman"/>
          <w:sz w:val="24"/>
          <w:szCs w:val="24"/>
        </w:rPr>
        <w:t>v</w:t>
      </w:r>
      <w:r w:rsidRPr="000F4877">
        <w:rPr>
          <w:rFonts w:ascii="Times New Roman" w:hAnsi="Times New Roman" w:cs="Times New Roman"/>
          <w:i/>
          <w:iCs/>
          <w:sz w:val="24"/>
          <w:szCs w:val="24"/>
        </w:rPr>
        <w:t xml:space="preserve"> Minister of Justice, Legal &amp; Parliamentary Affairs 2016 (2) 45 (C</w:t>
      </w:r>
      <w:r w:rsidRPr="000F4877">
        <w:rPr>
          <w:rFonts w:ascii="Times New Roman" w:hAnsi="Times New Roman" w:cs="Times New Roman"/>
          <w:sz w:val="24"/>
          <w:szCs w:val="24"/>
        </w:rPr>
        <w:t>), it was held that s 85(1)(d)</w:t>
      </w:r>
      <w:r w:rsidR="00455B90" w:rsidRPr="000F4877">
        <w:rPr>
          <w:rFonts w:ascii="Times New Roman" w:hAnsi="Times New Roman" w:cs="Times New Roman"/>
          <w:sz w:val="24"/>
          <w:szCs w:val="24"/>
        </w:rPr>
        <w:t xml:space="preserve"> of the Constitution</w:t>
      </w:r>
      <w:r w:rsidRPr="000F4877">
        <w:rPr>
          <w:rFonts w:ascii="Times New Roman" w:hAnsi="Times New Roman" w:cs="Times New Roman"/>
          <w:sz w:val="24"/>
          <w:szCs w:val="24"/>
        </w:rPr>
        <w:t xml:space="preserve"> embodies a broad and generous approach to</w:t>
      </w:r>
      <w:r w:rsidRPr="000F4877">
        <w:rPr>
          <w:rFonts w:ascii="Times New Roman" w:hAnsi="Times New Roman" w:cs="Times New Roman"/>
          <w:i/>
          <w:iCs/>
          <w:sz w:val="24"/>
          <w:szCs w:val="24"/>
        </w:rPr>
        <w:t xml:space="preserve"> locus standi, </w:t>
      </w:r>
      <w:r w:rsidRPr="000F4877">
        <w:rPr>
          <w:rFonts w:ascii="Times New Roman" w:hAnsi="Times New Roman" w:cs="Times New Roman"/>
          <w:sz w:val="24"/>
          <w:szCs w:val="24"/>
        </w:rPr>
        <w:t xml:space="preserve">and the purpose is to ensure effective protection to any public interest shown to have been or adversely affected by infringement of a fundamental right or freedom. It was also held that </w:t>
      </w:r>
      <w:r w:rsidR="00455B90" w:rsidRPr="000F4877">
        <w:rPr>
          <w:rFonts w:ascii="Times New Roman" w:hAnsi="Times New Roman" w:cs="Times New Roman"/>
          <w:sz w:val="24"/>
          <w:szCs w:val="24"/>
        </w:rPr>
        <w:t>an</w:t>
      </w:r>
      <w:r w:rsidRPr="000F4877">
        <w:rPr>
          <w:rFonts w:ascii="Times New Roman" w:hAnsi="Times New Roman" w:cs="Times New Roman"/>
          <w:sz w:val="24"/>
          <w:szCs w:val="24"/>
        </w:rPr>
        <w:t xml:space="preserve"> applicant approaching the court under s 85(1)(d) does not need to show an infringement to a particular person as long as he or she is able to satisfy the court that the application is genuinely in the public interest.</w:t>
      </w:r>
    </w:p>
    <w:p w14:paraId="757F29B9" w14:textId="585AEA1E" w:rsidR="00486F27" w:rsidRPr="000F4877" w:rsidRDefault="00486F27"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 xml:space="preserve">More so, in the case of </w:t>
      </w:r>
      <w:r w:rsidRPr="000F4877">
        <w:rPr>
          <w:rFonts w:ascii="Times New Roman" w:hAnsi="Times New Roman" w:cs="Times New Roman"/>
          <w:i/>
          <w:iCs/>
          <w:sz w:val="24"/>
          <w:szCs w:val="24"/>
        </w:rPr>
        <w:t xml:space="preserve">Musa Kika </w:t>
      </w:r>
      <w:r w:rsidRPr="00125C30">
        <w:rPr>
          <w:rFonts w:ascii="Times New Roman" w:hAnsi="Times New Roman" w:cs="Times New Roman"/>
          <w:sz w:val="24"/>
          <w:szCs w:val="24"/>
        </w:rPr>
        <w:t>v</w:t>
      </w:r>
      <w:r w:rsidR="00125C30">
        <w:rPr>
          <w:rFonts w:ascii="Times New Roman" w:hAnsi="Times New Roman" w:cs="Times New Roman"/>
          <w:i/>
          <w:iCs/>
          <w:sz w:val="24"/>
          <w:szCs w:val="24"/>
        </w:rPr>
        <w:t xml:space="preserve"> </w:t>
      </w:r>
      <w:r w:rsidRPr="000F4877">
        <w:rPr>
          <w:rFonts w:ascii="Times New Roman" w:hAnsi="Times New Roman" w:cs="Times New Roman"/>
          <w:i/>
          <w:iCs/>
          <w:sz w:val="24"/>
          <w:szCs w:val="24"/>
        </w:rPr>
        <w:t xml:space="preserve">Minister of Justice and Others </w:t>
      </w:r>
      <w:r w:rsidR="00D96EA0" w:rsidRPr="000F4877">
        <w:rPr>
          <w:rFonts w:ascii="Times New Roman" w:hAnsi="Times New Roman" w:cs="Times New Roman"/>
          <w:sz w:val="24"/>
          <w:szCs w:val="24"/>
        </w:rPr>
        <w:t xml:space="preserve">HH 264/21, </w:t>
      </w:r>
      <w:r w:rsidRPr="00125C30">
        <w:rPr>
          <w:rFonts w:ascii="Times New Roman" w:hAnsi="Times New Roman" w:cs="Times New Roman"/>
          <w:smallCaps/>
          <w:sz w:val="24"/>
          <w:szCs w:val="24"/>
        </w:rPr>
        <w:t xml:space="preserve">Zhou </w:t>
      </w:r>
      <w:r w:rsidRPr="000F4877">
        <w:rPr>
          <w:rFonts w:ascii="Times New Roman" w:hAnsi="Times New Roman" w:cs="Times New Roman"/>
          <w:sz w:val="24"/>
          <w:szCs w:val="24"/>
        </w:rPr>
        <w:t>J was of the view that in any event, ensuring compliance with the provisions of the Constitution is not only an entitlement but an obligation of every citizen. This g</w:t>
      </w:r>
      <w:r w:rsidR="00440B4D" w:rsidRPr="000F4877">
        <w:rPr>
          <w:rFonts w:ascii="Times New Roman" w:hAnsi="Times New Roman" w:cs="Times New Roman"/>
          <w:sz w:val="24"/>
          <w:szCs w:val="24"/>
        </w:rPr>
        <w:t>ives</w:t>
      </w:r>
      <w:r w:rsidRPr="000F4877">
        <w:rPr>
          <w:rFonts w:ascii="Times New Roman" w:hAnsi="Times New Roman" w:cs="Times New Roman"/>
          <w:sz w:val="24"/>
          <w:szCs w:val="24"/>
        </w:rPr>
        <w:t xml:space="preserve"> the applicant </w:t>
      </w:r>
      <w:r w:rsidRPr="000F4877">
        <w:rPr>
          <w:rFonts w:ascii="Times New Roman" w:hAnsi="Times New Roman" w:cs="Times New Roman"/>
          <w:i/>
          <w:iCs/>
          <w:sz w:val="24"/>
          <w:szCs w:val="24"/>
        </w:rPr>
        <w:t>locus standi</w:t>
      </w:r>
      <w:r w:rsidRPr="000F4877">
        <w:rPr>
          <w:rFonts w:ascii="Times New Roman" w:hAnsi="Times New Roman" w:cs="Times New Roman"/>
          <w:sz w:val="24"/>
          <w:szCs w:val="24"/>
        </w:rPr>
        <w:t xml:space="preserve"> to approach the court for enforcement of constitutional rights. Whether there is a violation of the rights is a matter for arguments on merits. In conclusion,</w:t>
      </w:r>
      <w:r w:rsidR="00440B4D" w:rsidRPr="000F4877">
        <w:rPr>
          <w:rFonts w:ascii="Times New Roman" w:hAnsi="Times New Roman" w:cs="Times New Roman"/>
          <w:sz w:val="24"/>
          <w:szCs w:val="24"/>
        </w:rPr>
        <w:t xml:space="preserve"> the court found that </w:t>
      </w:r>
      <w:r w:rsidRPr="000F4877">
        <w:rPr>
          <w:rFonts w:ascii="Times New Roman" w:hAnsi="Times New Roman" w:cs="Times New Roman"/>
          <w:sz w:val="24"/>
          <w:szCs w:val="24"/>
        </w:rPr>
        <w:t xml:space="preserve">the objection to </w:t>
      </w:r>
      <w:r w:rsidRPr="000F4877">
        <w:rPr>
          <w:rFonts w:ascii="Times New Roman" w:hAnsi="Times New Roman" w:cs="Times New Roman"/>
          <w:i/>
          <w:iCs/>
          <w:sz w:val="24"/>
          <w:szCs w:val="24"/>
        </w:rPr>
        <w:t>locus standi</w:t>
      </w:r>
      <w:r w:rsidRPr="000F4877">
        <w:rPr>
          <w:rFonts w:ascii="Times New Roman" w:hAnsi="Times New Roman" w:cs="Times New Roman"/>
          <w:sz w:val="24"/>
          <w:szCs w:val="24"/>
        </w:rPr>
        <w:t xml:space="preserve"> of the applicant to approach the court </w:t>
      </w:r>
      <w:r w:rsidR="00440B4D" w:rsidRPr="000F4877">
        <w:rPr>
          <w:rFonts w:ascii="Times New Roman" w:hAnsi="Times New Roman" w:cs="Times New Roman"/>
          <w:sz w:val="24"/>
          <w:szCs w:val="24"/>
        </w:rPr>
        <w:t xml:space="preserve">was </w:t>
      </w:r>
      <w:r w:rsidRPr="000F4877">
        <w:rPr>
          <w:rFonts w:ascii="Times New Roman" w:hAnsi="Times New Roman" w:cs="Times New Roman"/>
          <w:sz w:val="24"/>
          <w:szCs w:val="24"/>
        </w:rPr>
        <w:t>outspread and</w:t>
      </w:r>
      <w:r w:rsidR="00440B4D" w:rsidRPr="000F4877">
        <w:rPr>
          <w:rFonts w:ascii="Times New Roman" w:hAnsi="Times New Roman" w:cs="Times New Roman"/>
          <w:sz w:val="24"/>
          <w:szCs w:val="24"/>
        </w:rPr>
        <w:t xml:space="preserve"> had to</w:t>
      </w:r>
      <w:r w:rsidRPr="000F4877">
        <w:rPr>
          <w:rFonts w:ascii="Times New Roman" w:hAnsi="Times New Roman" w:cs="Times New Roman"/>
          <w:sz w:val="24"/>
          <w:szCs w:val="24"/>
        </w:rPr>
        <w:t xml:space="preserve"> fail.</w:t>
      </w:r>
    </w:p>
    <w:p w14:paraId="3FDE2AEF" w14:textId="4839CC78" w:rsidR="0086396B" w:rsidRPr="000F4877" w:rsidRDefault="0086396B" w:rsidP="000F4877">
      <w:pPr>
        <w:spacing w:line="360" w:lineRule="auto"/>
        <w:ind w:left="360"/>
        <w:jc w:val="both"/>
        <w:rPr>
          <w:rFonts w:ascii="Times New Roman" w:hAnsi="Times New Roman" w:cs="Times New Roman"/>
          <w:b/>
          <w:sz w:val="24"/>
          <w:szCs w:val="24"/>
        </w:rPr>
      </w:pPr>
      <w:r w:rsidRPr="000F4877">
        <w:rPr>
          <w:rFonts w:ascii="Times New Roman" w:hAnsi="Times New Roman" w:cs="Times New Roman"/>
          <w:b/>
          <w:sz w:val="24"/>
          <w:szCs w:val="24"/>
        </w:rPr>
        <w:t xml:space="preserve">Law </w:t>
      </w:r>
      <w:r w:rsidR="00DA2E01" w:rsidRPr="000F4877">
        <w:rPr>
          <w:rFonts w:ascii="Times New Roman" w:hAnsi="Times New Roman" w:cs="Times New Roman"/>
          <w:b/>
          <w:sz w:val="24"/>
          <w:szCs w:val="24"/>
        </w:rPr>
        <w:t>that gives</w:t>
      </w:r>
      <w:r w:rsidRPr="000F4877">
        <w:rPr>
          <w:rFonts w:ascii="Times New Roman" w:hAnsi="Times New Roman" w:cs="Times New Roman"/>
          <w:b/>
          <w:sz w:val="24"/>
          <w:szCs w:val="24"/>
        </w:rPr>
        <w:t xml:space="preserve"> right to bail</w:t>
      </w:r>
      <w:r w:rsidR="00DA2E01" w:rsidRPr="000F4877">
        <w:rPr>
          <w:rFonts w:ascii="Times New Roman" w:hAnsi="Times New Roman" w:cs="Times New Roman"/>
          <w:b/>
          <w:sz w:val="24"/>
          <w:szCs w:val="24"/>
        </w:rPr>
        <w:t xml:space="preserve"> and gives Supreme Court jurisdiction to determine bail applications</w:t>
      </w:r>
      <w:r w:rsidRPr="000F4877">
        <w:rPr>
          <w:rFonts w:ascii="Times New Roman" w:hAnsi="Times New Roman" w:cs="Times New Roman"/>
          <w:b/>
          <w:sz w:val="24"/>
          <w:szCs w:val="24"/>
        </w:rPr>
        <w:t>.</w:t>
      </w:r>
    </w:p>
    <w:p w14:paraId="756D76ED" w14:textId="77777777" w:rsidR="00125C30" w:rsidRPr="00125C30" w:rsidRDefault="00D838D7" w:rsidP="00125C30">
      <w:pPr>
        <w:pStyle w:val="ListParagraph"/>
        <w:numPr>
          <w:ilvl w:val="0"/>
          <w:numId w:val="7"/>
        </w:numPr>
        <w:spacing w:line="240" w:lineRule="auto"/>
        <w:jc w:val="both"/>
        <w:rPr>
          <w:rFonts w:ascii="Times New Roman" w:hAnsi="Times New Roman" w:cs="Times New Roman"/>
          <w:sz w:val="24"/>
          <w:szCs w:val="24"/>
        </w:rPr>
      </w:pPr>
      <w:r w:rsidRPr="000F4877">
        <w:rPr>
          <w:rFonts w:ascii="Times New Roman" w:hAnsi="Times New Roman" w:cs="Times New Roman"/>
          <w:sz w:val="24"/>
          <w:szCs w:val="24"/>
        </w:rPr>
        <w:t>Section 50(1</w:t>
      </w:r>
      <w:r w:rsidR="008765AD" w:rsidRPr="000F4877">
        <w:rPr>
          <w:rFonts w:ascii="Times New Roman" w:hAnsi="Times New Roman" w:cs="Times New Roman"/>
          <w:sz w:val="24"/>
          <w:szCs w:val="24"/>
        </w:rPr>
        <w:t>) (</w:t>
      </w:r>
      <w:r w:rsidRPr="000F4877">
        <w:rPr>
          <w:rFonts w:ascii="Times New Roman" w:hAnsi="Times New Roman" w:cs="Times New Roman"/>
          <w:sz w:val="24"/>
          <w:szCs w:val="24"/>
        </w:rPr>
        <w:t xml:space="preserve">d) read with </w:t>
      </w:r>
      <w:r w:rsidR="00DA2E01" w:rsidRPr="000F4877">
        <w:rPr>
          <w:rFonts w:ascii="Times New Roman" w:hAnsi="Times New Roman" w:cs="Times New Roman"/>
          <w:sz w:val="24"/>
          <w:szCs w:val="24"/>
        </w:rPr>
        <w:t>s 69(3)</w:t>
      </w:r>
      <w:r w:rsidRPr="000F4877">
        <w:rPr>
          <w:rFonts w:ascii="Times New Roman" w:hAnsi="Times New Roman" w:cs="Times New Roman"/>
          <w:sz w:val="24"/>
          <w:szCs w:val="24"/>
        </w:rPr>
        <w:t xml:space="preserve"> of the </w:t>
      </w:r>
      <w:r w:rsidR="008765AD" w:rsidRPr="000F4877">
        <w:rPr>
          <w:rFonts w:ascii="Times New Roman" w:hAnsi="Times New Roman" w:cs="Times New Roman"/>
          <w:sz w:val="24"/>
          <w:szCs w:val="24"/>
        </w:rPr>
        <w:t>Constitution [</w:t>
      </w:r>
      <w:r w:rsidRPr="000F4877">
        <w:rPr>
          <w:rFonts w:ascii="Times New Roman" w:hAnsi="Times New Roman" w:cs="Times New Roman"/>
          <w:sz w:val="24"/>
          <w:szCs w:val="24"/>
        </w:rPr>
        <w:t>Amendment No 20] provides for the right to bail. Section 50(1</w:t>
      </w:r>
      <w:r w:rsidR="008765AD" w:rsidRPr="000F4877">
        <w:rPr>
          <w:rFonts w:ascii="Times New Roman" w:hAnsi="Times New Roman" w:cs="Times New Roman"/>
          <w:sz w:val="24"/>
          <w:szCs w:val="24"/>
        </w:rPr>
        <w:t>) (</w:t>
      </w:r>
      <w:r w:rsidRPr="000F4877">
        <w:rPr>
          <w:rFonts w:ascii="Times New Roman" w:hAnsi="Times New Roman" w:cs="Times New Roman"/>
          <w:sz w:val="24"/>
          <w:szCs w:val="24"/>
        </w:rPr>
        <w:t>d) provides that</w:t>
      </w:r>
      <w:r w:rsidRPr="00125C30">
        <w:rPr>
          <w:rFonts w:ascii="Times New Roman" w:hAnsi="Times New Roman" w:cs="Times New Roman"/>
        </w:rPr>
        <w:t>,</w:t>
      </w:r>
    </w:p>
    <w:p w14:paraId="3AB968A8" w14:textId="75F0C667" w:rsidR="00125C30" w:rsidRDefault="00D838D7" w:rsidP="00125C30">
      <w:pPr>
        <w:pStyle w:val="ListParagraph"/>
        <w:spacing w:line="240" w:lineRule="auto"/>
        <w:ind w:left="1440" w:firstLine="60"/>
        <w:jc w:val="both"/>
        <w:rPr>
          <w:rFonts w:ascii="Times New Roman" w:hAnsi="Times New Roman" w:cs="Times New Roman"/>
          <w:sz w:val="24"/>
          <w:szCs w:val="24"/>
        </w:rPr>
      </w:pPr>
      <w:r w:rsidRPr="00125C30">
        <w:rPr>
          <w:rFonts w:ascii="Times New Roman" w:hAnsi="Times New Roman" w:cs="Times New Roman"/>
        </w:rPr>
        <w:t>“Any person who is arrested must be released unconditionally or on reasonable conditions, pending a charge or trial, unless there are compelling reasons justifying their continued detention”</w:t>
      </w:r>
      <w:r w:rsidRPr="000F4877">
        <w:rPr>
          <w:rFonts w:ascii="Times New Roman" w:hAnsi="Times New Roman" w:cs="Times New Roman"/>
          <w:sz w:val="24"/>
          <w:szCs w:val="24"/>
        </w:rPr>
        <w:t xml:space="preserve">. </w:t>
      </w:r>
    </w:p>
    <w:p w14:paraId="76815B11" w14:textId="7315CFF7" w:rsidR="00095D05" w:rsidRPr="000F4877" w:rsidRDefault="00D838D7" w:rsidP="00125C30">
      <w:pPr>
        <w:pStyle w:val="ListParagraph"/>
        <w:spacing w:line="240" w:lineRule="auto"/>
        <w:jc w:val="both"/>
        <w:rPr>
          <w:rFonts w:ascii="Times New Roman" w:hAnsi="Times New Roman" w:cs="Times New Roman"/>
          <w:sz w:val="24"/>
          <w:szCs w:val="24"/>
        </w:rPr>
      </w:pPr>
      <w:r w:rsidRPr="000F4877">
        <w:rPr>
          <w:rFonts w:ascii="Times New Roman" w:hAnsi="Times New Roman" w:cs="Times New Roman"/>
          <w:sz w:val="24"/>
          <w:szCs w:val="24"/>
        </w:rPr>
        <w:t>Then s</w:t>
      </w:r>
      <w:r w:rsidR="00125C30">
        <w:rPr>
          <w:rFonts w:ascii="Times New Roman" w:hAnsi="Times New Roman" w:cs="Times New Roman"/>
          <w:sz w:val="24"/>
          <w:szCs w:val="24"/>
        </w:rPr>
        <w:t xml:space="preserve"> </w:t>
      </w:r>
      <w:r w:rsidRPr="000F4877">
        <w:rPr>
          <w:rFonts w:ascii="Times New Roman" w:hAnsi="Times New Roman" w:cs="Times New Roman"/>
          <w:sz w:val="24"/>
          <w:szCs w:val="24"/>
        </w:rPr>
        <w:t>69(3) of the Constitution provides as follows,</w:t>
      </w:r>
    </w:p>
    <w:p w14:paraId="509FE02D" w14:textId="5B8F85CC" w:rsidR="00D838D7" w:rsidRPr="000F4877" w:rsidRDefault="00D838D7" w:rsidP="000F4877">
      <w:pPr>
        <w:pStyle w:val="ListParagraph"/>
        <w:spacing w:line="360" w:lineRule="auto"/>
        <w:jc w:val="both"/>
        <w:rPr>
          <w:rFonts w:ascii="Times New Roman" w:hAnsi="Times New Roman" w:cs="Times New Roman"/>
          <w:i/>
          <w:sz w:val="24"/>
          <w:szCs w:val="24"/>
        </w:rPr>
      </w:pPr>
      <w:r w:rsidRPr="000F4877">
        <w:rPr>
          <w:rFonts w:ascii="Times New Roman" w:hAnsi="Times New Roman" w:cs="Times New Roman"/>
          <w:i/>
          <w:sz w:val="24"/>
          <w:szCs w:val="24"/>
        </w:rPr>
        <w:t xml:space="preserve"> “Every person has the right of access to the courts, or to some other tribunal or forum established by law for the resolution of any dispute.”</w:t>
      </w:r>
    </w:p>
    <w:p w14:paraId="4BEB9A88" w14:textId="77777777" w:rsidR="00717BB6" w:rsidRDefault="00DA2E01"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 xml:space="preserve">More so, </w:t>
      </w:r>
      <w:r w:rsidR="00D838D7" w:rsidRPr="000F4877">
        <w:rPr>
          <w:rFonts w:ascii="Times New Roman" w:hAnsi="Times New Roman" w:cs="Times New Roman"/>
          <w:sz w:val="24"/>
          <w:szCs w:val="24"/>
        </w:rPr>
        <w:t xml:space="preserve">Section 169(1) of the Constitution provides that, </w:t>
      </w:r>
    </w:p>
    <w:p w14:paraId="55EC4ED4" w14:textId="77777777" w:rsidR="00717BB6" w:rsidRDefault="00D838D7" w:rsidP="00717BB6">
      <w:pPr>
        <w:pStyle w:val="ListParagraph"/>
        <w:spacing w:line="240" w:lineRule="auto"/>
        <w:ind w:left="1440"/>
        <w:jc w:val="both"/>
        <w:rPr>
          <w:rFonts w:ascii="Times New Roman" w:hAnsi="Times New Roman" w:cs="Times New Roman"/>
        </w:rPr>
      </w:pPr>
      <w:r w:rsidRPr="00717BB6">
        <w:rPr>
          <w:rFonts w:ascii="Times New Roman" w:hAnsi="Times New Roman" w:cs="Times New Roman"/>
        </w:rPr>
        <w:t xml:space="preserve">“The Supreme Court is the final court of appeal for Zimbabwe, except in matters over which the Constitutional Court has jurisdiction.” </w:t>
      </w:r>
    </w:p>
    <w:p w14:paraId="494740B2" w14:textId="77777777" w:rsidR="00717BB6" w:rsidRPr="00717BB6" w:rsidRDefault="00717BB6" w:rsidP="00717BB6">
      <w:pPr>
        <w:pStyle w:val="ListParagraph"/>
        <w:spacing w:line="240" w:lineRule="auto"/>
        <w:ind w:left="1440"/>
        <w:jc w:val="both"/>
        <w:rPr>
          <w:rFonts w:ascii="Times New Roman" w:hAnsi="Times New Roman" w:cs="Times New Roman"/>
        </w:rPr>
      </w:pPr>
    </w:p>
    <w:p w14:paraId="735EFDA9" w14:textId="5E532A69" w:rsidR="0086396B" w:rsidRPr="000F4877" w:rsidRDefault="0086396B" w:rsidP="00717BB6">
      <w:pPr>
        <w:pStyle w:val="ListParagraph"/>
        <w:spacing w:line="360" w:lineRule="auto"/>
        <w:ind w:firstLine="720"/>
        <w:jc w:val="both"/>
        <w:rPr>
          <w:rFonts w:ascii="Times New Roman" w:hAnsi="Times New Roman" w:cs="Times New Roman"/>
          <w:sz w:val="24"/>
          <w:szCs w:val="24"/>
        </w:rPr>
      </w:pPr>
      <w:r w:rsidRPr="000F4877">
        <w:rPr>
          <w:rFonts w:ascii="Times New Roman" w:hAnsi="Times New Roman" w:cs="Times New Roman"/>
          <w:sz w:val="24"/>
          <w:szCs w:val="24"/>
        </w:rPr>
        <w:t>Section 9(1) of the Supreme Court Act, [</w:t>
      </w:r>
      <w:r w:rsidRPr="00717BB6">
        <w:rPr>
          <w:rFonts w:ascii="Times New Roman" w:hAnsi="Times New Roman" w:cs="Times New Roman"/>
          <w:i/>
          <w:iCs/>
          <w:sz w:val="24"/>
          <w:szCs w:val="24"/>
        </w:rPr>
        <w:t>Chapter 7:13</w:t>
      </w:r>
      <w:r w:rsidRPr="000F4877">
        <w:rPr>
          <w:rFonts w:ascii="Times New Roman" w:hAnsi="Times New Roman" w:cs="Times New Roman"/>
          <w:sz w:val="24"/>
          <w:szCs w:val="24"/>
        </w:rPr>
        <w:t>],</w:t>
      </w:r>
      <w:r w:rsidR="00DA2E01" w:rsidRPr="000F4877">
        <w:rPr>
          <w:rFonts w:ascii="Times New Roman" w:hAnsi="Times New Roman" w:cs="Times New Roman"/>
          <w:sz w:val="24"/>
          <w:szCs w:val="24"/>
        </w:rPr>
        <w:t xml:space="preserve"> also</w:t>
      </w:r>
      <w:r w:rsidRPr="000F4877">
        <w:rPr>
          <w:rFonts w:ascii="Times New Roman" w:hAnsi="Times New Roman" w:cs="Times New Roman"/>
          <w:sz w:val="24"/>
          <w:szCs w:val="24"/>
        </w:rPr>
        <w:t xml:space="preserve"> provides that, “The Supreme Court shall have jurisdiction to hear and determine an appeal in any criminal case from the judgment of any court or tribunal from which, in terms of any other enactment, an appeal</w:t>
      </w:r>
      <w:r w:rsidR="00DA2E01" w:rsidRPr="000F4877">
        <w:rPr>
          <w:rFonts w:ascii="Times New Roman" w:hAnsi="Times New Roman" w:cs="Times New Roman"/>
          <w:sz w:val="24"/>
          <w:szCs w:val="24"/>
        </w:rPr>
        <w:t xml:space="preserve"> lies to the Supreme Court.” </w:t>
      </w:r>
      <w:r w:rsidRPr="000F4877">
        <w:rPr>
          <w:rFonts w:ascii="Times New Roman" w:hAnsi="Times New Roman" w:cs="Times New Roman"/>
          <w:sz w:val="24"/>
          <w:szCs w:val="24"/>
        </w:rPr>
        <w:t>The conclusion to be drawn is that the constitutional provisions above together with s 9(1) of the Supreme Court Act create a new procedural circumstance</w:t>
      </w:r>
      <w:r w:rsidR="00DA2E01" w:rsidRPr="000F4877">
        <w:rPr>
          <w:rFonts w:ascii="Times New Roman" w:hAnsi="Times New Roman" w:cs="Times New Roman"/>
          <w:sz w:val="24"/>
          <w:szCs w:val="24"/>
        </w:rPr>
        <w:t xml:space="preserve"> w</w:t>
      </w:r>
      <w:r w:rsidR="00095D05" w:rsidRPr="000F4877">
        <w:rPr>
          <w:rFonts w:ascii="Times New Roman" w:hAnsi="Times New Roman" w:cs="Times New Roman"/>
          <w:sz w:val="24"/>
          <w:szCs w:val="24"/>
        </w:rPr>
        <w:t>hen dealing with appeal of bail</w:t>
      </w:r>
      <w:r w:rsidRPr="000F4877">
        <w:rPr>
          <w:rFonts w:ascii="Times New Roman" w:hAnsi="Times New Roman" w:cs="Times New Roman"/>
          <w:sz w:val="24"/>
          <w:szCs w:val="24"/>
        </w:rPr>
        <w:t>.</w:t>
      </w:r>
    </w:p>
    <w:p w14:paraId="3820A753" w14:textId="6D3682AD" w:rsidR="009B6908" w:rsidRPr="000F4877" w:rsidRDefault="00486F27" w:rsidP="000F4877">
      <w:pPr>
        <w:spacing w:line="360" w:lineRule="auto"/>
        <w:jc w:val="both"/>
        <w:rPr>
          <w:rFonts w:ascii="Times New Roman" w:hAnsi="Times New Roman" w:cs="Times New Roman"/>
          <w:b/>
          <w:bCs/>
          <w:sz w:val="24"/>
          <w:szCs w:val="24"/>
        </w:rPr>
      </w:pPr>
      <w:bookmarkStart w:id="2" w:name="_Hlk191965652"/>
      <w:r w:rsidRPr="000F4877">
        <w:rPr>
          <w:rFonts w:ascii="Times New Roman" w:hAnsi="Times New Roman" w:cs="Times New Roman"/>
          <w:b/>
          <w:bCs/>
          <w:sz w:val="24"/>
          <w:szCs w:val="24"/>
        </w:rPr>
        <w:lastRenderedPageBreak/>
        <w:t xml:space="preserve">Whether section 121(8) of the Criminal Procedure and Evidence Act violates </w:t>
      </w:r>
      <w:r w:rsidR="00440B4D" w:rsidRPr="000F4877">
        <w:rPr>
          <w:rFonts w:ascii="Times New Roman" w:hAnsi="Times New Roman" w:cs="Times New Roman"/>
          <w:b/>
          <w:bCs/>
          <w:sz w:val="24"/>
          <w:szCs w:val="24"/>
        </w:rPr>
        <w:t xml:space="preserve">section 56 </w:t>
      </w:r>
      <w:r w:rsidRPr="000F4877">
        <w:rPr>
          <w:rFonts w:ascii="Times New Roman" w:hAnsi="Times New Roman" w:cs="Times New Roman"/>
          <w:b/>
          <w:bCs/>
          <w:sz w:val="24"/>
          <w:szCs w:val="24"/>
        </w:rPr>
        <w:t xml:space="preserve">in the </w:t>
      </w:r>
      <w:r w:rsidR="00440B4D" w:rsidRPr="000F4877">
        <w:rPr>
          <w:rFonts w:ascii="Times New Roman" w:hAnsi="Times New Roman" w:cs="Times New Roman"/>
          <w:b/>
          <w:bCs/>
          <w:sz w:val="24"/>
          <w:szCs w:val="24"/>
        </w:rPr>
        <w:t>C</w:t>
      </w:r>
      <w:r w:rsidRPr="000F4877">
        <w:rPr>
          <w:rFonts w:ascii="Times New Roman" w:hAnsi="Times New Roman" w:cs="Times New Roman"/>
          <w:b/>
          <w:bCs/>
          <w:sz w:val="24"/>
          <w:szCs w:val="24"/>
        </w:rPr>
        <w:t>onstitution.</w:t>
      </w:r>
    </w:p>
    <w:bookmarkEnd w:id="2"/>
    <w:p w14:paraId="3C5C9388" w14:textId="4738E00C" w:rsidR="00440B4D" w:rsidRPr="000F4877" w:rsidRDefault="00486F27"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Section 121(8) of the Criminal Procedure and Evidence</w:t>
      </w:r>
      <w:r w:rsidRPr="000F4877">
        <w:rPr>
          <w:rFonts w:ascii="Times New Roman" w:hAnsi="Times New Roman" w:cs="Times New Roman"/>
          <w:b/>
          <w:bCs/>
          <w:sz w:val="24"/>
          <w:szCs w:val="24"/>
        </w:rPr>
        <w:t xml:space="preserve"> </w:t>
      </w:r>
      <w:r w:rsidRPr="000F4877">
        <w:rPr>
          <w:rFonts w:ascii="Times New Roman" w:hAnsi="Times New Roman" w:cs="Times New Roman"/>
          <w:sz w:val="24"/>
          <w:szCs w:val="24"/>
        </w:rPr>
        <w:t>Act stated that</w:t>
      </w:r>
      <w:r w:rsidR="00440B4D" w:rsidRPr="000F4877">
        <w:rPr>
          <w:rFonts w:ascii="Times New Roman" w:hAnsi="Times New Roman" w:cs="Times New Roman"/>
          <w:sz w:val="24"/>
          <w:szCs w:val="24"/>
        </w:rPr>
        <w:t>:</w:t>
      </w:r>
    </w:p>
    <w:p w14:paraId="3CADDD00" w14:textId="198EB639" w:rsidR="00486F27" w:rsidRDefault="00440B4D" w:rsidP="00717BB6">
      <w:pPr>
        <w:pStyle w:val="ListParagraph"/>
        <w:spacing w:line="240" w:lineRule="auto"/>
        <w:ind w:left="1440"/>
        <w:jc w:val="both"/>
        <w:rPr>
          <w:rFonts w:ascii="Times New Roman" w:hAnsi="Times New Roman" w:cs="Times New Roman"/>
        </w:rPr>
      </w:pPr>
      <w:r w:rsidRPr="00717BB6">
        <w:rPr>
          <w:rFonts w:ascii="Times New Roman" w:hAnsi="Times New Roman" w:cs="Times New Roman"/>
        </w:rPr>
        <w:t>“T</w:t>
      </w:r>
      <w:r w:rsidR="00486F27" w:rsidRPr="00717BB6">
        <w:rPr>
          <w:rFonts w:ascii="Times New Roman" w:hAnsi="Times New Roman" w:cs="Times New Roman"/>
        </w:rPr>
        <w:t>here shall be no appeal to a judge of the Supreme Court from a decision or order of a judge of the High Court in terms of paragraph (b) of subsection (2), unless the decision or order relates to the admission or refusal of admission to bail of a person charged with any offence referred to in—(a) para 10 of the Third Schedule; or (b) the Ninth Schedule in respect of which the Prosecutor-General has issued a certificate referred to in subsection (3b) of section thirty-two;</w:t>
      </w:r>
      <w:r w:rsidRPr="00717BB6">
        <w:rPr>
          <w:rFonts w:ascii="Times New Roman" w:hAnsi="Times New Roman" w:cs="Times New Roman"/>
        </w:rPr>
        <w:t>”</w:t>
      </w:r>
    </w:p>
    <w:p w14:paraId="7F672009" w14:textId="77777777" w:rsidR="00717BB6" w:rsidRPr="00717BB6" w:rsidRDefault="00717BB6" w:rsidP="00717BB6">
      <w:pPr>
        <w:pStyle w:val="ListParagraph"/>
        <w:spacing w:line="240" w:lineRule="auto"/>
        <w:ind w:left="1440"/>
        <w:jc w:val="both"/>
        <w:rPr>
          <w:rFonts w:ascii="Times New Roman" w:hAnsi="Times New Roman" w:cs="Times New Roman"/>
        </w:rPr>
      </w:pPr>
    </w:p>
    <w:p w14:paraId="4517FC9D" w14:textId="4C178FAD" w:rsidR="009B6908" w:rsidRPr="000F4877" w:rsidRDefault="00DA2E01"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Applicant avers that t</w:t>
      </w:r>
      <w:r w:rsidR="00486F27" w:rsidRPr="000F4877">
        <w:rPr>
          <w:rFonts w:ascii="Times New Roman" w:hAnsi="Times New Roman" w:cs="Times New Roman"/>
          <w:sz w:val="24"/>
          <w:szCs w:val="24"/>
        </w:rPr>
        <w:t>he provision above violates the right to equality that is enshrined under s</w:t>
      </w:r>
      <w:r w:rsidR="00717BB6">
        <w:rPr>
          <w:rFonts w:ascii="Times New Roman" w:hAnsi="Times New Roman" w:cs="Times New Roman"/>
          <w:sz w:val="24"/>
          <w:szCs w:val="24"/>
        </w:rPr>
        <w:t xml:space="preserve"> </w:t>
      </w:r>
      <w:r w:rsidR="00486F27" w:rsidRPr="000F4877">
        <w:rPr>
          <w:rFonts w:ascii="Times New Roman" w:hAnsi="Times New Roman" w:cs="Times New Roman"/>
          <w:sz w:val="24"/>
          <w:szCs w:val="24"/>
        </w:rPr>
        <w:t>56 of the Constitution. He avers that s</w:t>
      </w:r>
      <w:r w:rsidR="00717BB6">
        <w:rPr>
          <w:rFonts w:ascii="Times New Roman" w:hAnsi="Times New Roman" w:cs="Times New Roman"/>
          <w:sz w:val="24"/>
          <w:szCs w:val="24"/>
        </w:rPr>
        <w:t xml:space="preserve"> </w:t>
      </w:r>
      <w:r w:rsidR="00486F27" w:rsidRPr="000F4877">
        <w:rPr>
          <w:rFonts w:ascii="Times New Roman" w:hAnsi="Times New Roman" w:cs="Times New Roman"/>
          <w:sz w:val="24"/>
          <w:szCs w:val="24"/>
        </w:rPr>
        <w:t>121(8) of the Criminal Procedure and Evidence Act is discriminatory in the sense that it restricts the supreme court to determining bail appeals from the High Court except in corruption, organized crimes, or other high crimes</w:t>
      </w:r>
      <w:r w:rsidR="009B6908" w:rsidRPr="000F4877">
        <w:rPr>
          <w:rFonts w:ascii="Times New Roman" w:hAnsi="Times New Roman" w:cs="Times New Roman"/>
          <w:sz w:val="24"/>
          <w:szCs w:val="24"/>
        </w:rPr>
        <w:t xml:space="preserve">, and crimes provided under </w:t>
      </w:r>
      <w:r w:rsidR="00486F27" w:rsidRPr="000F4877">
        <w:rPr>
          <w:rFonts w:ascii="Times New Roman" w:hAnsi="Times New Roman" w:cs="Times New Roman"/>
          <w:sz w:val="24"/>
          <w:szCs w:val="24"/>
        </w:rPr>
        <w:t>the Ninth Schedul</w:t>
      </w:r>
      <w:r w:rsidR="009B6908" w:rsidRPr="000F4877">
        <w:rPr>
          <w:rFonts w:ascii="Times New Roman" w:hAnsi="Times New Roman" w:cs="Times New Roman"/>
          <w:sz w:val="24"/>
          <w:szCs w:val="24"/>
        </w:rPr>
        <w:t>e. Offence</w:t>
      </w:r>
      <w:r w:rsidR="009B16CC" w:rsidRPr="000F4877">
        <w:rPr>
          <w:rFonts w:ascii="Times New Roman" w:hAnsi="Times New Roman" w:cs="Times New Roman"/>
          <w:sz w:val="24"/>
          <w:szCs w:val="24"/>
        </w:rPr>
        <w:t>s under ninth schedule are as follows:</w:t>
      </w:r>
      <w:r w:rsidR="009B6908" w:rsidRPr="000F4877">
        <w:rPr>
          <w:rFonts w:ascii="Times New Roman" w:hAnsi="Times New Roman" w:cs="Times New Roman"/>
          <w:sz w:val="24"/>
          <w:szCs w:val="24"/>
        </w:rPr>
        <w:t xml:space="preserve"> bribery, corruption, money-laundering, unlawful possession and dealing in precious metals or precious stones, fraud and forgery stock theft involving a bovine or equine animal to mention but a few. In other offences, </w:t>
      </w:r>
      <w:r w:rsidR="00486F27" w:rsidRPr="000F4877">
        <w:rPr>
          <w:rFonts w:ascii="Times New Roman" w:hAnsi="Times New Roman" w:cs="Times New Roman"/>
          <w:sz w:val="24"/>
          <w:szCs w:val="24"/>
        </w:rPr>
        <w:t>once</w:t>
      </w:r>
      <w:r w:rsidR="009B6908" w:rsidRPr="000F4877">
        <w:rPr>
          <w:rFonts w:ascii="Times New Roman" w:hAnsi="Times New Roman" w:cs="Times New Roman"/>
          <w:sz w:val="24"/>
          <w:szCs w:val="24"/>
        </w:rPr>
        <w:t xml:space="preserve"> the accused</w:t>
      </w:r>
      <w:r w:rsidR="00486F27" w:rsidRPr="000F4877">
        <w:rPr>
          <w:rFonts w:ascii="Times New Roman" w:hAnsi="Times New Roman" w:cs="Times New Roman"/>
          <w:sz w:val="24"/>
          <w:szCs w:val="24"/>
        </w:rPr>
        <w:t xml:space="preserve"> </w:t>
      </w:r>
      <w:r w:rsidR="009B6908" w:rsidRPr="000F4877">
        <w:rPr>
          <w:rFonts w:ascii="Times New Roman" w:hAnsi="Times New Roman" w:cs="Times New Roman"/>
          <w:sz w:val="24"/>
          <w:szCs w:val="24"/>
        </w:rPr>
        <w:t>denied</w:t>
      </w:r>
      <w:r w:rsidR="00486F27" w:rsidRPr="000F4877">
        <w:rPr>
          <w:rFonts w:ascii="Times New Roman" w:hAnsi="Times New Roman" w:cs="Times New Roman"/>
          <w:sz w:val="24"/>
          <w:szCs w:val="24"/>
        </w:rPr>
        <w:t xml:space="preserve"> by the High Court, </w:t>
      </w:r>
      <w:r w:rsidR="009B6908" w:rsidRPr="000F4877">
        <w:rPr>
          <w:rFonts w:ascii="Times New Roman" w:hAnsi="Times New Roman" w:cs="Times New Roman"/>
          <w:sz w:val="24"/>
          <w:szCs w:val="24"/>
        </w:rPr>
        <w:t>there is</w:t>
      </w:r>
      <w:r w:rsidR="00486F27" w:rsidRPr="000F4877">
        <w:rPr>
          <w:rFonts w:ascii="Times New Roman" w:hAnsi="Times New Roman" w:cs="Times New Roman"/>
          <w:sz w:val="24"/>
          <w:szCs w:val="24"/>
        </w:rPr>
        <w:t xml:space="preserve"> no further recourse at law, so that advantage accruing to high economic crime offenders only is </w:t>
      </w:r>
      <w:r w:rsidR="009B6908" w:rsidRPr="000F4877">
        <w:rPr>
          <w:rFonts w:ascii="Times New Roman" w:hAnsi="Times New Roman" w:cs="Times New Roman"/>
          <w:sz w:val="24"/>
          <w:szCs w:val="24"/>
        </w:rPr>
        <w:t xml:space="preserve">discriminatory hence </w:t>
      </w:r>
      <w:r w:rsidR="00486F27" w:rsidRPr="000F4877">
        <w:rPr>
          <w:rFonts w:ascii="Times New Roman" w:hAnsi="Times New Roman" w:cs="Times New Roman"/>
          <w:sz w:val="24"/>
          <w:szCs w:val="24"/>
        </w:rPr>
        <w:t>unconstitutional and violates the right to equality.</w:t>
      </w:r>
      <w:r w:rsidR="00A866FC" w:rsidRPr="000F4877">
        <w:rPr>
          <w:rFonts w:ascii="Times New Roman" w:hAnsi="Times New Roman" w:cs="Times New Roman"/>
          <w:sz w:val="24"/>
          <w:szCs w:val="24"/>
        </w:rPr>
        <w:t xml:space="preserve"> </w:t>
      </w:r>
    </w:p>
    <w:p w14:paraId="1A07D188" w14:textId="08053C64" w:rsidR="0086396B" w:rsidRPr="000F4877" w:rsidRDefault="009B16CC"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 xml:space="preserve">The jurisdictional limit </w:t>
      </w:r>
      <w:r w:rsidR="0086393F" w:rsidRPr="000F4877">
        <w:rPr>
          <w:rFonts w:ascii="Times New Roman" w:hAnsi="Times New Roman" w:cs="Times New Roman"/>
          <w:sz w:val="24"/>
          <w:szCs w:val="24"/>
        </w:rPr>
        <w:t>in</w:t>
      </w:r>
      <w:r w:rsidR="00053724" w:rsidRPr="000F4877">
        <w:rPr>
          <w:rFonts w:ascii="Times New Roman" w:hAnsi="Times New Roman" w:cs="Times New Roman"/>
          <w:sz w:val="24"/>
          <w:szCs w:val="24"/>
        </w:rPr>
        <w:t xml:space="preserve"> </w:t>
      </w:r>
      <w:r w:rsidR="00DA2E01" w:rsidRPr="000F4877">
        <w:rPr>
          <w:rFonts w:ascii="Times New Roman" w:hAnsi="Times New Roman" w:cs="Times New Roman"/>
          <w:sz w:val="24"/>
          <w:szCs w:val="24"/>
        </w:rPr>
        <w:t xml:space="preserve">Supreme </w:t>
      </w:r>
      <w:r w:rsidR="0086393F" w:rsidRPr="000F4877">
        <w:rPr>
          <w:rFonts w:ascii="Times New Roman" w:hAnsi="Times New Roman" w:cs="Times New Roman"/>
          <w:sz w:val="24"/>
          <w:szCs w:val="24"/>
        </w:rPr>
        <w:t>Court</w:t>
      </w:r>
      <w:r w:rsidR="00053724" w:rsidRPr="000F4877">
        <w:rPr>
          <w:rFonts w:ascii="Times New Roman" w:hAnsi="Times New Roman" w:cs="Times New Roman"/>
          <w:sz w:val="24"/>
          <w:szCs w:val="24"/>
        </w:rPr>
        <w:t xml:space="preserve"> imposed by the Criminal Procedure and Evi</w:t>
      </w:r>
      <w:r w:rsidR="00DA2E01" w:rsidRPr="000F4877">
        <w:rPr>
          <w:rFonts w:ascii="Times New Roman" w:hAnsi="Times New Roman" w:cs="Times New Roman"/>
          <w:sz w:val="24"/>
          <w:szCs w:val="24"/>
        </w:rPr>
        <w:t>dence Act t</w:t>
      </w:r>
      <w:r w:rsidR="0086393F" w:rsidRPr="000F4877">
        <w:rPr>
          <w:rFonts w:ascii="Times New Roman" w:hAnsi="Times New Roman" w:cs="Times New Roman"/>
          <w:sz w:val="24"/>
          <w:szCs w:val="24"/>
        </w:rPr>
        <w:t>o determine</w:t>
      </w:r>
      <w:r w:rsidRPr="000F4877">
        <w:rPr>
          <w:rFonts w:ascii="Times New Roman" w:hAnsi="Times New Roman" w:cs="Times New Roman"/>
          <w:sz w:val="24"/>
          <w:szCs w:val="24"/>
        </w:rPr>
        <w:t xml:space="preserve"> bail</w:t>
      </w:r>
      <w:r w:rsidR="0086393F" w:rsidRPr="000F4877">
        <w:rPr>
          <w:rFonts w:ascii="Times New Roman" w:hAnsi="Times New Roman" w:cs="Times New Roman"/>
          <w:sz w:val="24"/>
          <w:szCs w:val="24"/>
        </w:rPr>
        <w:t xml:space="preserve"> appeals over limited crimes </w:t>
      </w:r>
      <w:r w:rsidR="00053724" w:rsidRPr="000F4877">
        <w:rPr>
          <w:rFonts w:ascii="Times New Roman" w:hAnsi="Times New Roman" w:cs="Times New Roman"/>
          <w:sz w:val="24"/>
          <w:szCs w:val="24"/>
        </w:rPr>
        <w:t xml:space="preserve">is not justified there is no rational behind the limitation. </w:t>
      </w:r>
      <w:r w:rsidR="00091267">
        <w:rPr>
          <w:rFonts w:ascii="Times New Roman" w:hAnsi="Times New Roman" w:cs="Times New Roman"/>
          <w:sz w:val="24"/>
          <w:szCs w:val="24"/>
        </w:rPr>
        <w:t>It seems that the justification is rooted on seriousness of an offence. In my view what should be considered is the denial of liberty and not the nature of the crime.</w:t>
      </w:r>
    </w:p>
    <w:p w14:paraId="1906264D" w14:textId="64BD1693" w:rsidR="00486F27" w:rsidRPr="000F4877" w:rsidRDefault="00486F27" w:rsidP="000F4877">
      <w:pPr>
        <w:spacing w:line="360" w:lineRule="auto"/>
        <w:ind w:left="360"/>
        <w:jc w:val="both"/>
        <w:rPr>
          <w:rFonts w:ascii="Times New Roman" w:hAnsi="Times New Roman" w:cs="Times New Roman"/>
          <w:sz w:val="24"/>
          <w:szCs w:val="24"/>
        </w:rPr>
      </w:pPr>
      <w:r w:rsidRPr="000F4877">
        <w:rPr>
          <w:rFonts w:ascii="Times New Roman" w:hAnsi="Times New Roman" w:cs="Times New Roman"/>
          <w:b/>
          <w:bCs/>
          <w:sz w:val="24"/>
          <w:szCs w:val="24"/>
        </w:rPr>
        <w:t>Whether the position of comparative jurisdiction had to be taken into account</w:t>
      </w:r>
    </w:p>
    <w:p w14:paraId="7BCFC80E" w14:textId="77777777" w:rsidR="009811CC" w:rsidRPr="000F4877" w:rsidRDefault="00486F27"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 xml:space="preserve">The applicant took the point that the jurisdiction of the </w:t>
      </w:r>
      <w:r w:rsidR="00C96E68" w:rsidRPr="000F4877">
        <w:rPr>
          <w:rFonts w:ascii="Times New Roman" w:hAnsi="Times New Roman" w:cs="Times New Roman"/>
          <w:sz w:val="24"/>
          <w:szCs w:val="24"/>
        </w:rPr>
        <w:t>S</w:t>
      </w:r>
      <w:r w:rsidRPr="000F4877">
        <w:rPr>
          <w:rFonts w:ascii="Times New Roman" w:hAnsi="Times New Roman" w:cs="Times New Roman"/>
          <w:sz w:val="24"/>
          <w:szCs w:val="24"/>
        </w:rPr>
        <w:t xml:space="preserve">upreme </w:t>
      </w:r>
      <w:r w:rsidR="00C96E68" w:rsidRPr="000F4877">
        <w:rPr>
          <w:rFonts w:ascii="Times New Roman" w:hAnsi="Times New Roman" w:cs="Times New Roman"/>
          <w:sz w:val="24"/>
          <w:szCs w:val="24"/>
        </w:rPr>
        <w:t>C</w:t>
      </w:r>
      <w:r w:rsidRPr="000F4877">
        <w:rPr>
          <w:rFonts w:ascii="Times New Roman" w:hAnsi="Times New Roman" w:cs="Times New Roman"/>
          <w:sz w:val="24"/>
          <w:szCs w:val="24"/>
        </w:rPr>
        <w:t>ourt over bail appeals ha</w:t>
      </w:r>
      <w:r w:rsidR="00C96E68" w:rsidRPr="000F4877">
        <w:rPr>
          <w:rFonts w:ascii="Times New Roman" w:hAnsi="Times New Roman" w:cs="Times New Roman"/>
          <w:sz w:val="24"/>
          <w:szCs w:val="24"/>
        </w:rPr>
        <w:t>s</w:t>
      </w:r>
      <w:r w:rsidRPr="000F4877">
        <w:rPr>
          <w:rFonts w:ascii="Times New Roman" w:hAnsi="Times New Roman" w:cs="Times New Roman"/>
          <w:sz w:val="24"/>
          <w:szCs w:val="24"/>
        </w:rPr>
        <w:t xml:space="preserve"> to be increased, like what South Africa had done, since Zimbabwe and South Africa use similar </w:t>
      </w:r>
      <w:r w:rsidR="00C96E68" w:rsidRPr="000F4877">
        <w:rPr>
          <w:rFonts w:ascii="Times New Roman" w:hAnsi="Times New Roman" w:cs="Times New Roman"/>
          <w:sz w:val="24"/>
          <w:szCs w:val="24"/>
        </w:rPr>
        <w:t>Roman Dutch</w:t>
      </w:r>
      <w:r w:rsidRPr="000F4877">
        <w:rPr>
          <w:rFonts w:ascii="Times New Roman" w:hAnsi="Times New Roman" w:cs="Times New Roman"/>
          <w:sz w:val="24"/>
          <w:szCs w:val="24"/>
        </w:rPr>
        <w:t xml:space="preserve"> law. In South Africa, bail</w:t>
      </w:r>
      <w:r w:rsidR="00C96E68" w:rsidRPr="000F4877">
        <w:rPr>
          <w:rFonts w:ascii="Times New Roman" w:hAnsi="Times New Roman" w:cs="Times New Roman"/>
          <w:sz w:val="24"/>
          <w:szCs w:val="24"/>
        </w:rPr>
        <w:t xml:space="preserve"> is</w:t>
      </w:r>
      <w:r w:rsidRPr="000F4877">
        <w:rPr>
          <w:rFonts w:ascii="Times New Roman" w:hAnsi="Times New Roman" w:cs="Times New Roman"/>
          <w:sz w:val="24"/>
          <w:szCs w:val="24"/>
        </w:rPr>
        <w:t xml:space="preserve"> determined by lower courts in the first instance and then by superior courts, that is, the High Court and Supreme Court. The sister jurisdiction does not restrict its Supreme Court from determining certain bail appeals, unlike with Zimbabwe</w:t>
      </w:r>
      <w:r w:rsidR="00236452" w:rsidRPr="000F4877">
        <w:rPr>
          <w:rFonts w:ascii="Times New Roman" w:hAnsi="Times New Roman" w:cs="Times New Roman"/>
          <w:sz w:val="24"/>
          <w:szCs w:val="24"/>
        </w:rPr>
        <w:t>.</w:t>
      </w:r>
      <w:r w:rsidR="00236452" w:rsidRPr="000F4877">
        <w:rPr>
          <w:rFonts w:ascii="Times New Roman" w:hAnsi="Times New Roman" w:cs="Times New Roman"/>
          <w:b/>
          <w:bCs/>
          <w:sz w:val="24"/>
          <w:szCs w:val="24"/>
        </w:rPr>
        <w:t xml:space="preserve"> </w:t>
      </w:r>
    </w:p>
    <w:p w14:paraId="030D3A83" w14:textId="2AF0481B" w:rsidR="009811CC" w:rsidRPr="000F4877" w:rsidRDefault="009811CC" w:rsidP="000F4877">
      <w:pPr>
        <w:pStyle w:val="ListParagraph"/>
        <w:numPr>
          <w:ilvl w:val="0"/>
          <w:numId w:val="7"/>
        </w:numPr>
        <w:spacing w:line="360" w:lineRule="auto"/>
        <w:jc w:val="both"/>
        <w:rPr>
          <w:rFonts w:ascii="Times New Roman" w:hAnsi="Times New Roman" w:cs="Times New Roman"/>
          <w:i/>
          <w:sz w:val="24"/>
          <w:szCs w:val="24"/>
        </w:rPr>
      </w:pPr>
      <w:r w:rsidRPr="000F4877">
        <w:rPr>
          <w:rFonts w:ascii="Times New Roman" w:hAnsi="Times New Roman" w:cs="Times New Roman"/>
          <w:sz w:val="24"/>
          <w:szCs w:val="24"/>
        </w:rPr>
        <w:lastRenderedPageBreak/>
        <w:t xml:space="preserve">Similarly, in Namibia, another Roman-Dutch jurisdiction which unexpectedly employs the </w:t>
      </w:r>
      <w:r w:rsidRPr="000F4877">
        <w:rPr>
          <w:rFonts w:ascii="Times New Roman" w:hAnsi="Times New Roman" w:cs="Times New Roman"/>
          <w:i/>
          <w:sz w:val="24"/>
          <w:szCs w:val="24"/>
        </w:rPr>
        <w:t>Criminal Procedure Act, 51 of 1977 (“the CPA”</w:t>
      </w:r>
      <w:r w:rsidRPr="000F4877">
        <w:rPr>
          <w:rFonts w:ascii="Times New Roman" w:hAnsi="Times New Roman" w:cs="Times New Roman"/>
          <w:sz w:val="24"/>
          <w:szCs w:val="24"/>
        </w:rPr>
        <w:t>) as amended by s</w:t>
      </w:r>
      <w:r w:rsidR="00717BB6">
        <w:rPr>
          <w:rFonts w:ascii="Times New Roman" w:hAnsi="Times New Roman" w:cs="Times New Roman"/>
          <w:sz w:val="24"/>
          <w:szCs w:val="24"/>
        </w:rPr>
        <w:t xml:space="preserve"> </w:t>
      </w:r>
      <w:r w:rsidRPr="000F4877">
        <w:rPr>
          <w:rFonts w:ascii="Times New Roman" w:hAnsi="Times New Roman" w:cs="Times New Roman"/>
          <w:sz w:val="24"/>
          <w:szCs w:val="24"/>
        </w:rPr>
        <w:t xml:space="preserve">3 of the </w:t>
      </w:r>
      <w:r w:rsidRPr="000F4877">
        <w:rPr>
          <w:rFonts w:ascii="Times New Roman" w:hAnsi="Times New Roman" w:cs="Times New Roman"/>
          <w:i/>
          <w:sz w:val="24"/>
          <w:szCs w:val="24"/>
        </w:rPr>
        <w:t>Criminal Procedure Amendment Act, 5 of 1991,</w:t>
      </w:r>
      <w:r w:rsidRPr="000F4877">
        <w:rPr>
          <w:rFonts w:ascii="Times New Roman" w:hAnsi="Times New Roman" w:cs="Times New Roman"/>
          <w:sz w:val="24"/>
          <w:szCs w:val="24"/>
        </w:rPr>
        <w:t xml:space="preserve"> bail appeals are not restricted to the High Court only. This is despite that the Namibian Constitution does not provide for a right to bail at all but only grants what is termed “a right to apply for bail. the Supreme Court of Namibia enjoys unfettered jurisdiction to determine appeals from the High Court which would have been heard in the Magistrates court in the first instance, </w:t>
      </w:r>
      <w:r w:rsidRPr="000F4877">
        <w:rPr>
          <w:rFonts w:ascii="Times New Roman" w:hAnsi="Times New Roman" w:cs="Times New Roman"/>
          <w:i/>
          <w:sz w:val="24"/>
          <w:szCs w:val="24"/>
        </w:rPr>
        <w:t xml:space="preserve">Nghipunya </w:t>
      </w:r>
      <w:r w:rsidRPr="00717BB6">
        <w:rPr>
          <w:rFonts w:ascii="Times New Roman" w:hAnsi="Times New Roman" w:cs="Times New Roman"/>
          <w:iCs/>
          <w:sz w:val="24"/>
          <w:szCs w:val="24"/>
        </w:rPr>
        <w:t>v</w:t>
      </w:r>
      <w:r w:rsidRPr="000F4877">
        <w:rPr>
          <w:rFonts w:ascii="Times New Roman" w:hAnsi="Times New Roman" w:cs="Times New Roman"/>
          <w:i/>
          <w:sz w:val="24"/>
          <w:szCs w:val="24"/>
        </w:rPr>
        <w:t xml:space="preserve"> Minister of Justice [2022] NAHCMD 510 (14 October 2022); State </w:t>
      </w:r>
      <w:r w:rsidRPr="00717BB6">
        <w:rPr>
          <w:rFonts w:ascii="Times New Roman" w:hAnsi="Times New Roman" w:cs="Times New Roman"/>
          <w:iCs/>
          <w:sz w:val="24"/>
          <w:szCs w:val="24"/>
        </w:rPr>
        <w:t>v</w:t>
      </w:r>
      <w:r w:rsidRPr="000F4877">
        <w:rPr>
          <w:rFonts w:ascii="Times New Roman" w:hAnsi="Times New Roman" w:cs="Times New Roman"/>
          <w:i/>
          <w:sz w:val="24"/>
          <w:szCs w:val="24"/>
        </w:rPr>
        <w:t xml:space="preserve"> Gustavo [2022] NAHCMD 259 (24 May 2022)</w:t>
      </w:r>
    </w:p>
    <w:p w14:paraId="43478308" w14:textId="0198B63D" w:rsidR="000E463C" w:rsidRPr="000F4877" w:rsidRDefault="00236452" w:rsidP="000041D4">
      <w:pPr>
        <w:pStyle w:val="ListParagraph"/>
        <w:spacing w:line="360" w:lineRule="auto"/>
        <w:jc w:val="both"/>
        <w:rPr>
          <w:rFonts w:ascii="Times New Roman" w:hAnsi="Times New Roman" w:cs="Times New Roman"/>
          <w:sz w:val="24"/>
          <w:szCs w:val="24"/>
        </w:rPr>
      </w:pPr>
      <w:r w:rsidRPr="000F4877">
        <w:rPr>
          <w:rFonts w:ascii="Times New Roman" w:hAnsi="Times New Roman" w:cs="Times New Roman"/>
          <w:bCs/>
          <w:sz w:val="24"/>
          <w:szCs w:val="24"/>
        </w:rPr>
        <w:t xml:space="preserve">The position of comparative jurisdiction had to be taken into account to </w:t>
      </w:r>
      <w:r w:rsidR="00DE39D4" w:rsidRPr="000F4877">
        <w:rPr>
          <w:rFonts w:ascii="Times New Roman" w:hAnsi="Times New Roman" w:cs="Times New Roman"/>
          <w:bCs/>
          <w:sz w:val="24"/>
          <w:szCs w:val="24"/>
        </w:rPr>
        <w:t>safeguard</w:t>
      </w:r>
      <w:r w:rsidR="00ED306E" w:rsidRPr="000F4877">
        <w:rPr>
          <w:rFonts w:ascii="Times New Roman" w:hAnsi="Times New Roman" w:cs="Times New Roman"/>
          <w:bCs/>
          <w:sz w:val="24"/>
          <w:szCs w:val="24"/>
        </w:rPr>
        <w:t xml:space="preserve"> fairness among accused who apply for bail</w:t>
      </w:r>
      <w:r w:rsidRPr="000F4877">
        <w:rPr>
          <w:rFonts w:ascii="Times New Roman" w:hAnsi="Times New Roman" w:cs="Times New Roman"/>
          <w:bCs/>
          <w:sz w:val="24"/>
          <w:szCs w:val="24"/>
        </w:rPr>
        <w:t>.</w:t>
      </w:r>
    </w:p>
    <w:p w14:paraId="19DD931A" w14:textId="629D9520" w:rsidR="005D7FBD" w:rsidRDefault="00486F27" w:rsidP="000F4877">
      <w:pPr>
        <w:pStyle w:val="ListParagraph"/>
        <w:numPr>
          <w:ilvl w:val="0"/>
          <w:numId w:val="7"/>
        </w:numPr>
        <w:spacing w:line="360" w:lineRule="auto"/>
        <w:jc w:val="both"/>
        <w:rPr>
          <w:rFonts w:ascii="Times New Roman" w:hAnsi="Times New Roman" w:cs="Times New Roman"/>
          <w:sz w:val="24"/>
          <w:szCs w:val="24"/>
        </w:rPr>
      </w:pPr>
      <w:r w:rsidRPr="000F4877">
        <w:rPr>
          <w:rFonts w:ascii="Times New Roman" w:hAnsi="Times New Roman" w:cs="Times New Roman"/>
          <w:sz w:val="24"/>
          <w:szCs w:val="24"/>
        </w:rPr>
        <w:t xml:space="preserve">In my view, s 121(8) of the </w:t>
      </w:r>
      <w:bookmarkStart w:id="3" w:name="_Hlk196906643"/>
      <w:r w:rsidRPr="000F4877">
        <w:rPr>
          <w:rFonts w:ascii="Times New Roman" w:hAnsi="Times New Roman" w:cs="Times New Roman"/>
          <w:sz w:val="24"/>
          <w:szCs w:val="24"/>
        </w:rPr>
        <w:t>Crimi</w:t>
      </w:r>
      <w:r w:rsidR="00095D05" w:rsidRPr="000F4877">
        <w:rPr>
          <w:rFonts w:ascii="Times New Roman" w:hAnsi="Times New Roman" w:cs="Times New Roman"/>
          <w:sz w:val="24"/>
          <w:szCs w:val="24"/>
        </w:rPr>
        <w:t>nal Procedure and Evidence Act</w:t>
      </w:r>
      <w:bookmarkEnd w:id="3"/>
      <w:r w:rsidR="00095D05" w:rsidRPr="000F4877">
        <w:rPr>
          <w:rFonts w:ascii="Times New Roman" w:hAnsi="Times New Roman" w:cs="Times New Roman"/>
          <w:sz w:val="24"/>
          <w:szCs w:val="24"/>
        </w:rPr>
        <w:t xml:space="preserve">, </w:t>
      </w:r>
      <w:r w:rsidR="00091267">
        <w:rPr>
          <w:rFonts w:ascii="Times New Roman" w:hAnsi="Times New Roman" w:cs="Times New Roman"/>
          <w:sz w:val="24"/>
          <w:szCs w:val="24"/>
        </w:rPr>
        <w:t xml:space="preserve">inconsistent </w:t>
      </w:r>
      <w:r w:rsidRPr="000F4877">
        <w:rPr>
          <w:rFonts w:ascii="Times New Roman" w:hAnsi="Times New Roman" w:cs="Times New Roman"/>
          <w:sz w:val="24"/>
          <w:szCs w:val="24"/>
        </w:rPr>
        <w:t xml:space="preserve">with the </w:t>
      </w:r>
      <w:r w:rsidR="000E463C" w:rsidRPr="000F4877">
        <w:rPr>
          <w:rFonts w:ascii="Times New Roman" w:hAnsi="Times New Roman" w:cs="Times New Roman"/>
          <w:sz w:val="24"/>
          <w:szCs w:val="24"/>
        </w:rPr>
        <w:t>C</w:t>
      </w:r>
      <w:r w:rsidRPr="000F4877">
        <w:rPr>
          <w:rFonts w:ascii="Times New Roman" w:hAnsi="Times New Roman" w:cs="Times New Roman"/>
          <w:sz w:val="24"/>
          <w:szCs w:val="24"/>
        </w:rPr>
        <w:t>onstitution</w:t>
      </w:r>
      <w:r w:rsidR="00091267">
        <w:rPr>
          <w:rFonts w:ascii="Times New Roman" w:hAnsi="Times New Roman" w:cs="Times New Roman"/>
          <w:sz w:val="24"/>
          <w:szCs w:val="24"/>
        </w:rPr>
        <w:t xml:space="preserve"> of Zimbabwe </w:t>
      </w:r>
      <w:r w:rsidR="00E65A6D">
        <w:rPr>
          <w:rFonts w:ascii="Times New Roman" w:hAnsi="Times New Roman" w:cs="Times New Roman"/>
          <w:sz w:val="24"/>
          <w:szCs w:val="24"/>
        </w:rPr>
        <w:t>Amendment (</w:t>
      </w:r>
      <w:r w:rsidR="00091267">
        <w:rPr>
          <w:rFonts w:ascii="Times New Roman" w:hAnsi="Times New Roman" w:cs="Times New Roman"/>
          <w:sz w:val="24"/>
          <w:szCs w:val="24"/>
        </w:rPr>
        <w:t xml:space="preserve">No 20) as amended in that it is discriminatory in nature and violets the right to equality that is enshrined in the constitution under s 56 and 50(1) (d). </w:t>
      </w:r>
      <w:r w:rsidR="0085476E" w:rsidRPr="000F4877">
        <w:rPr>
          <w:rFonts w:ascii="Times New Roman" w:hAnsi="Times New Roman" w:cs="Times New Roman"/>
          <w:sz w:val="24"/>
          <w:szCs w:val="24"/>
        </w:rPr>
        <w:t xml:space="preserve"> </w:t>
      </w:r>
      <w:r w:rsidR="00091267">
        <w:rPr>
          <w:rFonts w:ascii="Times New Roman" w:hAnsi="Times New Roman" w:cs="Times New Roman"/>
          <w:sz w:val="24"/>
          <w:szCs w:val="24"/>
        </w:rPr>
        <w:t xml:space="preserve">it should also be noted that s 121(8) of the </w:t>
      </w:r>
      <w:r w:rsidR="00091267" w:rsidRPr="00091267">
        <w:rPr>
          <w:rFonts w:ascii="Times New Roman" w:hAnsi="Times New Roman" w:cs="Times New Roman"/>
          <w:sz w:val="24"/>
          <w:szCs w:val="24"/>
        </w:rPr>
        <w:t>Criminal Procedure and Evidence Act</w:t>
      </w:r>
      <w:r w:rsidR="00091267">
        <w:rPr>
          <w:rFonts w:ascii="Times New Roman" w:hAnsi="Times New Roman" w:cs="Times New Roman"/>
          <w:sz w:val="24"/>
          <w:szCs w:val="24"/>
        </w:rPr>
        <w:t xml:space="preserve"> </w:t>
      </w:r>
      <w:r w:rsidR="00717BB6">
        <w:rPr>
          <w:rFonts w:ascii="Times New Roman" w:hAnsi="Times New Roman" w:cs="Times New Roman"/>
          <w:sz w:val="24"/>
          <w:szCs w:val="24"/>
        </w:rPr>
        <w:t>[</w:t>
      </w:r>
      <w:r w:rsidR="00091267" w:rsidRPr="00717BB6">
        <w:rPr>
          <w:rFonts w:ascii="Times New Roman" w:hAnsi="Times New Roman" w:cs="Times New Roman"/>
          <w:i/>
          <w:iCs/>
          <w:sz w:val="24"/>
          <w:szCs w:val="24"/>
        </w:rPr>
        <w:t>Chapter 9:07</w:t>
      </w:r>
      <w:r w:rsidR="00717BB6">
        <w:rPr>
          <w:rFonts w:ascii="Times New Roman" w:hAnsi="Times New Roman" w:cs="Times New Roman"/>
          <w:sz w:val="24"/>
          <w:szCs w:val="24"/>
        </w:rPr>
        <w:t>]</w:t>
      </w:r>
      <w:r w:rsidR="00091267">
        <w:rPr>
          <w:rFonts w:ascii="Times New Roman" w:hAnsi="Times New Roman" w:cs="Times New Roman"/>
          <w:sz w:val="24"/>
          <w:szCs w:val="24"/>
        </w:rPr>
        <w:t xml:space="preserve"> was enacted before the </w:t>
      </w:r>
      <w:r w:rsidR="00E65A6D">
        <w:rPr>
          <w:rFonts w:ascii="Times New Roman" w:hAnsi="Times New Roman" w:cs="Times New Roman"/>
          <w:sz w:val="24"/>
          <w:szCs w:val="24"/>
        </w:rPr>
        <w:t>advent of the current constitution that granted extensive rights to accused persons with a view to liberalise bail appeal procedures.</w:t>
      </w:r>
    </w:p>
    <w:p w14:paraId="76778016" w14:textId="0F77C18D" w:rsidR="000041D4" w:rsidRDefault="000041D4" w:rsidP="000041D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DISPOSITION</w:t>
      </w:r>
    </w:p>
    <w:p w14:paraId="07790835" w14:textId="0303B009" w:rsidR="000041D4" w:rsidRDefault="000041D4" w:rsidP="000041D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 the </w:t>
      </w:r>
      <w:r w:rsidR="00523102">
        <w:rPr>
          <w:rFonts w:ascii="Times New Roman" w:hAnsi="Times New Roman" w:cs="Times New Roman"/>
          <w:sz w:val="24"/>
          <w:szCs w:val="24"/>
        </w:rPr>
        <w:t>result,</w:t>
      </w:r>
    </w:p>
    <w:p w14:paraId="51A8B99A" w14:textId="19EE5C8E" w:rsidR="000041D4" w:rsidRDefault="000041D4" w:rsidP="000041D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IT IS DECLARED THAT:</w:t>
      </w:r>
    </w:p>
    <w:p w14:paraId="7D1772D5" w14:textId="1E3F16AD" w:rsidR="000041D4" w:rsidRDefault="000041D4" w:rsidP="000041D4">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121(8) of the CRIMINAL PROCEDURE AND EVIDENCE </w:t>
      </w:r>
      <w:r w:rsidR="00717BB6">
        <w:rPr>
          <w:rFonts w:ascii="Times New Roman" w:hAnsi="Times New Roman" w:cs="Times New Roman"/>
          <w:sz w:val="24"/>
          <w:szCs w:val="24"/>
        </w:rPr>
        <w:t>ACT</w:t>
      </w:r>
      <w:r w:rsidR="00717BB6" w:rsidRPr="00FB4F5E">
        <w:rPr>
          <w:rFonts w:ascii="Times New Roman" w:hAnsi="Times New Roman" w:cs="Times New Roman"/>
          <w:sz w:val="24"/>
          <w:szCs w:val="24"/>
        </w:rPr>
        <w:t xml:space="preserve"> </w:t>
      </w:r>
      <w:r w:rsidR="00717BB6">
        <w:rPr>
          <w:rFonts w:ascii="Times New Roman" w:hAnsi="Times New Roman" w:cs="Times New Roman"/>
          <w:sz w:val="24"/>
          <w:szCs w:val="24"/>
        </w:rPr>
        <w:t>[</w:t>
      </w:r>
      <w:r w:rsidR="00FB4F5E" w:rsidRPr="00717BB6">
        <w:rPr>
          <w:rFonts w:ascii="Times New Roman" w:hAnsi="Times New Roman" w:cs="Times New Roman"/>
          <w:i/>
          <w:iCs/>
          <w:sz w:val="24"/>
          <w:szCs w:val="24"/>
        </w:rPr>
        <w:t>Chapter</w:t>
      </w:r>
      <w:r w:rsidR="00FB4F5E" w:rsidRPr="00FB4F5E">
        <w:rPr>
          <w:rFonts w:ascii="Times New Roman" w:hAnsi="Times New Roman" w:cs="Times New Roman"/>
          <w:sz w:val="24"/>
          <w:szCs w:val="24"/>
        </w:rPr>
        <w:t xml:space="preserve"> </w:t>
      </w:r>
      <w:r w:rsidR="00717BB6">
        <w:rPr>
          <w:rFonts w:ascii="Times New Roman" w:hAnsi="Times New Roman" w:cs="Times New Roman"/>
          <w:sz w:val="24"/>
          <w:szCs w:val="24"/>
        </w:rPr>
        <w:t> </w:t>
      </w:r>
      <w:r w:rsidR="00FB4F5E" w:rsidRPr="00717BB6">
        <w:rPr>
          <w:rFonts w:ascii="Times New Roman" w:hAnsi="Times New Roman" w:cs="Times New Roman"/>
          <w:i/>
          <w:iCs/>
          <w:sz w:val="24"/>
          <w:szCs w:val="24"/>
        </w:rPr>
        <w:t>9:07</w:t>
      </w:r>
      <w:r w:rsidR="00717BB6">
        <w:rPr>
          <w:rFonts w:ascii="Times New Roman" w:hAnsi="Times New Roman" w:cs="Times New Roman"/>
          <w:sz w:val="24"/>
          <w:szCs w:val="24"/>
        </w:rPr>
        <w:t>]</w:t>
      </w:r>
      <w:r w:rsidR="00FB4F5E">
        <w:rPr>
          <w:rFonts w:ascii="Times New Roman" w:hAnsi="Times New Roman" w:cs="Times New Roman"/>
          <w:sz w:val="24"/>
          <w:szCs w:val="24"/>
        </w:rPr>
        <w:t>, limiting the right to appeal to the Supreme Court of Zimbabwe for bail in all criminal matters, is contrary to s</w:t>
      </w:r>
      <w:r w:rsidR="00717BB6">
        <w:rPr>
          <w:rFonts w:ascii="Times New Roman" w:hAnsi="Times New Roman" w:cs="Times New Roman"/>
          <w:sz w:val="24"/>
          <w:szCs w:val="24"/>
        </w:rPr>
        <w:t xml:space="preserve"> </w:t>
      </w:r>
      <w:r w:rsidR="00FB4F5E">
        <w:rPr>
          <w:rFonts w:ascii="Times New Roman" w:hAnsi="Times New Roman" w:cs="Times New Roman"/>
          <w:sz w:val="24"/>
          <w:szCs w:val="24"/>
        </w:rPr>
        <w:t>69(1) and s 69(3) of the Constitution of Zimbabwe Amendment (No 20) Act of 2013 and is therefore null and void.</w:t>
      </w:r>
    </w:p>
    <w:p w14:paraId="19D26572" w14:textId="3CAE9E74" w:rsidR="00FB4F5E" w:rsidRDefault="00FB4F5E" w:rsidP="000041D4">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FB4F5E">
        <w:rPr>
          <w:rFonts w:ascii="Times New Roman" w:hAnsi="Times New Roman" w:cs="Times New Roman"/>
          <w:sz w:val="24"/>
          <w:szCs w:val="24"/>
        </w:rPr>
        <w:t>he Supreme Court of Zimbabwe</w:t>
      </w:r>
      <w:r>
        <w:rPr>
          <w:rFonts w:ascii="Times New Roman" w:hAnsi="Times New Roman" w:cs="Times New Roman"/>
          <w:sz w:val="24"/>
          <w:szCs w:val="24"/>
        </w:rPr>
        <w:t xml:space="preserve"> has jurisdiction to hear appeals on bail for all matters including matters for which bail has been denied in the first instance by the Magistrate Court.</w:t>
      </w:r>
    </w:p>
    <w:p w14:paraId="13F7B77D" w14:textId="77777777" w:rsidR="00073B40" w:rsidRDefault="00073B40" w:rsidP="00073B40">
      <w:pPr>
        <w:spacing w:line="360" w:lineRule="auto"/>
        <w:jc w:val="both"/>
        <w:rPr>
          <w:rFonts w:ascii="Times New Roman" w:hAnsi="Times New Roman" w:cs="Times New Roman"/>
          <w:sz w:val="24"/>
          <w:szCs w:val="24"/>
        </w:rPr>
      </w:pPr>
    </w:p>
    <w:p w14:paraId="2E1E7729" w14:textId="77777777" w:rsidR="00073B40" w:rsidRPr="00073B40" w:rsidRDefault="00073B40" w:rsidP="00073B40">
      <w:pPr>
        <w:spacing w:line="360" w:lineRule="auto"/>
        <w:jc w:val="both"/>
        <w:rPr>
          <w:rFonts w:ascii="Times New Roman" w:hAnsi="Times New Roman" w:cs="Times New Roman"/>
          <w:sz w:val="24"/>
          <w:szCs w:val="24"/>
        </w:rPr>
      </w:pPr>
    </w:p>
    <w:p w14:paraId="24402AD2" w14:textId="44ACEBB9" w:rsidR="0022636F" w:rsidRDefault="00FB4F5E" w:rsidP="0022636F">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There shall be no order as to costs.</w:t>
      </w:r>
    </w:p>
    <w:p w14:paraId="02AF91C6" w14:textId="77777777" w:rsidR="00073B40" w:rsidRDefault="00073B40" w:rsidP="00073B40">
      <w:pPr>
        <w:spacing w:line="360" w:lineRule="auto"/>
        <w:ind w:left="360"/>
        <w:jc w:val="both"/>
        <w:rPr>
          <w:rFonts w:ascii="Times New Roman" w:hAnsi="Times New Roman" w:cs="Times New Roman"/>
          <w:b/>
          <w:bCs/>
          <w:smallCaps/>
          <w:sz w:val="24"/>
          <w:szCs w:val="24"/>
        </w:rPr>
      </w:pPr>
    </w:p>
    <w:p w14:paraId="1182D4CF" w14:textId="035C3024" w:rsidR="0022636F" w:rsidRDefault="0022636F" w:rsidP="00D15F68">
      <w:pPr>
        <w:spacing w:line="360" w:lineRule="auto"/>
        <w:jc w:val="both"/>
        <w:rPr>
          <w:rFonts w:ascii="Times New Roman" w:hAnsi="Times New Roman" w:cs="Times New Roman"/>
          <w:b/>
          <w:bCs/>
          <w:smallCaps/>
          <w:sz w:val="24"/>
          <w:szCs w:val="24"/>
        </w:rPr>
      </w:pPr>
      <w:r w:rsidRPr="00073B40">
        <w:rPr>
          <w:rFonts w:ascii="Times New Roman" w:hAnsi="Times New Roman" w:cs="Times New Roman"/>
          <w:b/>
          <w:bCs/>
          <w:smallCaps/>
          <w:sz w:val="24"/>
          <w:szCs w:val="24"/>
        </w:rPr>
        <w:t>Takuva J:…………………………</w:t>
      </w:r>
    </w:p>
    <w:p w14:paraId="33FE064A" w14:textId="77777777" w:rsidR="00D15F68" w:rsidRPr="00073B40" w:rsidRDefault="00D15F68" w:rsidP="00D15F68">
      <w:pPr>
        <w:spacing w:line="360" w:lineRule="auto"/>
        <w:jc w:val="both"/>
        <w:rPr>
          <w:rFonts w:ascii="Times New Roman" w:hAnsi="Times New Roman" w:cs="Times New Roman"/>
          <w:b/>
          <w:bCs/>
          <w:smallCaps/>
          <w:sz w:val="24"/>
          <w:szCs w:val="24"/>
        </w:rPr>
      </w:pPr>
    </w:p>
    <w:p w14:paraId="1E1B0654" w14:textId="2661D8EC" w:rsidR="0022636F" w:rsidRPr="00073B40" w:rsidRDefault="0022636F" w:rsidP="00D15F68">
      <w:pPr>
        <w:spacing w:after="0" w:line="240" w:lineRule="auto"/>
        <w:jc w:val="both"/>
        <w:rPr>
          <w:rFonts w:ascii="Times New Roman" w:hAnsi="Times New Roman" w:cs="Times New Roman"/>
          <w:sz w:val="24"/>
          <w:szCs w:val="24"/>
        </w:rPr>
      </w:pPr>
      <w:r w:rsidRPr="00073B40">
        <w:rPr>
          <w:rFonts w:ascii="Times New Roman" w:hAnsi="Times New Roman" w:cs="Times New Roman"/>
          <w:i/>
          <w:iCs/>
          <w:smallCaps/>
          <w:sz w:val="24"/>
          <w:szCs w:val="24"/>
        </w:rPr>
        <w:t>Z</w:t>
      </w:r>
      <w:r w:rsidRPr="00073B40">
        <w:rPr>
          <w:rFonts w:ascii="Times New Roman" w:hAnsi="Times New Roman" w:cs="Times New Roman"/>
          <w:i/>
          <w:iCs/>
          <w:sz w:val="24"/>
          <w:szCs w:val="24"/>
        </w:rPr>
        <w:t>imbabwe Human Rights NGO Forum</w:t>
      </w:r>
      <w:r w:rsidRPr="00073B40">
        <w:rPr>
          <w:rFonts w:ascii="Times New Roman" w:hAnsi="Times New Roman" w:cs="Times New Roman"/>
          <w:sz w:val="24"/>
          <w:szCs w:val="24"/>
        </w:rPr>
        <w:t xml:space="preserve">, </w:t>
      </w:r>
      <w:r w:rsidR="00073B40" w:rsidRPr="00073B40">
        <w:rPr>
          <w:rFonts w:ascii="Times New Roman" w:hAnsi="Times New Roman" w:cs="Times New Roman"/>
          <w:sz w:val="24"/>
          <w:szCs w:val="24"/>
        </w:rPr>
        <w:t>a</w:t>
      </w:r>
      <w:r w:rsidRPr="00073B40">
        <w:rPr>
          <w:rFonts w:ascii="Times New Roman" w:hAnsi="Times New Roman" w:cs="Times New Roman"/>
          <w:sz w:val="24"/>
          <w:szCs w:val="24"/>
        </w:rPr>
        <w:t>pplicant</w:t>
      </w:r>
      <w:r w:rsidR="00073B40" w:rsidRPr="00073B40">
        <w:rPr>
          <w:rFonts w:ascii="Times New Roman" w:hAnsi="Times New Roman" w:cs="Times New Roman"/>
          <w:sz w:val="24"/>
          <w:szCs w:val="24"/>
        </w:rPr>
        <w:t>’s</w:t>
      </w:r>
      <w:r w:rsidRPr="00073B40">
        <w:rPr>
          <w:rFonts w:ascii="Times New Roman" w:hAnsi="Times New Roman" w:cs="Times New Roman"/>
          <w:sz w:val="24"/>
          <w:szCs w:val="24"/>
        </w:rPr>
        <w:t xml:space="preserve"> </w:t>
      </w:r>
      <w:r w:rsidR="00073B40" w:rsidRPr="00073B40">
        <w:rPr>
          <w:rFonts w:ascii="Times New Roman" w:hAnsi="Times New Roman" w:cs="Times New Roman"/>
          <w:sz w:val="24"/>
          <w:szCs w:val="24"/>
          <w:lang w:val="en-US"/>
        </w:rPr>
        <w:t>l</w:t>
      </w:r>
      <w:r w:rsidRPr="00073B40">
        <w:rPr>
          <w:rFonts w:ascii="Times New Roman" w:hAnsi="Times New Roman" w:cs="Times New Roman"/>
          <w:sz w:val="24"/>
          <w:szCs w:val="24"/>
          <w:lang w:val="en-US"/>
        </w:rPr>
        <w:t xml:space="preserve">egal </w:t>
      </w:r>
      <w:r w:rsidR="00073B40" w:rsidRPr="00073B40">
        <w:rPr>
          <w:rFonts w:ascii="Times New Roman" w:hAnsi="Times New Roman" w:cs="Times New Roman"/>
          <w:sz w:val="24"/>
          <w:szCs w:val="24"/>
          <w:lang w:val="en-US"/>
        </w:rPr>
        <w:t>p</w:t>
      </w:r>
      <w:r w:rsidRPr="00073B40">
        <w:rPr>
          <w:rFonts w:ascii="Times New Roman" w:hAnsi="Times New Roman" w:cs="Times New Roman"/>
          <w:sz w:val="24"/>
          <w:szCs w:val="24"/>
          <w:lang w:val="en-US"/>
        </w:rPr>
        <w:t>ractitioners</w:t>
      </w:r>
    </w:p>
    <w:p w14:paraId="1A7CF7DC" w14:textId="7F071408" w:rsidR="0022636F" w:rsidRPr="00D15F68" w:rsidRDefault="0022636F" w:rsidP="00D15F68">
      <w:pPr>
        <w:spacing w:after="0" w:line="240" w:lineRule="auto"/>
        <w:jc w:val="both"/>
        <w:rPr>
          <w:rFonts w:ascii="Times New Roman" w:hAnsi="Times New Roman" w:cs="Times New Roman"/>
          <w:sz w:val="24"/>
          <w:szCs w:val="24"/>
        </w:rPr>
      </w:pPr>
      <w:r w:rsidRPr="00D15F68">
        <w:rPr>
          <w:rFonts w:ascii="Times New Roman" w:hAnsi="Times New Roman" w:cs="Times New Roman"/>
          <w:i/>
          <w:iCs/>
          <w:sz w:val="24"/>
          <w:szCs w:val="24"/>
        </w:rPr>
        <w:t xml:space="preserve">Civil Division </w:t>
      </w:r>
      <w:r w:rsidR="00704FA8" w:rsidRPr="00D15F68">
        <w:rPr>
          <w:rFonts w:ascii="Times New Roman" w:hAnsi="Times New Roman" w:cs="Times New Roman"/>
          <w:i/>
          <w:iCs/>
          <w:sz w:val="24"/>
          <w:szCs w:val="24"/>
        </w:rPr>
        <w:t>of</w:t>
      </w:r>
      <w:r w:rsidRPr="00D15F68">
        <w:rPr>
          <w:rFonts w:ascii="Times New Roman" w:hAnsi="Times New Roman" w:cs="Times New Roman"/>
          <w:i/>
          <w:iCs/>
          <w:sz w:val="24"/>
          <w:szCs w:val="24"/>
        </w:rPr>
        <w:t xml:space="preserve"> The Attorney General</w:t>
      </w:r>
      <w:r w:rsidRPr="00D15F68">
        <w:rPr>
          <w:rFonts w:ascii="Times New Roman" w:hAnsi="Times New Roman" w:cs="Times New Roman"/>
          <w:sz w:val="24"/>
          <w:szCs w:val="24"/>
        </w:rPr>
        <w:t xml:space="preserve">, first </w:t>
      </w:r>
      <w:r w:rsidR="00073B40" w:rsidRPr="00D15F68">
        <w:rPr>
          <w:rFonts w:ascii="Times New Roman" w:hAnsi="Times New Roman" w:cs="Times New Roman"/>
          <w:sz w:val="24"/>
          <w:szCs w:val="24"/>
        </w:rPr>
        <w:t>r</w:t>
      </w:r>
      <w:r w:rsidRPr="00D15F68">
        <w:rPr>
          <w:rFonts w:ascii="Times New Roman" w:hAnsi="Times New Roman" w:cs="Times New Roman"/>
          <w:sz w:val="24"/>
          <w:szCs w:val="24"/>
        </w:rPr>
        <w:t>espondent</w:t>
      </w:r>
      <w:r w:rsidR="00073B40" w:rsidRPr="00D15F68">
        <w:rPr>
          <w:rFonts w:ascii="Times New Roman" w:hAnsi="Times New Roman" w:cs="Times New Roman"/>
          <w:sz w:val="24"/>
          <w:szCs w:val="24"/>
        </w:rPr>
        <w:t>’s</w:t>
      </w:r>
      <w:r w:rsidRPr="00D15F68">
        <w:rPr>
          <w:rFonts w:ascii="Times New Roman" w:hAnsi="Times New Roman" w:cs="Times New Roman"/>
          <w:sz w:val="24"/>
          <w:szCs w:val="24"/>
        </w:rPr>
        <w:t xml:space="preserve"> </w:t>
      </w:r>
      <w:r w:rsidR="00073B40" w:rsidRPr="00D15F68">
        <w:rPr>
          <w:rFonts w:ascii="Times New Roman" w:hAnsi="Times New Roman" w:cs="Times New Roman"/>
          <w:sz w:val="24"/>
          <w:szCs w:val="24"/>
          <w:lang w:val="en-US"/>
        </w:rPr>
        <w:t>l</w:t>
      </w:r>
      <w:r w:rsidRPr="00D15F68">
        <w:rPr>
          <w:rFonts w:ascii="Times New Roman" w:hAnsi="Times New Roman" w:cs="Times New Roman"/>
          <w:sz w:val="24"/>
          <w:szCs w:val="24"/>
          <w:lang w:val="en-US"/>
        </w:rPr>
        <w:t xml:space="preserve">egal </w:t>
      </w:r>
      <w:r w:rsidR="00073B40" w:rsidRPr="00D15F68">
        <w:rPr>
          <w:rFonts w:ascii="Times New Roman" w:hAnsi="Times New Roman" w:cs="Times New Roman"/>
          <w:sz w:val="24"/>
          <w:szCs w:val="24"/>
          <w:lang w:val="en-US"/>
        </w:rPr>
        <w:t>p</w:t>
      </w:r>
      <w:r w:rsidRPr="00D15F68">
        <w:rPr>
          <w:rFonts w:ascii="Times New Roman" w:hAnsi="Times New Roman" w:cs="Times New Roman"/>
          <w:sz w:val="24"/>
          <w:szCs w:val="24"/>
          <w:lang w:val="en-US"/>
        </w:rPr>
        <w:t>ractitioners</w:t>
      </w:r>
    </w:p>
    <w:p w14:paraId="2354962E" w14:textId="7EB8A2AA" w:rsidR="0022636F" w:rsidRPr="00D15F68" w:rsidRDefault="0022636F" w:rsidP="00D15F68">
      <w:pPr>
        <w:spacing w:after="0" w:line="240" w:lineRule="auto"/>
        <w:jc w:val="both"/>
        <w:rPr>
          <w:rFonts w:ascii="Times New Roman" w:hAnsi="Times New Roman" w:cs="Times New Roman"/>
          <w:sz w:val="24"/>
          <w:szCs w:val="24"/>
        </w:rPr>
      </w:pPr>
      <w:r w:rsidRPr="00D15F68">
        <w:rPr>
          <w:rFonts w:ascii="Times New Roman" w:hAnsi="Times New Roman" w:cs="Times New Roman"/>
          <w:i/>
          <w:iCs/>
          <w:sz w:val="24"/>
          <w:szCs w:val="24"/>
        </w:rPr>
        <w:t>Chihambakwe, Mutizwa and Partners</w:t>
      </w:r>
      <w:r w:rsidRPr="00D15F68">
        <w:rPr>
          <w:rFonts w:ascii="Times New Roman" w:hAnsi="Times New Roman" w:cs="Times New Roman"/>
          <w:sz w:val="24"/>
          <w:szCs w:val="24"/>
        </w:rPr>
        <w:t xml:space="preserve">, third </w:t>
      </w:r>
      <w:r w:rsidR="00073B40" w:rsidRPr="00D15F68">
        <w:rPr>
          <w:rFonts w:ascii="Times New Roman" w:hAnsi="Times New Roman" w:cs="Times New Roman"/>
          <w:sz w:val="24"/>
          <w:szCs w:val="24"/>
        </w:rPr>
        <w:t>r</w:t>
      </w:r>
      <w:r w:rsidRPr="00D15F68">
        <w:rPr>
          <w:rFonts w:ascii="Times New Roman" w:hAnsi="Times New Roman" w:cs="Times New Roman"/>
          <w:sz w:val="24"/>
          <w:szCs w:val="24"/>
        </w:rPr>
        <w:t>espondent</w:t>
      </w:r>
      <w:r w:rsidR="00073B40" w:rsidRPr="00D15F68">
        <w:rPr>
          <w:rFonts w:ascii="Times New Roman" w:hAnsi="Times New Roman" w:cs="Times New Roman"/>
          <w:sz w:val="24"/>
          <w:szCs w:val="24"/>
        </w:rPr>
        <w:t>’s</w:t>
      </w:r>
      <w:r w:rsidRPr="00D15F68">
        <w:rPr>
          <w:rFonts w:ascii="Times New Roman" w:hAnsi="Times New Roman" w:cs="Times New Roman"/>
          <w:sz w:val="24"/>
          <w:szCs w:val="24"/>
        </w:rPr>
        <w:t xml:space="preserve"> </w:t>
      </w:r>
      <w:r w:rsidR="00073B40" w:rsidRPr="00D15F68">
        <w:rPr>
          <w:rFonts w:ascii="Times New Roman" w:hAnsi="Times New Roman" w:cs="Times New Roman"/>
          <w:sz w:val="24"/>
          <w:szCs w:val="24"/>
          <w:lang w:val="en-US"/>
        </w:rPr>
        <w:t>l</w:t>
      </w:r>
      <w:r w:rsidRPr="00D15F68">
        <w:rPr>
          <w:rFonts w:ascii="Times New Roman" w:hAnsi="Times New Roman" w:cs="Times New Roman"/>
          <w:sz w:val="24"/>
          <w:szCs w:val="24"/>
          <w:lang w:val="en-US"/>
        </w:rPr>
        <w:t xml:space="preserve">egal </w:t>
      </w:r>
      <w:r w:rsidR="00073B40" w:rsidRPr="00D15F68">
        <w:rPr>
          <w:rFonts w:ascii="Times New Roman" w:hAnsi="Times New Roman" w:cs="Times New Roman"/>
          <w:sz w:val="24"/>
          <w:szCs w:val="24"/>
          <w:lang w:val="en-US"/>
        </w:rPr>
        <w:t>p</w:t>
      </w:r>
      <w:r w:rsidRPr="00D15F68">
        <w:rPr>
          <w:rFonts w:ascii="Times New Roman" w:hAnsi="Times New Roman" w:cs="Times New Roman"/>
          <w:sz w:val="24"/>
          <w:szCs w:val="24"/>
          <w:lang w:val="en-US"/>
        </w:rPr>
        <w:t>ractitioners</w:t>
      </w:r>
    </w:p>
    <w:p w14:paraId="2E7F5A5C" w14:textId="096875DD" w:rsidR="0022636F" w:rsidRPr="00D15F68" w:rsidRDefault="0022636F" w:rsidP="00D15F68">
      <w:pPr>
        <w:spacing w:after="0" w:line="240" w:lineRule="auto"/>
        <w:jc w:val="both"/>
        <w:rPr>
          <w:rFonts w:ascii="Times New Roman" w:hAnsi="Times New Roman" w:cs="Times New Roman"/>
          <w:sz w:val="24"/>
          <w:szCs w:val="24"/>
        </w:rPr>
      </w:pPr>
      <w:r w:rsidRPr="00D15F68">
        <w:rPr>
          <w:rFonts w:ascii="Times New Roman" w:hAnsi="Times New Roman" w:cs="Times New Roman"/>
          <w:i/>
          <w:iCs/>
          <w:sz w:val="24"/>
          <w:szCs w:val="24"/>
        </w:rPr>
        <w:t xml:space="preserve">Civil Division </w:t>
      </w:r>
      <w:r w:rsidR="00704FA8" w:rsidRPr="00D15F68">
        <w:rPr>
          <w:rFonts w:ascii="Times New Roman" w:hAnsi="Times New Roman" w:cs="Times New Roman"/>
          <w:i/>
          <w:iCs/>
          <w:sz w:val="24"/>
          <w:szCs w:val="24"/>
        </w:rPr>
        <w:t>of</w:t>
      </w:r>
      <w:r w:rsidRPr="00D15F68">
        <w:rPr>
          <w:rFonts w:ascii="Times New Roman" w:hAnsi="Times New Roman" w:cs="Times New Roman"/>
          <w:i/>
          <w:iCs/>
          <w:sz w:val="24"/>
          <w:szCs w:val="24"/>
        </w:rPr>
        <w:t xml:space="preserve"> The Attorney General</w:t>
      </w:r>
      <w:r w:rsidRPr="00D15F68">
        <w:rPr>
          <w:rFonts w:ascii="Times New Roman" w:hAnsi="Times New Roman" w:cs="Times New Roman"/>
          <w:sz w:val="24"/>
          <w:szCs w:val="24"/>
        </w:rPr>
        <w:t xml:space="preserve">, fourth </w:t>
      </w:r>
      <w:r w:rsidR="00073B40" w:rsidRPr="00D15F68">
        <w:rPr>
          <w:rFonts w:ascii="Times New Roman" w:hAnsi="Times New Roman" w:cs="Times New Roman"/>
          <w:sz w:val="24"/>
          <w:szCs w:val="24"/>
        </w:rPr>
        <w:t>r</w:t>
      </w:r>
      <w:r w:rsidRPr="00D15F68">
        <w:rPr>
          <w:rFonts w:ascii="Times New Roman" w:hAnsi="Times New Roman" w:cs="Times New Roman"/>
          <w:sz w:val="24"/>
          <w:szCs w:val="24"/>
        </w:rPr>
        <w:t>espondent</w:t>
      </w:r>
      <w:r w:rsidR="00073B40" w:rsidRPr="00D15F68">
        <w:rPr>
          <w:rFonts w:ascii="Times New Roman" w:hAnsi="Times New Roman" w:cs="Times New Roman"/>
          <w:sz w:val="24"/>
          <w:szCs w:val="24"/>
        </w:rPr>
        <w:t>’s</w:t>
      </w:r>
      <w:r w:rsidRPr="00D15F68">
        <w:rPr>
          <w:rFonts w:ascii="Times New Roman" w:hAnsi="Times New Roman" w:cs="Times New Roman"/>
          <w:sz w:val="24"/>
          <w:szCs w:val="24"/>
        </w:rPr>
        <w:t xml:space="preserve"> </w:t>
      </w:r>
      <w:r w:rsidR="00073B40" w:rsidRPr="00D15F68">
        <w:rPr>
          <w:rFonts w:ascii="Times New Roman" w:hAnsi="Times New Roman" w:cs="Times New Roman"/>
          <w:sz w:val="24"/>
          <w:szCs w:val="24"/>
          <w:lang w:val="en-US"/>
        </w:rPr>
        <w:t>l</w:t>
      </w:r>
      <w:r w:rsidRPr="00D15F68">
        <w:rPr>
          <w:rFonts w:ascii="Times New Roman" w:hAnsi="Times New Roman" w:cs="Times New Roman"/>
          <w:sz w:val="24"/>
          <w:szCs w:val="24"/>
          <w:lang w:val="en-US"/>
        </w:rPr>
        <w:t xml:space="preserve">egal </w:t>
      </w:r>
      <w:r w:rsidR="00073B40" w:rsidRPr="00D15F68">
        <w:rPr>
          <w:rFonts w:ascii="Times New Roman" w:hAnsi="Times New Roman" w:cs="Times New Roman"/>
          <w:sz w:val="24"/>
          <w:szCs w:val="24"/>
          <w:lang w:val="en-US"/>
        </w:rPr>
        <w:t>p</w:t>
      </w:r>
      <w:r w:rsidRPr="00D15F68">
        <w:rPr>
          <w:rFonts w:ascii="Times New Roman" w:hAnsi="Times New Roman" w:cs="Times New Roman"/>
          <w:sz w:val="24"/>
          <w:szCs w:val="24"/>
          <w:lang w:val="en-US"/>
        </w:rPr>
        <w:t>ractitioners</w:t>
      </w:r>
    </w:p>
    <w:p w14:paraId="6A1295C9" w14:textId="77777777" w:rsidR="0022636F" w:rsidRPr="0022636F" w:rsidRDefault="0022636F" w:rsidP="0022636F">
      <w:pPr>
        <w:spacing w:line="360" w:lineRule="auto"/>
        <w:jc w:val="both"/>
        <w:rPr>
          <w:rFonts w:ascii="Times New Roman" w:hAnsi="Times New Roman" w:cs="Times New Roman"/>
          <w:sz w:val="24"/>
          <w:szCs w:val="24"/>
        </w:rPr>
      </w:pPr>
    </w:p>
    <w:sectPr w:rsidR="0022636F" w:rsidRPr="0022636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B089AC" w14:textId="77777777" w:rsidR="009978E1" w:rsidRDefault="009978E1" w:rsidP="00E646BF">
      <w:pPr>
        <w:spacing w:after="0" w:line="240" w:lineRule="auto"/>
      </w:pPr>
      <w:r>
        <w:separator/>
      </w:r>
    </w:p>
  </w:endnote>
  <w:endnote w:type="continuationSeparator" w:id="0">
    <w:p w14:paraId="78B5BAE5" w14:textId="77777777" w:rsidR="009978E1" w:rsidRDefault="009978E1" w:rsidP="00E64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085773" w14:textId="77777777" w:rsidR="009978E1" w:rsidRDefault="009978E1" w:rsidP="00E646BF">
      <w:pPr>
        <w:spacing w:after="0" w:line="240" w:lineRule="auto"/>
      </w:pPr>
      <w:r>
        <w:separator/>
      </w:r>
    </w:p>
  </w:footnote>
  <w:footnote w:type="continuationSeparator" w:id="0">
    <w:p w14:paraId="7CCC7C84" w14:textId="77777777" w:rsidR="009978E1" w:rsidRDefault="009978E1" w:rsidP="00E64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9085928"/>
      <w:docPartObj>
        <w:docPartGallery w:val="Page Numbers (Top of Page)"/>
        <w:docPartUnique/>
      </w:docPartObj>
    </w:sdtPr>
    <w:sdtEndPr>
      <w:rPr>
        <w:noProof/>
      </w:rPr>
    </w:sdtEndPr>
    <w:sdtContent>
      <w:p w14:paraId="7A570869" w14:textId="550297D0" w:rsidR="00125C30" w:rsidRPr="00125C30" w:rsidRDefault="00125C30">
        <w:pPr>
          <w:pStyle w:val="Header"/>
          <w:jc w:val="right"/>
          <w:rPr>
            <w:rFonts w:ascii="Times New Roman" w:hAnsi="Times New Roman" w:cs="Times New Roman"/>
            <w:noProof/>
            <w:sz w:val="24"/>
            <w:szCs w:val="24"/>
          </w:rPr>
        </w:pPr>
        <w:r w:rsidRPr="00125C30">
          <w:rPr>
            <w:rFonts w:ascii="Times New Roman" w:hAnsi="Times New Roman" w:cs="Times New Roman"/>
            <w:sz w:val="24"/>
            <w:szCs w:val="24"/>
          </w:rPr>
          <w:fldChar w:fldCharType="begin"/>
        </w:r>
        <w:r w:rsidRPr="00125C30">
          <w:rPr>
            <w:rFonts w:ascii="Times New Roman" w:hAnsi="Times New Roman" w:cs="Times New Roman"/>
            <w:sz w:val="24"/>
            <w:szCs w:val="24"/>
          </w:rPr>
          <w:instrText xml:space="preserve"> PAGE   \* MERGEFORMAT </w:instrText>
        </w:r>
        <w:r w:rsidRPr="00125C30">
          <w:rPr>
            <w:rFonts w:ascii="Times New Roman" w:hAnsi="Times New Roman" w:cs="Times New Roman"/>
            <w:sz w:val="24"/>
            <w:szCs w:val="24"/>
          </w:rPr>
          <w:fldChar w:fldCharType="separate"/>
        </w:r>
        <w:r w:rsidR="00B84094">
          <w:rPr>
            <w:rFonts w:ascii="Times New Roman" w:hAnsi="Times New Roman" w:cs="Times New Roman"/>
            <w:noProof/>
            <w:sz w:val="24"/>
            <w:szCs w:val="24"/>
          </w:rPr>
          <w:t>1</w:t>
        </w:r>
        <w:r w:rsidRPr="00125C30">
          <w:rPr>
            <w:rFonts w:ascii="Times New Roman" w:hAnsi="Times New Roman" w:cs="Times New Roman"/>
            <w:noProof/>
            <w:sz w:val="24"/>
            <w:szCs w:val="24"/>
          </w:rPr>
          <w:fldChar w:fldCharType="end"/>
        </w:r>
      </w:p>
      <w:p w14:paraId="7E737197" w14:textId="28C76739" w:rsidR="00125C30" w:rsidRPr="00125C30" w:rsidRDefault="00125C30">
        <w:pPr>
          <w:pStyle w:val="Header"/>
          <w:jc w:val="right"/>
          <w:rPr>
            <w:rFonts w:ascii="Times New Roman" w:hAnsi="Times New Roman" w:cs="Times New Roman"/>
            <w:noProof/>
            <w:sz w:val="24"/>
            <w:szCs w:val="24"/>
          </w:rPr>
        </w:pPr>
        <w:r w:rsidRPr="00125C30">
          <w:rPr>
            <w:rFonts w:ascii="Times New Roman" w:hAnsi="Times New Roman" w:cs="Times New Roman"/>
            <w:noProof/>
            <w:sz w:val="24"/>
            <w:szCs w:val="24"/>
          </w:rPr>
          <w:t>H</w:t>
        </w:r>
        <w:r w:rsidR="0076455D">
          <w:rPr>
            <w:rFonts w:ascii="Times New Roman" w:hAnsi="Times New Roman" w:cs="Times New Roman"/>
            <w:noProof/>
            <w:sz w:val="24"/>
            <w:szCs w:val="24"/>
          </w:rPr>
          <w:t>H 295-25</w:t>
        </w:r>
      </w:p>
      <w:p w14:paraId="08B50D22" w14:textId="0DF702DF" w:rsidR="00125C30" w:rsidRDefault="00125C30">
        <w:pPr>
          <w:pStyle w:val="Header"/>
          <w:jc w:val="right"/>
        </w:pPr>
        <w:r w:rsidRPr="00125C30">
          <w:rPr>
            <w:rFonts w:ascii="Times New Roman" w:hAnsi="Times New Roman" w:cs="Times New Roman"/>
            <w:noProof/>
            <w:sz w:val="24"/>
            <w:szCs w:val="24"/>
          </w:rPr>
          <w:t>HCH 6716/23</w:t>
        </w:r>
      </w:p>
    </w:sdtContent>
  </w:sdt>
  <w:p w14:paraId="434052ED" w14:textId="10E051F6" w:rsidR="00C84B5B" w:rsidRPr="00C84B5B" w:rsidRDefault="00C84B5B">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66863"/>
    <w:multiLevelType w:val="hybridMultilevel"/>
    <w:tmpl w:val="E1B22F2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30531EF"/>
    <w:multiLevelType w:val="hybridMultilevel"/>
    <w:tmpl w:val="C492AF3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34362CD1"/>
    <w:multiLevelType w:val="hybridMultilevel"/>
    <w:tmpl w:val="00E003FE"/>
    <w:lvl w:ilvl="0" w:tplc="C6867CC8">
      <w:start w:val="1"/>
      <w:numFmt w:val="lowerLetter"/>
      <w:lvlText w:val="%1)"/>
      <w:lvlJc w:val="left"/>
      <w:pPr>
        <w:ind w:left="108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47455355"/>
    <w:multiLevelType w:val="hybridMultilevel"/>
    <w:tmpl w:val="6472F19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4FC613C2"/>
    <w:multiLevelType w:val="hybridMultilevel"/>
    <w:tmpl w:val="6B52877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55433908"/>
    <w:multiLevelType w:val="hybridMultilevel"/>
    <w:tmpl w:val="137CD5F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F934C1A"/>
    <w:multiLevelType w:val="hybridMultilevel"/>
    <w:tmpl w:val="F93AD4A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60015EE6"/>
    <w:multiLevelType w:val="hybridMultilevel"/>
    <w:tmpl w:val="AC2A405E"/>
    <w:lvl w:ilvl="0" w:tplc="C6867CC8">
      <w:start w:val="1"/>
      <w:numFmt w:val="lowerLetter"/>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8" w15:restartNumberingAfterBreak="0">
    <w:nsid w:val="6EB42D2E"/>
    <w:multiLevelType w:val="hybridMultilevel"/>
    <w:tmpl w:val="5476B260"/>
    <w:lvl w:ilvl="0" w:tplc="BE44C954">
      <w:start w:val="2"/>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9" w15:restartNumberingAfterBreak="0">
    <w:nsid w:val="7216027C"/>
    <w:multiLevelType w:val="hybridMultilevel"/>
    <w:tmpl w:val="06F8AEA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73DB7C3D"/>
    <w:multiLevelType w:val="hybridMultilevel"/>
    <w:tmpl w:val="BE0AF6FA"/>
    <w:lvl w:ilvl="0" w:tplc="305A479C">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75A801F2"/>
    <w:multiLevelType w:val="hybridMultilevel"/>
    <w:tmpl w:val="9F86537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7B6E7C12"/>
    <w:multiLevelType w:val="hybridMultilevel"/>
    <w:tmpl w:val="2C0C3F48"/>
    <w:lvl w:ilvl="0" w:tplc="BE44C954">
      <w:start w:val="2"/>
      <w:numFmt w:val="decimal"/>
      <w:lvlText w:val="%1."/>
      <w:lvlJc w:val="left"/>
      <w:pPr>
        <w:ind w:left="108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7D9229BE"/>
    <w:multiLevelType w:val="hybridMultilevel"/>
    <w:tmpl w:val="7AAA2AFC"/>
    <w:lvl w:ilvl="0" w:tplc="4C09000F">
      <w:start w:val="2"/>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abstractNumId w:val="3"/>
  </w:num>
  <w:num w:numId="2">
    <w:abstractNumId w:val="8"/>
  </w:num>
  <w:num w:numId="3">
    <w:abstractNumId w:val="9"/>
  </w:num>
  <w:num w:numId="4">
    <w:abstractNumId w:val="12"/>
  </w:num>
  <w:num w:numId="5">
    <w:abstractNumId w:val="13"/>
  </w:num>
  <w:num w:numId="6">
    <w:abstractNumId w:val="1"/>
  </w:num>
  <w:num w:numId="7">
    <w:abstractNumId w:val="6"/>
  </w:num>
  <w:num w:numId="8">
    <w:abstractNumId w:val="11"/>
  </w:num>
  <w:num w:numId="9">
    <w:abstractNumId w:val="7"/>
  </w:num>
  <w:num w:numId="10">
    <w:abstractNumId w:val="2"/>
  </w:num>
  <w:num w:numId="11">
    <w:abstractNumId w:val="0"/>
  </w:num>
  <w:num w:numId="12">
    <w:abstractNumId w:val="4"/>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F27"/>
    <w:rsid w:val="000041D4"/>
    <w:rsid w:val="00053724"/>
    <w:rsid w:val="00073B40"/>
    <w:rsid w:val="00091267"/>
    <w:rsid w:val="00095D05"/>
    <w:rsid w:val="000E463C"/>
    <w:rsid w:val="000F4877"/>
    <w:rsid w:val="00125C30"/>
    <w:rsid w:val="00210B3F"/>
    <w:rsid w:val="0022636F"/>
    <w:rsid w:val="00236452"/>
    <w:rsid w:val="00296C38"/>
    <w:rsid w:val="003A3428"/>
    <w:rsid w:val="003B1DE6"/>
    <w:rsid w:val="003D18BA"/>
    <w:rsid w:val="003F549E"/>
    <w:rsid w:val="00437EBC"/>
    <w:rsid w:val="00440B4D"/>
    <w:rsid w:val="00455B90"/>
    <w:rsid w:val="00486F27"/>
    <w:rsid w:val="00505ACA"/>
    <w:rsid w:val="00506E16"/>
    <w:rsid w:val="00523102"/>
    <w:rsid w:val="00577D7B"/>
    <w:rsid w:val="005D7FBD"/>
    <w:rsid w:val="00614F90"/>
    <w:rsid w:val="00633634"/>
    <w:rsid w:val="00666A67"/>
    <w:rsid w:val="00673C23"/>
    <w:rsid w:val="00681544"/>
    <w:rsid w:val="00695DFB"/>
    <w:rsid w:val="00704FA8"/>
    <w:rsid w:val="00717BB6"/>
    <w:rsid w:val="007368D9"/>
    <w:rsid w:val="0076455D"/>
    <w:rsid w:val="00803256"/>
    <w:rsid w:val="00803AE1"/>
    <w:rsid w:val="0085476E"/>
    <w:rsid w:val="0086393F"/>
    <w:rsid w:val="0086396B"/>
    <w:rsid w:val="008765AD"/>
    <w:rsid w:val="009811CC"/>
    <w:rsid w:val="009978E1"/>
    <w:rsid w:val="009B16CC"/>
    <w:rsid w:val="009B6908"/>
    <w:rsid w:val="00A866FC"/>
    <w:rsid w:val="00B84094"/>
    <w:rsid w:val="00BF68C6"/>
    <w:rsid w:val="00C84B5B"/>
    <w:rsid w:val="00C96E68"/>
    <w:rsid w:val="00D00BDA"/>
    <w:rsid w:val="00D15F68"/>
    <w:rsid w:val="00D36F95"/>
    <w:rsid w:val="00D838D7"/>
    <w:rsid w:val="00D96EA0"/>
    <w:rsid w:val="00DA2E01"/>
    <w:rsid w:val="00DE39D4"/>
    <w:rsid w:val="00E22B6F"/>
    <w:rsid w:val="00E35E3F"/>
    <w:rsid w:val="00E646BF"/>
    <w:rsid w:val="00E65A6D"/>
    <w:rsid w:val="00EA5A97"/>
    <w:rsid w:val="00ED306E"/>
    <w:rsid w:val="00F13064"/>
    <w:rsid w:val="00F47853"/>
    <w:rsid w:val="00F64B87"/>
    <w:rsid w:val="00F73158"/>
    <w:rsid w:val="00FB4F5E"/>
    <w:rsid w:val="00FD025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5A7A"/>
  <w15:chartTrackingRefBased/>
  <w15:docId w15:val="{99A360D9-6FE3-4F68-BAC6-B968AC026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695DFB"/>
    <w:pPr>
      <w:spacing w:after="0" w:line="240" w:lineRule="auto"/>
    </w:pPr>
  </w:style>
  <w:style w:type="paragraph" w:styleId="ListParagraph">
    <w:name w:val="List Paragraph"/>
    <w:basedOn w:val="Normal"/>
    <w:uiPriority w:val="34"/>
    <w:qFormat/>
    <w:rsid w:val="00F47853"/>
    <w:pPr>
      <w:ind w:left="720"/>
      <w:contextualSpacing/>
    </w:pPr>
  </w:style>
  <w:style w:type="character" w:styleId="CommentReference">
    <w:name w:val="annotation reference"/>
    <w:basedOn w:val="DefaultParagraphFont"/>
    <w:uiPriority w:val="99"/>
    <w:semiHidden/>
    <w:unhideWhenUsed/>
    <w:rsid w:val="00F47853"/>
    <w:rPr>
      <w:sz w:val="16"/>
      <w:szCs w:val="16"/>
    </w:rPr>
  </w:style>
  <w:style w:type="paragraph" w:styleId="CommentText">
    <w:name w:val="annotation text"/>
    <w:basedOn w:val="Normal"/>
    <w:link w:val="CommentTextChar"/>
    <w:uiPriority w:val="99"/>
    <w:unhideWhenUsed/>
    <w:rsid w:val="00F47853"/>
    <w:pPr>
      <w:spacing w:line="240" w:lineRule="auto"/>
    </w:pPr>
    <w:rPr>
      <w:sz w:val="20"/>
      <w:szCs w:val="20"/>
    </w:rPr>
  </w:style>
  <w:style w:type="character" w:customStyle="1" w:styleId="CommentTextChar">
    <w:name w:val="Comment Text Char"/>
    <w:basedOn w:val="DefaultParagraphFont"/>
    <w:link w:val="CommentText"/>
    <w:uiPriority w:val="99"/>
    <w:rsid w:val="00F47853"/>
    <w:rPr>
      <w:sz w:val="20"/>
      <w:szCs w:val="20"/>
    </w:rPr>
  </w:style>
  <w:style w:type="paragraph" w:styleId="CommentSubject">
    <w:name w:val="annotation subject"/>
    <w:basedOn w:val="CommentText"/>
    <w:next w:val="CommentText"/>
    <w:link w:val="CommentSubjectChar"/>
    <w:uiPriority w:val="99"/>
    <w:semiHidden/>
    <w:unhideWhenUsed/>
    <w:rsid w:val="00F47853"/>
    <w:rPr>
      <w:b/>
      <w:bCs/>
    </w:rPr>
  </w:style>
  <w:style w:type="character" w:customStyle="1" w:styleId="CommentSubjectChar">
    <w:name w:val="Comment Subject Char"/>
    <w:basedOn w:val="CommentTextChar"/>
    <w:link w:val="CommentSubject"/>
    <w:uiPriority w:val="99"/>
    <w:semiHidden/>
    <w:rsid w:val="00F47853"/>
    <w:rPr>
      <w:b/>
      <w:bCs/>
      <w:sz w:val="20"/>
      <w:szCs w:val="20"/>
    </w:rPr>
  </w:style>
  <w:style w:type="paragraph" w:styleId="Header">
    <w:name w:val="header"/>
    <w:basedOn w:val="Normal"/>
    <w:link w:val="HeaderChar"/>
    <w:uiPriority w:val="99"/>
    <w:unhideWhenUsed/>
    <w:rsid w:val="00E64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6BF"/>
  </w:style>
  <w:style w:type="paragraph" w:styleId="Footer">
    <w:name w:val="footer"/>
    <w:basedOn w:val="Normal"/>
    <w:link w:val="FooterChar"/>
    <w:uiPriority w:val="99"/>
    <w:unhideWhenUsed/>
    <w:rsid w:val="00E646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46BF"/>
  </w:style>
  <w:style w:type="paragraph" w:styleId="BalloonText">
    <w:name w:val="Balloon Text"/>
    <w:basedOn w:val="Normal"/>
    <w:link w:val="BalloonTextChar"/>
    <w:uiPriority w:val="99"/>
    <w:semiHidden/>
    <w:unhideWhenUsed/>
    <w:rsid w:val="006336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3634"/>
    <w:rPr>
      <w:rFonts w:ascii="Segoe UI" w:hAnsi="Segoe UI" w:cs="Segoe UI"/>
      <w:sz w:val="18"/>
      <w:szCs w:val="18"/>
    </w:rPr>
  </w:style>
  <w:style w:type="paragraph" w:styleId="NoSpacing">
    <w:name w:val="No Spacing"/>
    <w:uiPriority w:val="1"/>
    <w:qFormat/>
    <w:rsid w:val="00125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32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1625</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JSC</cp:lastModifiedBy>
  <cp:revision>2</cp:revision>
  <dcterms:created xsi:type="dcterms:W3CDTF">2025-06-06T10:25:00Z</dcterms:created>
  <dcterms:modified xsi:type="dcterms:W3CDTF">2025-06-06T10:25:00Z</dcterms:modified>
</cp:coreProperties>
</file>