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BE63F1" w14:textId="07A7D2A9" w:rsidR="000923DB" w:rsidRPr="008A2CC8" w:rsidRDefault="000923DB" w:rsidP="009D1182">
      <w:pPr>
        <w:spacing w:after="0" w:line="240" w:lineRule="auto"/>
        <w:jc w:val="both"/>
        <w:rPr>
          <w:rFonts w:ascii="Times New Roman" w:hAnsi="Times New Roman" w:cs="Times New Roman"/>
          <w:sz w:val="24"/>
          <w:szCs w:val="24"/>
        </w:rPr>
      </w:pPr>
      <w:bookmarkStart w:id="0" w:name="_GoBack"/>
      <w:bookmarkEnd w:id="0"/>
      <w:r w:rsidRPr="008A2CC8">
        <w:rPr>
          <w:rFonts w:ascii="Times New Roman" w:hAnsi="Times New Roman" w:cs="Times New Roman"/>
          <w:sz w:val="24"/>
          <w:szCs w:val="24"/>
        </w:rPr>
        <w:t>ABEL KUBARE</w:t>
      </w:r>
      <w:r w:rsidR="008D13CC" w:rsidRPr="008A2CC8">
        <w:rPr>
          <w:rFonts w:ascii="Times New Roman" w:hAnsi="Times New Roman" w:cs="Times New Roman"/>
          <w:sz w:val="24"/>
          <w:szCs w:val="24"/>
        </w:rPr>
        <w:t xml:space="preserve">                                                                                  </w:t>
      </w:r>
      <w:r w:rsidR="008A2CC8">
        <w:rPr>
          <w:rFonts w:ascii="Times New Roman" w:hAnsi="Times New Roman" w:cs="Times New Roman"/>
          <w:sz w:val="24"/>
          <w:szCs w:val="24"/>
        </w:rPr>
        <w:t xml:space="preserve">          </w:t>
      </w:r>
    </w:p>
    <w:p w14:paraId="57DBB41F" w14:textId="02B65D89" w:rsidR="000923DB" w:rsidRPr="008A2CC8" w:rsidRDefault="000923DB" w:rsidP="009D1182">
      <w:pPr>
        <w:spacing w:after="0" w:line="240" w:lineRule="auto"/>
        <w:jc w:val="both"/>
        <w:rPr>
          <w:rFonts w:ascii="Times New Roman" w:hAnsi="Times New Roman" w:cs="Times New Roman"/>
          <w:sz w:val="24"/>
          <w:szCs w:val="24"/>
        </w:rPr>
      </w:pPr>
      <w:r w:rsidRPr="008A2CC8">
        <w:rPr>
          <w:rFonts w:ascii="Times New Roman" w:hAnsi="Times New Roman" w:cs="Times New Roman"/>
          <w:sz w:val="24"/>
          <w:szCs w:val="24"/>
        </w:rPr>
        <w:t>versus</w:t>
      </w:r>
    </w:p>
    <w:p w14:paraId="360CE360" w14:textId="1C2E33BC" w:rsidR="000923DB" w:rsidRPr="008A2CC8" w:rsidRDefault="000923DB" w:rsidP="009D1182">
      <w:pPr>
        <w:spacing w:after="0" w:line="240" w:lineRule="auto"/>
        <w:jc w:val="both"/>
        <w:rPr>
          <w:rFonts w:ascii="Times New Roman" w:hAnsi="Times New Roman" w:cs="Times New Roman"/>
          <w:sz w:val="24"/>
          <w:szCs w:val="24"/>
        </w:rPr>
      </w:pPr>
      <w:r w:rsidRPr="008A2CC8">
        <w:rPr>
          <w:rFonts w:ascii="Times New Roman" w:hAnsi="Times New Roman" w:cs="Times New Roman"/>
          <w:sz w:val="24"/>
          <w:szCs w:val="24"/>
        </w:rPr>
        <w:t>JUDITH TARUVINGA N.Ο.</w:t>
      </w:r>
    </w:p>
    <w:p w14:paraId="0BA8D7BA" w14:textId="3C95893F" w:rsidR="000923DB" w:rsidRPr="008A2CC8" w:rsidRDefault="000923DB" w:rsidP="009D1182">
      <w:pPr>
        <w:spacing w:after="0" w:line="240" w:lineRule="auto"/>
        <w:jc w:val="both"/>
        <w:rPr>
          <w:rFonts w:ascii="Times New Roman" w:hAnsi="Times New Roman" w:cs="Times New Roman"/>
          <w:sz w:val="24"/>
          <w:szCs w:val="24"/>
        </w:rPr>
      </w:pPr>
      <w:r w:rsidRPr="008A2CC8">
        <w:rPr>
          <w:rFonts w:ascii="Times New Roman" w:hAnsi="Times New Roman" w:cs="Times New Roman"/>
          <w:sz w:val="24"/>
          <w:szCs w:val="24"/>
        </w:rPr>
        <w:t>and</w:t>
      </w:r>
    </w:p>
    <w:p w14:paraId="2FC0B3E8" w14:textId="5028BF76" w:rsidR="00083E94" w:rsidRDefault="000923DB" w:rsidP="009D1182">
      <w:pPr>
        <w:spacing w:after="0" w:line="240" w:lineRule="auto"/>
        <w:jc w:val="both"/>
        <w:rPr>
          <w:rFonts w:ascii="Times New Roman" w:hAnsi="Times New Roman" w:cs="Times New Roman"/>
          <w:sz w:val="24"/>
          <w:szCs w:val="24"/>
        </w:rPr>
      </w:pPr>
      <w:r w:rsidRPr="008A2CC8">
        <w:rPr>
          <w:rFonts w:ascii="Times New Roman" w:hAnsi="Times New Roman" w:cs="Times New Roman"/>
          <w:sz w:val="24"/>
          <w:szCs w:val="24"/>
        </w:rPr>
        <w:t>DECENT MOYO</w:t>
      </w:r>
    </w:p>
    <w:p w14:paraId="2FC43D76" w14:textId="77777777" w:rsidR="004A08E6" w:rsidRPr="008A2CC8" w:rsidRDefault="004A08E6" w:rsidP="009D1182">
      <w:pPr>
        <w:spacing w:after="0" w:line="240" w:lineRule="auto"/>
        <w:jc w:val="both"/>
        <w:rPr>
          <w:rFonts w:ascii="Times New Roman" w:hAnsi="Times New Roman" w:cs="Times New Roman"/>
          <w:sz w:val="24"/>
          <w:szCs w:val="24"/>
        </w:rPr>
      </w:pPr>
    </w:p>
    <w:p w14:paraId="386ABE64" w14:textId="77777777" w:rsidR="000923DB" w:rsidRPr="008A2CC8" w:rsidRDefault="000923DB" w:rsidP="009D1182">
      <w:pPr>
        <w:spacing w:after="0" w:line="240" w:lineRule="auto"/>
        <w:jc w:val="both"/>
        <w:rPr>
          <w:rFonts w:ascii="Times New Roman" w:hAnsi="Times New Roman" w:cs="Times New Roman"/>
          <w:sz w:val="24"/>
          <w:szCs w:val="24"/>
        </w:rPr>
      </w:pPr>
    </w:p>
    <w:p w14:paraId="6CC02749" w14:textId="75A8937F" w:rsidR="000923DB" w:rsidRPr="008A2CC8" w:rsidRDefault="000923DB" w:rsidP="009D1182">
      <w:pPr>
        <w:spacing w:after="0" w:line="240" w:lineRule="auto"/>
        <w:jc w:val="both"/>
        <w:rPr>
          <w:rFonts w:ascii="Times New Roman" w:hAnsi="Times New Roman" w:cs="Times New Roman"/>
          <w:b/>
          <w:bCs/>
          <w:sz w:val="24"/>
          <w:szCs w:val="24"/>
        </w:rPr>
      </w:pPr>
      <w:r w:rsidRPr="008A2CC8">
        <w:rPr>
          <w:rFonts w:ascii="Times New Roman" w:hAnsi="Times New Roman" w:cs="Times New Roman"/>
          <w:sz w:val="24"/>
          <w:szCs w:val="24"/>
        </w:rPr>
        <w:t>HIGH COURT OF ZIMBABWE</w:t>
      </w:r>
    </w:p>
    <w:p w14:paraId="6F1AF10B" w14:textId="2D0A481A" w:rsidR="000923DB" w:rsidRPr="008A2CC8" w:rsidRDefault="000923DB" w:rsidP="009D1182">
      <w:pPr>
        <w:spacing w:after="0" w:line="240" w:lineRule="auto"/>
        <w:jc w:val="both"/>
        <w:rPr>
          <w:rFonts w:ascii="Times New Roman" w:hAnsi="Times New Roman" w:cs="Times New Roman"/>
          <w:b/>
          <w:bCs/>
          <w:sz w:val="24"/>
          <w:szCs w:val="24"/>
        </w:rPr>
      </w:pPr>
      <w:r w:rsidRPr="008A2CC8">
        <w:rPr>
          <w:rFonts w:ascii="Times New Roman" w:hAnsi="Times New Roman" w:cs="Times New Roman"/>
          <w:b/>
          <w:bCs/>
          <w:sz w:val="24"/>
          <w:szCs w:val="24"/>
        </w:rPr>
        <w:t>MANYANGADZE J</w:t>
      </w:r>
    </w:p>
    <w:p w14:paraId="5A9ACFBB" w14:textId="00201121" w:rsidR="008D13CC" w:rsidRDefault="000923DB" w:rsidP="009D1182">
      <w:pPr>
        <w:spacing w:after="0" w:line="240" w:lineRule="auto"/>
        <w:jc w:val="both"/>
        <w:rPr>
          <w:rFonts w:ascii="Times New Roman" w:hAnsi="Times New Roman" w:cs="Times New Roman"/>
          <w:sz w:val="24"/>
          <w:szCs w:val="24"/>
        </w:rPr>
      </w:pPr>
      <w:r w:rsidRPr="008A2CC8">
        <w:rPr>
          <w:rFonts w:ascii="Times New Roman" w:hAnsi="Times New Roman" w:cs="Times New Roman"/>
          <w:sz w:val="24"/>
          <w:szCs w:val="24"/>
        </w:rPr>
        <w:t>HARARE, 17 &amp; 20 November 2025</w:t>
      </w:r>
    </w:p>
    <w:p w14:paraId="5FD77D97" w14:textId="77777777" w:rsidR="004A08E6" w:rsidRPr="008A2CC8" w:rsidRDefault="004A08E6" w:rsidP="009D1182">
      <w:pPr>
        <w:spacing w:after="0" w:line="240" w:lineRule="auto"/>
        <w:jc w:val="both"/>
        <w:rPr>
          <w:rFonts w:ascii="Times New Roman" w:hAnsi="Times New Roman" w:cs="Times New Roman"/>
          <w:b/>
          <w:bCs/>
          <w:sz w:val="24"/>
          <w:szCs w:val="24"/>
        </w:rPr>
      </w:pPr>
    </w:p>
    <w:p w14:paraId="028C5EBF" w14:textId="77777777" w:rsidR="008D13CC" w:rsidRPr="008A2CC8" w:rsidRDefault="008D13CC" w:rsidP="009D1182">
      <w:pPr>
        <w:spacing w:after="0" w:line="240" w:lineRule="auto"/>
        <w:jc w:val="both"/>
        <w:rPr>
          <w:rFonts w:ascii="Times New Roman" w:hAnsi="Times New Roman" w:cs="Times New Roman"/>
          <w:b/>
          <w:bCs/>
          <w:sz w:val="24"/>
          <w:szCs w:val="24"/>
        </w:rPr>
      </w:pPr>
    </w:p>
    <w:p w14:paraId="173CC8E2" w14:textId="330F53ED" w:rsidR="008D13CC" w:rsidRDefault="008D13CC" w:rsidP="009D1182">
      <w:pPr>
        <w:spacing w:after="0" w:line="240" w:lineRule="auto"/>
        <w:jc w:val="both"/>
        <w:rPr>
          <w:rFonts w:ascii="Times New Roman" w:hAnsi="Times New Roman" w:cs="Times New Roman"/>
          <w:b/>
          <w:bCs/>
          <w:sz w:val="24"/>
          <w:szCs w:val="24"/>
        </w:rPr>
      </w:pPr>
      <w:r w:rsidRPr="008A2CC8">
        <w:rPr>
          <w:rFonts w:ascii="Times New Roman" w:hAnsi="Times New Roman" w:cs="Times New Roman"/>
          <w:b/>
          <w:bCs/>
          <w:sz w:val="24"/>
          <w:szCs w:val="24"/>
        </w:rPr>
        <w:t xml:space="preserve">Opposed </w:t>
      </w:r>
      <w:r w:rsidR="004A08E6">
        <w:rPr>
          <w:rFonts w:ascii="Times New Roman" w:hAnsi="Times New Roman" w:cs="Times New Roman"/>
          <w:b/>
          <w:bCs/>
          <w:sz w:val="24"/>
          <w:szCs w:val="24"/>
        </w:rPr>
        <w:t>A</w:t>
      </w:r>
      <w:r w:rsidRPr="008A2CC8">
        <w:rPr>
          <w:rFonts w:ascii="Times New Roman" w:hAnsi="Times New Roman" w:cs="Times New Roman"/>
          <w:b/>
          <w:bCs/>
          <w:sz w:val="24"/>
          <w:szCs w:val="24"/>
        </w:rPr>
        <w:t>pplication</w:t>
      </w:r>
    </w:p>
    <w:p w14:paraId="5AAB9B44" w14:textId="77777777" w:rsidR="004A08E6" w:rsidRPr="008A2CC8" w:rsidRDefault="004A08E6" w:rsidP="009D1182">
      <w:pPr>
        <w:spacing w:after="0" w:line="240" w:lineRule="auto"/>
        <w:jc w:val="both"/>
        <w:rPr>
          <w:rFonts w:ascii="Times New Roman" w:hAnsi="Times New Roman" w:cs="Times New Roman"/>
          <w:b/>
          <w:bCs/>
          <w:sz w:val="24"/>
          <w:szCs w:val="24"/>
        </w:rPr>
      </w:pPr>
    </w:p>
    <w:p w14:paraId="2FF9D96A" w14:textId="77777777" w:rsidR="008D13CC" w:rsidRPr="008A2CC8" w:rsidRDefault="008D13CC" w:rsidP="009D1182">
      <w:pPr>
        <w:spacing w:after="0" w:line="240" w:lineRule="auto"/>
        <w:jc w:val="both"/>
        <w:rPr>
          <w:rFonts w:ascii="Times New Roman" w:hAnsi="Times New Roman" w:cs="Times New Roman"/>
          <w:sz w:val="24"/>
          <w:szCs w:val="24"/>
        </w:rPr>
      </w:pPr>
    </w:p>
    <w:p w14:paraId="053CFB37" w14:textId="2F6E1DB9" w:rsidR="000923DB" w:rsidRPr="008A2CC8" w:rsidRDefault="000923DB" w:rsidP="009D1182">
      <w:pPr>
        <w:spacing w:after="0" w:line="240" w:lineRule="auto"/>
        <w:jc w:val="both"/>
        <w:rPr>
          <w:rFonts w:ascii="Times New Roman" w:hAnsi="Times New Roman" w:cs="Times New Roman"/>
          <w:i/>
          <w:iCs/>
          <w:sz w:val="24"/>
          <w:szCs w:val="24"/>
        </w:rPr>
      </w:pPr>
      <w:r w:rsidRPr="008A2CC8">
        <w:rPr>
          <w:rFonts w:ascii="Times New Roman" w:hAnsi="Times New Roman" w:cs="Times New Roman"/>
          <w:i/>
          <w:iCs/>
          <w:sz w:val="24"/>
          <w:szCs w:val="24"/>
        </w:rPr>
        <w:t>A Ingwani</w:t>
      </w:r>
      <w:r w:rsidRPr="008A2CC8">
        <w:rPr>
          <w:rFonts w:ascii="Times New Roman" w:hAnsi="Times New Roman" w:cs="Times New Roman"/>
          <w:sz w:val="24"/>
          <w:szCs w:val="24"/>
        </w:rPr>
        <w:t xml:space="preserve">, with </w:t>
      </w:r>
      <w:r w:rsidR="004E3477" w:rsidRPr="008A2CC8">
        <w:rPr>
          <w:rFonts w:ascii="Times New Roman" w:hAnsi="Times New Roman" w:cs="Times New Roman"/>
          <w:i/>
          <w:iCs/>
          <w:sz w:val="24"/>
          <w:szCs w:val="24"/>
        </w:rPr>
        <w:t>Y. Gawe</w:t>
      </w:r>
      <w:r w:rsidR="004E3477" w:rsidRPr="008A2CC8">
        <w:rPr>
          <w:rFonts w:ascii="Times New Roman" w:hAnsi="Times New Roman" w:cs="Times New Roman"/>
          <w:sz w:val="24"/>
          <w:szCs w:val="24"/>
        </w:rPr>
        <w:t>, for the applicant</w:t>
      </w:r>
    </w:p>
    <w:p w14:paraId="41A48B6F" w14:textId="2662993D" w:rsidR="004E3477" w:rsidRDefault="007C3E60" w:rsidP="009D1182">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L</w:t>
      </w:r>
      <w:r w:rsidR="004E3477" w:rsidRPr="008A2CC8">
        <w:rPr>
          <w:rFonts w:ascii="Times New Roman" w:hAnsi="Times New Roman" w:cs="Times New Roman"/>
          <w:i/>
          <w:iCs/>
          <w:sz w:val="24"/>
          <w:szCs w:val="24"/>
        </w:rPr>
        <w:t xml:space="preserve"> Michael</w:t>
      </w:r>
      <w:r w:rsidR="004E3477" w:rsidRPr="008A2CC8">
        <w:rPr>
          <w:rFonts w:ascii="Times New Roman" w:hAnsi="Times New Roman" w:cs="Times New Roman"/>
          <w:sz w:val="24"/>
          <w:szCs w:val="24"/>
        </w:rPr>
        <w:t>, for the 2</w:t>
      </w:r>
      <w:r w:rsidR="004E3477" w:rsidRPr="008A2CC8">
        <w:rPr>
          <w:rFonts w:ascii="Times New Roman" w:hAnsi="Times New Roman" w:cs="Times New Roman"/>
          <w:sz w:val="24"/>
          <w:szCs w:val="24"/>
          <w:vertAlign w:val="superscript"/>
        </w:rPr>
        <w:t>nd</w:t>
      </w:r>
      <w:r w:rsidR="004E3477" w:rsidRPr="008A2CC8">
        <w:rPr>
          <w:rFonts w:ascii="Times New Roman" w:hAnsi="Times New Roman" w:cs="Times New Roman"/>
          <w:sz w:val="24"/>
          <w:szCs w:val="24"/>
        </w:rPr>
        <w:t xml:space="preserve"> respondent</w:t>
      </w:r>
    </w:p>
    <w:p w14:paraId="6980691E" w14:textId="77777777" w:rsidR="004A08E6" w:rsidRPr="008A2CC8" w:rsidRDefault="004A08E6" w:rsidP="009D1182">
      <w:pPr>
        <w:spacing w:after="0" w:line="240" w:lineRule="auto"/>
        <w:jc w:val="both"/>
        <w:rPr>
          <w:rFonts w:ascii="Times New Roman" w:hAnsi="Times New Roman" w:cs="Times New Roman"/>
          <w:sz w:val="24"/>
          <w:szCs w:val="24"/>
        </w:rPr>
      </w:pPr>
    </w:p>
    <w:p w14:paraId="27F50A81" w14:textId="77777777" w:rsidR="004E3477" w:rsidRPr="008A2CC8" w:rsidRDefault="004E3477" w:rsidP="009D1182">
      <w:pPr>
        <w:spacing w:after="0" w:line="240" w:lineRule="auto"/>
        <w:jc w:val="both"/>
        <w:rPr>
          <w:rFonts w:ascii="Times New Roman" w:hAnsi="Times New Roman" w:cs="Times New Roman"/>
          <w:sz w:val="24"/>
          <w:szCs w:val="24"/>
        </w:rPr>
      </w:pPr>
    </w:p>
    <w:p w14:paraId="78C70E54" w14:textId="510915F7" w:rsidR="004E3477" w:rsidRPr="008A2CC8" w:rsidRDefault="004E3477" w:rsidP="009D1182">
      <w:pPr>
        <w:spacing w:after="0" w:line="360" w:lineRule="auto"/>
        <w:ind w:firstLine="720"/>
        <w:jc w:val="both"/>
        <w:rPr>
          <w:rFonts w:ascii="Times New Roman" w:hAnsi="Times New Roman" w:cs="Times New Roman"/>
          <w:sz w:val="24"/>
          <w:szCs w:val="24"/>
        </w:rPr>
      </w:pPr>
      <w:r w:rsidRPr="008A2CC8">
        <w:rPr>
          <w:rFonts w:ascii="Times New Roman" w:hAnsi="Times New Roman" w:cs="Times New Roman"/>
          <w:sz w:val="24"/>
          <w:szCs w:val="24"/>
        </w:rPr>
        <w:t xml:space="preserve">MANYANGADZE J: </w:t>
      </w:r>
      <w:r w:rsidR="00CE2C45" w:rsidRPr="008A2CC8">
        <w:rPr>
          <w:rFonts w:ascii="Times New Roman" w:hAnsi="Times New Roman" w:cs="Times New Roman"/>
          <w:sz w:val="24"/>
          <w:szCs w:val="24"/>
        </w:rPr>
        <w:t xml:space="preserve"> After hearing argument from both parties’ counsel, I delivered an</w:t>
      </w:r>
      <w:r w:rsidR="00CE2C45" w:rsidRPr="008A2CC8">
        <w:rPr>
          <w:rFonts w:ascii="Times New Roman" w:hAnsi="Times New Roman" w:cs="Times New Roman"/>
          <w:i/>
          <w:iCs/>
          <w:sz w:val="24"/>
          <w:szCs w:val="24"/>
        </w:rPr>
        <w:t xml:space="preserve"> ex tempore</w:t>
      </w:r>
      <w:r w:rsidR="00CE2C45" w:rsidRPr="008A2CC8">
        <w:rPr>
          <w:rFonts w:ascii="Times New Roman" w:hAnsi="Times New Roman" w:cs="Times New Roman"/>
          <w:sz w:val="24"/>
          <w:szCs w:val="24"/>
        </w:rPr>
        <w:t xml:space="preserve"> judgment in which I granted the application. </w:t>
      </w:r>
      <w:r w:rsidR="00B53391" w:rsidRPr="008A2CC8">
        <w:rPr>
          <w:rFonts w:ascii="Times New Roman" w:hAnsi="Times New Roman" w:cs="Times New Roman"/>
          <w:sz w:val="24"/>
          <w:szCs w:val="24"/>
        </w:rPr>
        <w:t xml:space="preserve">A request has been made </w:t>
      </w:r>
      <w:r w:rsidR="008A2CC8" w:rsidRPr="008A2CC8">
        <w:rPr>
          <w:rFonts w:ascii="Times New Roman" w:hAnsi="Times New Roman" w:cs="Times New Roman"/>
          <w:sz w:val="24"/>
          <w:szCs w:val="24"/>
        </w:rPr>
        <w:t>for reasons</w:t>
      </w:r>
      <w:r w:rsidR="00B53391" w:rsidRPr="008A2CC8">
        <w:rPr>
          <w:rFonts w:ascii="Times New Roman" w:hAnsi="Times New Roman" w:cs="Times New Roman"/>
          <w:sz w:val="24"/>
          <w:szCs w:val="24"/>
        </w:rPr>
        <w:t xml:space="preserve"> for judgment. These are they.</w:t>
      </w:r>
    </w:p>
    <w:p w14:paraId="358B71EF" w14:textId="53C583C9" w:rsidR="00B53391" w:rsidRPr="008A2CC8" w:rsidRDefault="00B53391" w:rsidP="009D1182">
      <w:pPr>
        <w:spacing w:after="0" w:line="360" w:lineRule="auto"/>
        <w:jc w:val="both"/>
        <w:rPr>
          <w:rFonts w:ascii="Times New Roman" w:hAnsi="Times New Roman" w:cs="Times New Roman"/>
          <w:sz w:val="24"/>
          <w:szCs w:val="24"/>
        </w:rPr>
      </w:pPr>
      <w:r w:rsidRPr="008A2CC8">
        <w:rPr>
          <w:rFonts w:ascii="Times New Roman" w:hAnsi="Times New Roman" w:cs="Times New Roman"/>
          <w:sz w:val="24"/>
          <w:szCs w:val="24"/>
        </w:rPr>
        <w:t xml:space="preserve">This is an application for a review of the proceedings conducted by the first respondent in the Magistrates Court, which resulted </w:t>
      </w:r>
      <w:r w:rsidR="00323198" w:rsidRPr="008A2CC8">
        <w:rPr>
          <w:rFonts w:ascii="Times New Roman" w:hAnsi="Times New Roman" w:cs="Times New Roman"/>
          <w:sz w:val="24"/>
          <w:szCs w:val="24"/>
        </w:rPr>
        <w:t>i</w:t>
      </w:r>
      <w:r w:rsidRPr="008A2CC8">
        <w:rPr>
          <w:rFonts w:ascii="Times New Roman" w:hAnsi="Times New Roman" w:cs="Times New Roman"/>
          <w:sz w:val="24"/>
          <w:szCs w:val="24"/>
        </w:rPr>
        <w:t>n a determination rescinding a consent order which that court had issued.</w:t>
      </w:r>
    </w:p>
    <w:p w14:paraId="1F2E2592" w14:textId="65A9AD50" w:rsidR="00B53391" w:rsidRPr="008A2CC8" w:rsidRDefault="00B53391" w:rsidP="009D1182">
      <w:pPr>
        <w:spacing w:line="360" w:lineRule="auto"/>
        <w:ind w:firstLine="720"/>
        <w:jc w:val="both"/>
        <w:rPr>
          <w:rFonts w:ascii="Times New Roman" w:hAnsi="Times New Roman" w:cs="Times New Roman"/>
          <w:sz w:val="24"/>
          <w:szCs w:val="24"/>
        </w:rPr>
      </w:pPr>
      <w:r w:rsidRPr="008A2CC8">
        <w:rPr>
          <w:rFonts w:ascii="Times New Roman" w:hAnsi="Times New Roman" w:cs="Times New Roman"/>
          <w:sz w:val="24"/>
          <w:szCs w:val="24"/>
        </w:rPr>
        <w:t xml:space="preserve">The consent order, </w:t>
      </w:r>
      <w:r w:rsidRPr="008A2CC8">
        <w:rPr>
          <w:rFonts w:ascii="Times New Roman" w:hAnsi="Times New Roman" w:cs="Times New Roman"/>
          <w:i/>
          <w:iCs/>
          <w:sz w:val="24"/>
          <w:szCs w:val="24"/>
        </w:rPr>
        <w:t>inter alia</w:t>
      </w:r>
      <w:r w:rsidRPr="008A2CC8">
        <w:rPr>
          <w:rFonts w:ascii="Times New Roman" w:hAnsi="Times New Roman" w:cs="Times New Roman"/>
          <w:sz w:val="24"/>
          <w:szCs w:val="24"/>
        </w:rPr>
        <w:t xml:space="preserve">, cancelled an agreement of sale </w:t>
      </w:r>
      <w:r w:rsidR="00A67D52" w:rsidRPr="008A2CC8">
        <w:rPr>
          <w:rFonts w:ascii="Times New Roman" w:hAnsi="Times New Roman" w:cs="Times New Roman"/>
          <w:sz w:val="24"/>
          <w:szCs w:val="24"/>
        </w:rPr>
        <w:t>of</w:t>
      </w:r>
      <w:r w:rsidRPr="008A2CC8">
        <w:rPr>
          <w:rFonts w:ascii="Times New Roman" w:hAnsi="Times New Roman" w:cs="Times New Roman"/>
          <w:sz w:val="24"/>
          <w:szCs w:val="24"/>
        </w:rPr>
        <w:t xml:space="preserve"> an immovable property</w:t>
      </w:r>
      <w:r w:rsidR="00323198" w:rsidRPr="008A2CC8">
        <w:rPr>
          <w:rFonts w:ascii="Times New Roman" w:hAnsi="Times New Roman" w:cs="Times New Roman"/>
          <w:sz w:val="24"/>
          <w:szCs w:val="24"/>
        </w:rPr>
        <w:t xml:space="preserve"> concluded by the applicant and second respondent. The first respondent cancelled the order on the basis that it was fraudulently obtained, in that the second respondent had not mandated his legal practitioners to consent to the order.</w:t>
      </w:r>
    </w:p>
    <w:p w14:paraId="0A1C66A1" w14:textId="62D86DE0" w:rsidR="004672CE" w:rsidRPr="008A2CC8" w:rsidRDefault="004672CE" w:rsidP="009D1182">
      <w:pPr>
        <w:spacing w:line="360" w:lineRule="auto"/>
        <w:jc w:val="both"/>
        <w:rPr>
          <w:rFonts w:ascii="Times New Roman" w:hAnsi="Times New Roman" w:cs="Times New Roman"/>
          <w:sz w:val="24"/>
          <w:szCs w:val="24"/>
        </w:rPr>
      </w:pPr>
      <w:r w:rsidRPr="008A2CC8">
        <w:rPr>
          <w:rFonts w:ascii="Times New Roman" w:hAnsi="Times New Roman" w:cs="Times New Roman"/>
          <w:sz w:val="24"/>
          <w:szCs w:val="24"/>
        </w:rPr>
        <w:t>The applicant challenges the first respondent’s judgment on the basis of</w:t>
      </w:r>
    </w:p>
    <w:p w14:paraId="723C4639" w14:textId="511292BD" w:rsidR="00002623" w:rsidRPr="008A2CC8" w:rsidRDefault="00002623" w:rsidP="009D1182">
      <w:pPr>
        <w:pStyle w:val="ListParagraph"/>
        <w:numPr>
          <w:ilvl w:val="0"/>
          <w:numId w:val="2"/>
        </w:numPr>
        <w:spacing w:line="360" w:lineRule="auto"/>
        <w:jc w:val="both"/>
        <w:rPr>
          <w:rFonts w:ascii="Times New Roman" w:hAnsi="Times New Roman" w:cs="Times New Roman"/>
          <w:sz w:val="24"/>
          <w:szCs w:val="24"/>
        </w:rPr>
      </w:pPr>
      <w:r w:rsidRPr="008A2CC8">
        <w:rPr>
          <w:rFonts w:ascii="Times New Roman" w:hAnsi="Times New Roman" w:cs="Times New Roman"/>
          <w:sz w:val="24"/>
          <w:szCs w:val="24"/>
        </w:rPr>
        <w:t xml:space="preserve">Gross irregularity in the procedure, in that there was no founding affidavit in the application for rescission. What the first respondent relied on instead was </w:t>
      </w:r>
      <w:r w:rsidR="00A67D52" w:rsidRPr="008A2CC8">
        <w:rPr>
          <w:rFonts w:ascii="Times New Roman" w:hAnsi="Times New Roman" w:cs="Times New Roman"/>
          <w:sz w:val="24"/>
          <w:szCs w:val="24"/>
        </w:rPr>
        <w:t xml:space="preserve">a </w:t>
      </w:r>
      <w:r w:rsidRPr="008A2CC8">
        <w:rPr>
          <w:rFonts w:ascii="Times New Roman" w:hAnsi="Times New Roman" w:cs="Times New Roman"/>
          <w:sz w:val="24"/>
          <w:szCs w:val="24"/>
        </w:rPr>
        <w:t>founding affidavit for an application for stay of execution.</w:t>
      </w:r>
    </w:p>
    <w:p w14:paraId="1C880409" w14:textId="5E86A1C5" w:rsidR="00002623" w:rsidRPr="008A2CC8" w:rsidRDefault="00002623" w:rsidP="009D1182">
      <w:pPr>
        <w:pStyle w:val="ListParagraph"/>
        <w:numPr>
          <w:ilvl w:val="0"/>
          <w:numId w:val="2"/>
        </w:numPr>
        <w:spacing w:line="360" w:lineRule="auto"/>
        <w:jc w:val="both"/>
        <w:rPr>
          <w:rFonts w:ascii="Times New Roman" w:hAnsi="Times New Roman" w:cs="Times New Roman"/>
          <w:sz w:val="24"/>
          <w:szCs w:val="24"/>
        </w:rPr>
      </w:pPr>
      <w:r w:rsidRPr="008A2CC8">
        <w:rPr>
          <w:rFonts w:ascii="Times New Roman" w:hAnsi="Times New Roman" w:cs="Times New Roman"/>
          <w:sz w:val="24"/>
          <w:szCs w:val="24"/>
        </w:rPr>
        <w:t xml:space="preserve">Gross irrationality in the decision, in that it allowed the second respondent to retain the money he was refunded despite </w:t>
      </w:r>
      <w:r w:rsidR="00893CFA" w:rsidRPr="008A2CC8">
        <w:rPr>
          <w:rFonts w:ascii="Times New Roman" w:hAnsi="Times New Roman" w:cs="Times New Roman"/>
          <w:sz w:val="24"/>
          <w:szCs w:val="24"/>
        </w:rPr>
        <w:t>rescission</w:t>
      </w:r>
      <w:r w:rsidRPr="008A2CC8">
        <w:rPr>
          <w:rFonts w:ascii="Times New Roman" w:hAnsi="Times New Roman" w:cs="Times New Roman"/>
          <w:sz w:val="24"/>
          <w:szCs w:val="24"/>
        </w:rPr>
        <w:t xml:space="preserve"> of the consent order. It was </w:t>
      </w:r>
      <w:r w:rsidR="00893CFA" w:rsidRPr="008A2CC8">
        <w:rPr>
          <w:rFonts w:ascii="Times New Roman" w:hAnsi="Times New Roman" w:cs="Times New Roman"/>
          <w:sz w:val="24"/>
          <w:szCs w:val="24"/>
        </w:rPr>
        <w:t xml:space="preserve">because of the consent order that the refund had been done. </w:t>
      </w:r>
    </w:p>
    <w:p w14:paraId="1F71B9F2" w14:textId="0D565B76" w:rsidR="00893CFA" w:rsidRPr="008A2CC8" w:rsidRDefault="00893CFA" w:rsidP="009D1182">
      <w:pPr>
        <w:spacing w:after="0" w:line="360" w:lineRule="auto"/>
        <w:ind w:firstLine="360"/>
        <w:jc w:val="both"/>
        <w:rPr>
          <w:rFonts w:ascii="Times New Roman" w:hAnsi="Times New Roman" w:cs="Times New Roman"/>
          <w:sz w:val="24"/>
          <w:szCs w:val="24"/>
        </w:rPr>
      </w:pPr>
      <w:r w:rsidRPr="008A2CC8">
        <w:rPr>
          <w:rFonts w:ascii="Times New Roman" w:hAnsi="Times New Roman" w:cs="Times New Roman"/>
          <w:sz w:val="24"/>
          <w:szCs w:val="24"/>
        </w:rPr>
        <w:t xml:space="preserve">In countering the applicant’s averments, the second respondent contends that what the applicant is alleging </w:t>
      </w:r>
      <w:r w:rsidR="004F330B" w:rsidRPr="008A2CC8">
        <w:rPr>
          <w:rFonts w:ascii="Times New Roman" w:hAnsi="Times New Roman" w:cs="Times New Roman"/>
          <w:sz w:val="24"/>
          <w:szCs w:val="24"/>
        </w:rPr>
        <w:t xml:space="preserve">constitutes grounds for appeal and not grounds for review. The </w:t>
      </w:r>
      <w:r w:rsidR="004F330B" w:rsidRPr="008A2CC8">
        <w:rPr>
          <w:rFonts w:ascii="Times New Roman" w:hAnsi="Times New Roman" w:cs="Times New Roman"/>
          <w:sz w:val="24"/>
          <w:szCs w:val="24"/>
        </w:rPr>
        <w:lastRenderedPageBreak/>
        <w:t xml:space="preserve">allegations by the applicant are that the first respondent erred in law and/ or in fact. Such an averment should be challenged on appeal. </w:t>
      </w:r>
    </w:p>
    <w:p w14:paraId="17DCC0EF" w14:textId="01C23CFA" w:rsidR="004F330B" w:rsidRPr="008A2CC8" w:rsidRDefault="004F330B" w:rsidP="009D1182">
      <w:pPr>
        <w:spacing w:after="0" w:line="360" w:lineRule="auto"/>
        <w:ind w:firstLine="360"/>
        <w:jc w:val="both"/>
        <w:rPr>
          <w:rFonts w:ascii="Times New Roman" w:hAnsi="Times New Roman" w:cs="Times New Roman"/>
          <w:sz w:val="24"/>
          <w:szCs w:val="24"/>
        </w:rPr>
      </w:pPr>
      <w:r w:rsidRPr="008A2CC8">
        <w:rPr>
          <w:rFonts w:ascii="Times New Roman" w:hAnsi="Times New Roman" w:cs="Times New Roman"/>
          <w:sz w:val="24"/>
          <w:szCs w:val="24"/>
        </w:rPr>
        <w:t xml:space="preserve">The second respondent avers that the first respondent exercised judicial discretion, and an exercise of such discretion </w:t>
      </w:r>
      <w:r w:rsidR="004A1B65" w:rsidRPr="008A2CC8">
        <w:rPr>
          <w:rFonts w:ascii="Times New Roman" w:hAnsi="Times New Roman" w:cs="Times New Roman"/>
          <w:sz w:val="24"/>
          <w:szCs w:val="24"/>
        </w:rPr>
        <w:t xml:space="preserve">is impugned on appeal, not review. </w:t>
      </w:r>
    </w:p>
    <w:p w14:paraId="77275823" w14:textId="4816BD6A" w:rsidR="004A1B65" w:rsidRPr="008A2CC8" w:rsidRDefault="00AA6FF0" w:rsidP="009D1182">
      <w:pPr>
        <w:spacing w:after="0" w:line="360" w:lineRule="auto"/>
        <w:jc w:val="both"/>
        <w:rPr>
          <w:rFonts w:ascii="Times New Roman" w:hAnsi="Times New Roman" w:cs="Times New Roman"/>
          <w:sz w:val="24"/>
          <w:szCs w:val="24"/>
        </w:rPr>
      </w:pPr>
      <w:r w:rsidRPr="008A2CC8">
        <w:rPr>
          <w:rFonts w:ascii="Times New Roman" w:hAnsi="Times New Roman" w:cs="Times New Roman"/>
          <w:sz w:val="24"/>
          <w:szCs w:val="24"/>
        </w:rPr>
        <w:t>Though the second respondent raised this issue as a</w:t>
      </w:r>
      <w:r w:rsidR="00A67D52" w:rsidRPr="008A2CC8">
        <w:rPr>
          <w:rFonts w:ascii="Times New Roman" w:hAnsi="Times New Roman" w:cs="Times New Roman"/>
          <w:sz w:val="24"/>
          <w:szCs w:val="24"/>
        </w:rPr>
        <w:t xml:space="preserve"> </w:t>
      </w:r>
      <w:r w:rsidRPr="008A2CC8">
        <w:rPr>
          <w:rFonts w:ascii="Times New Roman" w:hAnsi="Times New Roman" w:cs="Times New Roman"/>
          <w:sz w:val="24"/>
          <w:szCs w:val="24"/>
        </w:rPr>
        <w:t xml:space="preserve">point </w:t>
      </w:r>
      <w:r w:rsidRPr="008A2CC8">
        <w:rPr>
          <w:rFonts w:ascii="Times New Roman" w:hAnsi="Times New Roman" w:cs="Times New Roman"/>
          <w:i/>
          <w:iCs/>
          <w:sz w:val="24"/>
          <w:szCs w:val="24"/>
        </w:rPr>
        <w:t>in limine</w:t>
      </w:r>
      <w:r w:rsidRPr="008A2CC8">
        <w:rPr>
          <w:rFonts w:ascii="Times New Roman" w:hAnsi="Times New Roman" w:cs="Times New Roman"/>
          <w:sz w:val="24"/>
          <w:szCs w:val="24"/>
        </w:rPr>
        <w:t xml:space="preserve">, his entire submissions revolved around this point. Thus, the distinction between the merits and the point </w:t>
      </w:r>
      <w:r w:rsidRPr="008A2CC8">
        <w:rPr>
          <w:rFonts w:ascii="Times New Roman" w:hAnsi="Times New Roman" w:cs="Times New Roman"/>
          <w:i/>
          <w:iCs/>
          <w:sz w:val="24"/>
          <w:szCs w:val="24"/>
        </w:rPr>
        <w:t>in limine</w:t>
      </w:r>
      <w:r w:rsidRPr="008A2CC8">
        <w:rPr>
          <w:rFonts w:ascii="Times New Roman" w:hAnsi="Times New Roman" w:cs="Times New Roman"/>
          <w:sz w:val="24"/>
          <w:szCs w:val="24"/>
        </w:rPr>
        <w:t xml:space="preserve"> became blurred.</w:t>
      </w:r>
    </w:p>
    <w:p w14:paraId="6DB361FB" w14:textId="36AF0BC3" w:rsidR="00E63669" w:rsidRPr="008A2CC8" w:rsidRDefault="002E2B9C" w:rsidP="009D1182">
      <w:pPr>
        <w:spacing w:after="0" w:line="360" w:lineRule="auto"/>
        <w:ind w:firstLine="720"/>
        <w:jc w:val="both"/>
        <w:rPr>
          <w:rFonts w:ascii="Times New Roman" w:hAnsi="Times New Roman" w:cs="Times New Roman"/>
          <w:sz w:val="24"/>
          <w:szCs w:val="24"/>
        </w:rPr>
      </w:pPr>
      <w:r w:rsidRPr="008A2CC8">
        <w:rPr>
          <w:rFonts w:ascii="Times New Roman" w:hAnsi="Times New Roman" w:cs="Times New Roman"/>
          <w:sz w:val="24"/>
          <w:szCs w:val="24"/>
        </w:rPr>
        <w:t>The law that governs reviews is provided for in s 27 of the High Court Act [</w:t>
      </w:r>
      <w:r w:rsidRPr="008A2CC8">
        <w:rPr>
          <w:rFonts w:ascii="Times New Roman" w:hAnsi="Times New Roman" w:cs="Times New Roman"/>
          <w:i/>
          <w:iCs/>
          <w:sz w:val="24"/>
          <w:szCs w:val="24"/>
        </w:rPr>
        <w:t xml:space="preserve">Chapter </w:t>
      </w:r>
      <w:r w:rsidR="001C2D7E" w:rsidRPr="008A2CC8">
        <w:rPr>
          <w:rFonts w:ascii="Times New Roman" w:hAnsi="Times New Roman" w:cs="Times New Roman"/>
          <w:i/>
          <w:iCs/>
          <w:sz w:val="24"/>
          <w:szCs w:val="24"/>
        </w:rPr>
        <w:t>7:06</w:t>
      </w:r>
      <w:r w:rsidRPr="008A2CC8">
        <w:rPr>
          <w:rFonts w:ascii="Times New Roman" w:hAnsi="Times New Roman" w:cs="Times New Roman"/>
          <w:sz w:val="24"/>
          <w:szCs w:val="24"/>
        </w:rPr>
        <w:t>] (“the Act”). It reads as follows:</w:t>
      </w:r>
    </w:p>
    <w:p w14:paraId="39064F78" w14:textId="1509D807" w:rsidR="00E63669" w:rsidRPr="005D152B" w:rsidRDefault="00E63669" w:rsidP="009D1182">
      <w:pPr>
        <w:spacing w:after="0" w:line="240" w:lineRule="auto"/>
        <w:ind w:left="720"/>
        <w:jc w:val="both"/>
        <w:rPr>
          <w:rFonts w:ascii="Times New Roman" w:hAnsi="Times New Roman" w:cs="Times New Roman"/>
        </w:rPr>
      </w:pPr>
      <w:r w:rsidRPr="005D152B">
        <w:rPr>
          <w:rFonts w:ascii="Times New Roman" w:hAnsi="Times New Roman" w:cs="Times New Roman"/>
        </w:rPr>
        <w:t>“ (1) Subject to this Act and any other law, the grounds on which any proceedings or decision may be brought on review before the High Court shall be-</w:t>
      </w:r>
    </w:p>
    <w:p w14:paraId="42238775" w14:textId="77777777" w:rsidR="00E63669" w:rsidRPr="005D152B" w:rsidRDefault="00E63669" w:rsidP="009D1182">
      <w:pPr>
        <w:spacing w:after="0" w:line="240" w:lineRule="auto"/>
        <w:ind w:left="1440"/>
        <w:jc w:val="both"/>
        <w:rPr>
          <w:rFonts w:ascii="Times New Roman" w:hAnsi="Times New Roman" w:cs="Times New Roman"/>
        </w:rPr>
      </w:pPr>
      <w:r w:rsidRPr="005D152B">
        <w:rPr>
          <w:rFonts w:ascii="Times New Roman" w:hAnsi="Times New Roman" w:cs="Times New Roman"/>
        </w:rPr>
        <w:t>(a) absence of jurisdiction on the part of the court, tribunal or authority concerned;</w:t>
      </w:r>
    </w:p>
    <w:p w14:paraId="52459D60" w14:textId="77777777" w:rsidR="00E63669" w:rsidRPr="005D152B" w:rsidRDefault="00E63669" w:rsidP="009D1182">
      <w:pPr>
        <w:spacing w:after="0" w:line="240" w:lineRule="auto"/>
        <w:ind w:left="1440"/>
        <w:jc w:val="both"/>
        <w:rPr>
          <w:rFonts w:ascii="Times New Roman" w:hAnsi="Times New Roman" w:cs="Times New Roman"/>
        </w:rPr>
      </w:pPr>
      <w:r w:rsidRPr="005D152B">
        <w:rPr>
          <w:rFonts w:ascii="Times New Roman" w:hAnsi="Times New Roman" w:cs="Times New Roman"/>
        </w:rPr>
        <w:t xml:space="preserve">(b) interest in the cause, bias, malice or corruption on the part of the person presiding over the court or tribunal concerned or on the part of the authority concerned, as the case may be; </w:t>
      </w:r>
    </w:p>
    <w:p w14:paraId="68107DAD" w14:textId="043DCF48" w:rsidR="00E63669" w:rsidRPr="005D152B" w:rsidRDefault="00E63669" w:rsidP="009D1182">
      <w:pPr>
        <w:spacing w:after="0" w:line="240" w:lineRule="auto"/>
        <w:ind w:left="1440"/>
        <w:jc w:val="both"/>
        <w:rPr>
          <w:rFonts w:ascii="Times New Roman" w:hAnsi="Times New Roman" w:cs="Times New Roman"/>
        </w:rPr>
      </w:pPr>
      <w:r w:rsidRPr="005D152B">
        <w:rPr>
          <w:rFonts w:ascii="Times New Roman" w:hAnsi="Times New Roman" w:cs="Times New Roman"/>
        </w:rPr>
        <w:t>(c) gross irregularity in the proceedings or the decision.</w:t>
      </w:r>
    </w:p>
    <w:p w14:paraId="21A1FD4D" w14:textId="7C81E559" w:rsidR="005D152B" w:rsidRDefault="00E63669" w:rsidP="009D1182">
      <w:pPr>
        <w:spacing w:after="0" w:line="240" w:lineRule="auto"/>
        <w:ind w:left="720"/>
        <w:jc w:val="both"/>
        <w:rPr>
          <w:rFonts w:ascii="Times New Roman" w:hAnsi="Times New Roman" w:cs="Times New Roman"/>
        </w:rPr>
      </w:pPr>
      <w:r w:rsidRPr="005D152B">
        <w:rPr>
          <w:rFonts w:ascii="Times New Roman" w:hAnsi="Times New Roman" w:cs="Times New Roman"/>
        </w:rPr>
        <w:t>(2) Nothing in subsection (1) shall affect any other law relating to the review of proceedings or decisions of inferior courts, tribunals or authorities.”</w:t>
      </w:r>
    </w:p>
    <w:p w14:paraId="1E48806B" w14:textId="77777777" w:rsidR="00106817" w:rsidRPr="00106817" w:rsidRDefault="00106817" w:rsidP="009D1182">
      <w:pPr>
        <w:spacing w:after="0" w:line="240" w:lineRule="auto"/>
        <w:ind w:left="720"/>
        <w:jc w:val="both"/>
        <w:rPr>
          <w:rFonts w:ascii="Times New Roman" w:hAnsi="Times New Roman" w:cs="Times New Roman"/>
        </w:rPr>
      </w:pPr>
    </w:p>
    <w:p w14:paraId="43127B20" w14:textId="5E7350BA" w:rsidR="00E63669" w:rsidRPr="008A2CC8" w:rsidRDefault="00E63669" w:rsidP="009D1182">
      <w:pPr>
        <w:spacing w:after="0" w:line="360" w:lineRule="auto"/>
        <w:ind w:firstLine="720"/>
        <w:jc w:val="both"/>
        <w:rPr>
          <w:rFonts w:ascii="Times New Roman" w:hAnsi="Times New Roman" w:cs="Times New Roman"/>
          <w:sz w:val="24"/>
          <w:szCs w:val="24"/>
        </w:rPr>
      </w:pPr>
      <w:r w:rsidRPr="008A2CC8">
        <w:rPr>
          <w:rFonts w:ascii="Times New Roman" w:hAnsi="Times New Roman" w:cs="Times New Roman"/>
          <w:sz w:val="24"/>
          <w:szCs w:val="24"/>
        </w:rPr>
        <w:t>From the above, it is noted that s 27 (1)</w:t>
      </w:r>
      <w:r w:rsidR="00106817">
        <w:rPr>
          <w:rFonts w:ascii="Times New Roman" w:hAnsi="Times New Roman" w:cs="Times New Roman"/>
          <w:sz w:val="24"/>
          <w:szCs w:val="24"/>
        </w:rPr>
        <w:t xml:space="preserve"> </w:t>
      </w:r>
      <w:r w:rsidRPr="008A2CC8">
        <w:rPr>
          <w:rFonts w:ascii="Times New Roman" w:hAnsi="Times New Roman" w:cs="Times New Roman"/>
          <w:sz w:val="24"/>
          <w:szCs w:val="24"/>
        </w:rPr>
        <w:t xml:space="preserve">(c) refers to gross irregularity in the </w:t>
      </w:r>
      <w:r w:rsidRPr="008A2CC8">
        <w:rPr>
          <w:rFonts w:ascii="Times New Roman" w:hAnsi="Times New Roman" w:cs="Times New Roman"/>
          <w:b/>
          <w:bCs/>
          <w:i/>
          <w:iCs/>
          <w:sz w:val="24"/>
          <w:szCs w:val="24"/>
        </w:rPr>
        <w:t>proceedings</w:t>
      </w:r>
      <w:r w:rsidRPr="008A2CC8">
        <w:rPr>
          <w:rFonts w:ascii="Times New Roman" w:hAnsi="Times New Roman" w:cs="Times New Roman"/>
          <w:sz w:val="24"/>
          <w:szCs w:val="24"/>
        </w:rPr>
        <w:t xml:space="preserve"> or the </w:t>
      </w:r>
      <w:r w:rsidRPr="008A2CC8">
        <w:rPr>
          <w:rFonts w:ascii="Times New Roman" w:hAnsi="Times New Roman" w:cs="Times New Roman"/>
          <w:b/>
          <w:bCs/>
          <w:i/>
          <w:iCs/>
          <w:sz w:val="24"/>
          <w:szCs w:val="24"/>
        </w:rPr>
        <w:t>decision</w:t>
      </w:r>
      <w:r w:rsidRPr="008A2CC8">
        <w:rPr>
          <w:rFonts w:ascii="Times New Roman" w:hAnsi="Times New Roman" w:cs="Times New Roman"/>
          <w:sz w:val="24"/>
          <w:szCs w:val="24"/>
        </w:rPr>
        <w:t>.</w:t>
      </w:r>
      <w:r w:rsidR="009B7C32" w:rsidRPr="008A2CC8">
        <w:rPr>
          <w:rFonts w:ascii="Times New Roman" w:hAnsi="Times New Roman" w:cs="Times New Roman"/>
          <w:sz w:val="24"/>
          <w:szCs w:val="24"/>
        </w:rPr>
        <w:t xml:space="preserve"> The second respondent, it seems to me, has emphasised the proceedings and glossed over the decision aspect.</w:t>
      </w:r>
    </w:p>
    <w:p w14:paraId="7421A55A" w14:textId="191D94C9" w:rsidR="009B7C32" w:rsidRPr="008A2CC8" w:rsidRDefault="009B7C32" w:rsidP="009D1182">
      <w:pPr>
        <w:spacing w:after="0" w:line="360" w:lineRule="auto"/>
        <w:jc w:val="both"/>
        <w:rPr>
          <w:rFonts w:ascii="Times New Roman" w:hAnsi="Times New Roman" w:cs="Times New Roman"/>
          <w:i/>
          <w:iCs/>
          <w:sz w:val="24"/>
          <w:szCs w:val="24"/>
          <w:u w:val="single"/>
        </w:rPr>
      </w:pPr>
      <w:r w:rsidRPr="008A2CC8">
        <w:rPr>
          <w:rFonts w:ascii="Times New Roman" w:hAnsi="Times New Roman" w:cs="Times New Roman"/>
          <w:i/>
          <w:iCs/>
          <w:sz w:val="24"/>
          <w:szCs w:val="24"/>
          <w:u w:val="single"/>
        </w:rPr>
        <w:t>Procedure</w:t>
      </w:r>
    </w:p>
    <w:p w14:paraId="5003D00C" w14:textId="4B55E214" w:rsidR="009B7C32" w:rsidRPr="008A2CC8" w:rsidRDefault="009B7C32" w:rsidP="009D1182">
      <w:pPr>
        <w:spacing w:after="0" w:line="360" w:lineRule="auto"/>
        <w:ind w:firstLine="720"/>
        <w:jc w:val="both"/>
        <w:rPr>
          <w:rFonts w:ascii="Times New Roman" w:hAnsi="Times New Roman" w:cs="Times New Roman"/>
          <w:sz w:val="24"/>
          <w:szCs w:val="24"/>
        </w:rPr>
      </w:pPr>
      <w:r w:rsidRPr="008A2CC8">
        <w:rPr>
          <w:rFonts w:ascii="Times New Roman" w:hAnsi="Times New Roman" w:cs="Times New Roman"/>
          <w:sz w:val="24"/>
          <w:szCs w:val="24"/>
        </w:rPr>
        <w:t>In motion proceedings, the procedure requires that appropriate affidavits be filed</w:t>
      </w:r>
      <w:r w:rsidR="00A82A3E" w:rsidRPr="008A2CC8">
        <w:rPr>
          <w:rFonts w:ascii="Times New Roman" w:hAnsi="Times New Roman" w:cs="Times New Roman"/>
          <w:sz w:val="24"/>
          <w:szCs w:val="24"/>
        </w:rPr>
        <w:t xml:space="preserve">, being the founding affidavit, opposing affidavit and answering affidavit if need be. Filing a founding affidavit for an </w:t>
      </w:r>
      <w:r w:rsidR="00A82A3E" w:rsidRPr="008A2CC8">
        <w:rPr>
          <w:rFonts w:ascii="Times New Roman" w:hAnsi="Times New Roman" w:cs="Times New Roman"/>
          <w:i/>
          <w:iCs/>
          <w:sz w:val="24"/>
          <w:szCs w:val="24"/>
        </w:rPr>
        <w:t xml:space="preserve">ex parte </w:t>
      </w:r>
      <w:r w:rsidR="00A82A3E" w:rsidRPr="008A2CC8">
        <w:rPr>
          <w:rFonts w:ascii="Times New Roman" w:hAnsi="Times New Roman" w:cs="Times New Roman"/>
          <w:sz w:val="24"/>
          <w:szCs w:val="24"/>
        </w:rPr>
        <w:t xml:space="preserve">application for stay of execution in an application for rescission of judgment, </w:t>
      </w:r>
      <w:r w:rsidR="001C2D7E" w:rsidRPr="008A2CC8">
        <w:rPr>
          <w:rFonts w:ascii="Times New Roman" w:hAnsi="Times New Roman" w:cs="Times New Roman"/>
          <w:sz w:val="24"/>
          <w:szCs w:val="24"/>
        </w:rPr>
        <w:t>it seems</w:t>
      </w:r>
      <w:r w:rsidR="00A82A3E" w:rsidRPr="008A2CC8">
        <w:rPr>
          <w:rFonts w:ascii="Times New Roman" w:hAnsi="Times New Roman" w:cs="Times New Roman"/>
          <w:sz w:val="24"/>
          <w:szCs w:val="24"/>
        </w:rPr>
        <w:t xml:space="preserve"> to me, a gross irregularity </w:t>
      </w:r>
      <w:r w:rsidR="0043032F" w:rsidRPr="008A2CC8">
        <w:rPr>
          <w:rFonts w:ascii="Times New Roman" w:hAnsi="Times New Roman" w:cs="Times New Roman"/>
          <w:sz w:val="24"/>
          <w:szCs w:val="24"/>
        </w:rPr>
        <w:t>in procedure</w:t>
      </w:r>
      <w:r w:rsidR="00A82A3E" w:rsidRPr="008A2CC8">
        <w:rPr>
          <w:rFonts w:ascii="Times New Roman" w:hAnsi="Times New Roman" w:cs="Times New Roman"/>
          <w:sz w:val="24"/>
          <w:szCs w:val="24"/>
        </w:rPr>
        <w:t>.</w:t>
      </w:r>
    </w:p>
    <w:p w14:paraId="2829881A" w14:textId="29F84B43" w:rsidR="007D0389" w:rsidRPr="008A2CC8" w:rsidRDefault="00A82A3E" w:rsidP="009D1182">
      <w:pPr>
        <w:spacing w:after="0" w:line="360" w:lineRule="auto"/>
        <w:ind w:firstLine="720"/>
        <w:jc w:val="both"/>
        <w:rPr>
          <w:rFonts w:ascii="Times New Roman" w:hAnsi="Times New Roman" w:cs="Times New Roman"/>
          <w:sz w:val="24"/>
          <w:szCs w:val="24"/>
        </w:rPr>
      </w:pPr>
      <w:r w:rsidRPr="008A2CC8">
        <w:rPr>
          <w:rFonts w:ascii="Times New Roman" w:hAnsi="Times New Roman" w:cs="Times New Roman"/>
          <w:sz w:val="24"/>
          <w:szCs w:val="24"/>
        </w:rPr>
        <w:t>To begin with, a</w:t>
      </w:r>
      <w:r w:rsidR="006F2234" w:rsidRPr="008A2CC8">
        <w:rPr>
          <w:rFonts w:ascii="Times New Roman" w:hAnsi="Times New Roman" w:cs="Times New Roman"/>
          <w:sz w:val="24"/>
          <w:szCs w:val="24"/>
        </w:rPr>
        <w:t xml:space="preserve">n application for rescission is not made </w:t>
      </w:r>
      <w:r w:rsidR="001C2D7E" w:rsidRPr="008A2CC8">
        <w:rPr>
          <w:rFonts w:ascii="Times New Roman" w:hAnsi="Times New Roman" w:cs="Times New Roman"/>
          <w:i/>
          <w:iCs/>
          <w:sz w:val="24"/>
          <w:szCs w:val="24"/>
        </w:rPr>
        <w:t>ex parte</w:t>
      </w:r>
      <w:r w:rsidR="006F2234" w:rsidRPr="008A2CC8">
        <w:rPr>
          <w:rFonts w:ascii="Times New Roman" w:hAnsi="Times New Roman" w:cs="Times New Roman"/>
          <w:i/>
          <w:iCs/>
          <w:sz w:val="24"/>
          <w:szCs w:val="24"/>
        </w:rPr>
        <w:t>.</w:t>
      </w:r>
      <w:r w:rsidR="006F2234" w:rsidRPr="008A2CC8">
        <w:rPr>
          <w:rFonts w:ascii="Times New Roman" w:hAnsi="Times New Roman" w:cs="Times New Roman"/>
          <w:sz w:val="24"/>
          <w:szCs w:val="24"/>
        </w:rPr>
        <w:t xml:space="preserve"> The requirements are different. The procedure is different. An</w:t>
      </w:r>
      <w:r w:rsidR="006F2234" w:rsidRPr="008A2CC8">
        <w:rPr>
          <w:rFonts w:ascii="Times New Roman" w:hAnsi="Times New Roman" w:cs="Times New Roman"/>
          <w:i/>
          <w:iCs/>
          <w:sz w:val="24"/>
          <w:szCs w:val="24"/>
        </w:rPr>
        <w:t xml:space="preserve"> ex parte</w:t>
      </w:r>
      <w:r w:rsidR="006F2234" w:rsidRPr="008A2CC8">
        <w:rPr>
          <w:rFonts w:ascii="Times New Roman" w:hAnsi="Times New Roman" w:cs="Times New Roman"/>
          <w:sz w:val="24"/>
          <w:szCs w:val="24"/>
        </w:rPr>
        <w:t xml:space="preserve"> application would be, invariably, predicated on the pending application for rescission, not the other way round.</w:t>
      </w:r>
      <w:r w:rsidR="009F77B9" w:rsidRPr="008A2CC8">
        <w:rPr>
          <w:rFonts w:ascii="Times New Roman" w:hAnsi="Times New Roman" w:cs="Times New Roman"/>
          <w:sz w:val="24"/>
          <w:szCs w:val="24"/>
        </w:rPr>
        <w:t xml:space="preserve"> The normal sequence is that there is first a pending application for rescission of judgment. </w:t>
      </w:r>
      <w:r w:rsidR="007D0389" w:rsidRPr="008A2CC8">
        <w:rPr>
          <w:rFonts w:ascii="Times New Roman" w:hAnsi="Times New Roman" w:cs="Times New Roman"/>
          <w:sz w:val="24"/>
          <w:szCs w:val="24"/>
        </w:rPr>
        <w:t>Then, pending its determination, interim relief is sought, which is in the form of a stay or suspension of execution of the judgment sought to be rescinded.</w:t>
      </w:r>
    </w:p>
    <w:p w14:paraId="7E55D26C" w14:textId="375F8F65" w:rsidR="007D0389" w:rsidRPr="008A2CC8" w:rsidRDefault="007D0389" w:rsidP="009D1182">
      <w:pPr>
        <w:spacing w:after="0" w:line="360" w:lineRule="auto"/>
        <w:ind w:firstLine="720"/>
        <w:jc w:val="both"/>
        <w:rPr>
          <w:rFonts w:ascii="Times New Roman" w:hAnsi="Times New Roman" w:cs="Times New Roman"/>
          <w:sz w:val="24"/>
          <w:szCs w:val="24"/>
        </w:rPr>
      </w:pPr>
      <w:r w:rsidRPr="008A2CC8">
        <w:rPr>
          <w:rFonts w:ascii="Times New Roman" w:hAnsi="Times New Roman" w:cs="Times New Roman"/>
          <w:sz w:val="24"/>
          <w:szCs w:val="24"/>
        </w:rPr>
        <w:t xml:space="preserve">The second respondent vice-versed this procedure. There is no way a substantive application can be predicated on an interim application. Thus, the procedure adopted </w:t>
      </w:r>
      <w:r w:rsidR="001C2D7E" w:rsidRPr="008A2CC8">
        <w:rPr>
          <w:rFonts w:ascii="Times New Roman" w:hAnsi="Times New Roman" w:cs="Times New Roman"/>
          <w:sz w:val="24"/>
          <w:szCs w:val="24"/>
        </w:rPr>
        <w:t>wa</w:t>
      </w:r>
      <w:r w:rsidRPr="008A2CC8">
        <w:rPr>
          <w:rFonts w:ascii="Times New Roman" w:hAnsi="Times New Roman" w:cs="Times New Roman"/>
          <w:sz w:val="24"/>
          <w:szCs w:val="24"/>
        </w:rPr>
        <w:t>s fundamentally flawed.</w:t>
      </w:r>
    </w:p>
    <w:p w14:paraId="23A5915F" w14:textId="536D20CB" w:rsidR="00A82A3E" w:rsidRPr="008A2CC8" w:rsidRDefault="007D0389" w:rsidP="009D1182">
      <w:pPr>
        <w:spacing w:after="0" w:line="360" w:lineRule="auto"/>
        <w:jc w:val="both"/>
        <w:rPr>
          <w:rFonts w:ascii="Times New Roman" w:hAnsi="Times New Roman" w:cs="Times New Roman"/>
          <w:i/>
          <w:iCs/>
          <w:sz w:val="24"/>
          <w:szCs w:val="24"/>
          <w:u w:val="single"/>
        </w:rPr>
      </w:pPr>
      <w:r w:rsidRPr="008A2CC8">
        <w:rPr>
          <w:rFonts w:ascii="Times New Roman" w:hAnsi="Times New Roman" w:cs="Times New Roman"/>
          <w:i/>
          <w:iCs/>
          <w:sz w:val="24"/>
          <w:szCs w:val="24"/>
          <w:u w:val="single"/>
        </w:rPr>
        <w:t xml:space="preserve">The decision </w:t>
      </w:r>
      <w:r w:rsidR="006F2234" w:rsidRPr="008A2CC8">
        <w:rPr>
          <w:rFonts w:ascii="Times New Roman" w:hAnsi="Times New Roman" w:cs="Times New Roman"/>
          <w:i/>
          <w:iCs/>
          <w:sz w:val="24"/>
          <w:szCs w:val="24"/>
          <w:u w:val="single"/>
        </w:rPr>
        <w:t xml:space="preserve"> </w:t>
      </w:r>
      <w:r w:rsidR="00385BE3" w:rsidRPr="008A2CC8">
        <w:rPr>
          <w:rFonts w:ascii="Times New Roman" w:hAnsi="Times New Roman" w:cs="Times New Roman"/>
          <w:i/>
          <w:iCs/>
          <w:sz w:val="24"/>
          <w:szCs w:val="24"/>
          <w:u w:val="single"/>
        </w:rPr>
        <w:t xml:space="preserve"> </w:t>
      </w:r>
    </w:p>
    <w:p w14:paraId="44E32E3D" w14:textId="20D0528A" w:rsidR="00FA1519" w:rsidRPr="008A2CC8" w:rsidRDefault="00FA1519" w:rsidP="009D1182">
      <w:pPr>
        <w:spacing w:after="0" w:line="360" w:lineRule="auto"/>
        <w:ind w:firstLine="720"/>
        <w:jc w:val="both"/>
        <w:rPr>
          <w:rFonts w:ascii="Times New Roman" w:hAnsi="Times New Roman" w:cs="Times New Roman"/>
          <w:sz w:val="24"/>
          <w:szCs w:val="24"/>
        </w:rPr>
      </w:pPr>
      <w:r w:rsidRPr="008A2CC8">
        <w:rPr>
          <w:rFonts w:ascii="Times New Roman" w:hAnsi="Times New Roman" w:cs="Times New Roman"/>
          <w:sz w:val="24"/>
          <w:szCs w:val="24"/>
        </w:rPr>
        <w:lastRenderedPageBreak/>
        <w:t xml:space="preserve">This often causes confusion, as a decision is normally attacked on appeal. However, if it is birthed by a </w:t>
      </w:r>
      <w:r w:rsidR="006719CB" w:rsidRPr="008A2CC8">
        <w:rPr>
          <w:rFonts w:ascii="Times New Roman" w:hAnsi="Times New Roman" w:cs="Times New Roman"/>
          <w:sz w:val="24"/>
          <w:szCs w:val="24"/>
        </w:rPr>
        <w:t>gross</w:t>
      </w:r>
      <w:r w:rsidRPr="008A2CC8">
        <w:rPr>
          <w:rFonts w:ascii="Times New Roman" w:hAnsi="Times New Roman" w:cs="Times New Roman"/>
          <w:sz w:val="24"/>
          <w:szCs w:val="24"/>
        </w:rPr>
        <w:t xml:space="preserve"> irregularity in the procedure, it cannot be allowed to stand. </w:t>
      </w:r>
      <w:r w:rsidRPr="008A2CC8">
        <w:rPr>
          <w:rFonts w:ascii="Times New Roman" w:hAnsi="Times New Roman" w:cs="Times New Roman"/>
          <w:i/>
          <w:iCs/>
          <w:sz w:val="24"/>
          <w:szCs w:val="24"/>
        </w:rPr>
        <w:t>In casu</w:t>
      </w:r>
      <w:r w:rsidRPr="008A2CC8">
        <w:rPr>
          <w:rFonts w:ascii="Times New Roman" w:hAnsi="Times New Roman" w:cs="Times New Roman"/>
          <w:sz w:val="24"/>
          <w:szCs w:val="24"/>
        </w:rPr>
        <w:t>, the decision arises out of a founding affidavit for stay of execution</w:t>
      </w:r>
      <w:r w:rsidR="006719CB" w:rsidRPr="008A2CC8">
        <w:rPr>
          <w:rFonts w:ascii="Times New Roman" w:hAnsi="Times New Roman" w:cs="Times New Roman"/>
          <w:sz w:val="24"/>
          <w:szCs w:val="24"/>
        </w:rPr>
        <w:t>, which is an application for interim relief.</w:t>
      </w:r>
    </w:p>
    <w:p w14:paraId="3AEA07BB" w14:textId="73625B7F" w:rsidR="00A73442" w:rsidRPr="008A2CC8" w:rsidRDefault="006719CB" w:rsidP="009D1182">
      <w:pPr>
        <w:spacing w:after="0" w:line="360" w:lineRule="auto"/>
        <w:ind w:firstLine="720"/>
        <w:jc w:val="both"/>
        <w:rPr>
          <w:rFonts w:ascii="Times New Roman" w:hAnsi="Times New Roman" w:cs="Times New Roman"/>
          <w:sz w:val="24"/>
          <w:szCs w:val="24"/>
        </w:rPr>
      </w:pPr>
      <w:r w:rsidRPr="008A2CC8">
        <w:rPr>
          <w:rFonts w:ascii="Times New Roman" w:hAnsi="Times New Roman" w:cs="Times New Roman"/>
          <w:sz w:val="24"/>
          <w:szCs w:val="24"/>
        </w:rPr>
        <w:t xml:space="preserve">Further to that, the second respondent </w:t>
      </w:r>
      <w:r w:rsidR="008A2CC8" w:rsidRPr="008A2CC8">
        <w:rPr>
          <w:rFonts w:ascii="Times New Roman" w:hAnsi="Times New Roman" w:cs="Times New Roman"/>
          <w:sz w:val="24"/>
          <w:szCs w:val="24"/>
        </w:rPr>
        <w:t xml:space="preserve">was made to </w:t>
      </w:r>
      <w:r w:rsidRPr="008A2CC8">
        <w:rPr>
          <w:rFonts w:ascii="Times New Roman" w:hAnsi="Times New Roman" w:cs="Times New Roman"/>
          <w:sz w:val="24"/>
          <w:szCs w:val="24"/>
        </w:rPr>
        <w:t>retain the refund made in terms of the rescinded judgment. He cannot approbate and reprobate in such a patent manner.</w:t>
      </w:r>
      <w:r w:rsidR="008A2CC8" w:rsidRPr="008A2CC8">
        <w:rPr>
          <w:rFonts w:ascii="Times New Roman" w:hAnsi="Times New Roman" w:cs="Times New Roman"/>
          <w:sz w:val="24"/>
          <w:szCs w:val="24"/>
        </w:rPr>
        <w:t xml:space="preserve"> He cannot have his cake and eat it too.</w:t>
      </w:r>
    </w:p>
    <w:p w14:paraId="19FCA43A" w14:textId="0AA018F4" w:rsidR="006719CB" w:rsidRPr="008A2CC8" w:rsidRDefault="006719CB" w:rsidP="009D1182">
      <w:pPr>
        <w:spacing w:after="0" w:line="360" w:lineRule="auto"/>
        <w:jc w:val="both"/>
        <w:rPr>
          <w:rFonts w:ascii="Times New Roman" w:hAnsi="Times New Roman" w:cs="Times New Roman"/>
          <w:sz w:val="24"/>
          <w:szCs w:val="24"/>
        </w:rPr>
      </w:pPr>
      <w:r w:rsidRPr="008A2CC8">
        <w:rPr>
          <w:rFonts w:ascii="Times New Roman" w:hAnsi="Times New Roman" w:cs="Times New Roman"/>
          <w:sz w:val="24"/>
          <w:szCs w:val="24"/>
        </w:rPr>
        <w:t xml:space="preserve"> Further</w:t>
      </w:r>
      <w:r w:rsidR="00AC7FFD" w:rsidRPr="008A2CC8">
        <w:rPr>
          <w:rFonts w:ascii="Times New Roman" w:hAnsi="Times New Roman" w:cs="Times New Roman"/>
          <w:sz w:val="24"/>
          <w:szCs w:val="24"/>
        </w:rPr>
        <w:t xml:space="preserve">more, the second respondent was present in the proceedings in which a consent order was given. It is always a tall order attempting to rescind a judgment granted by consent of the parties. Following the deed of settlement, the second respondent went to court in the company of his legal practitioners, where an order by consent was obtained. It was not obtained in his absence. </w:t>
      </w:r>
    </w:p>
    <w:p w14:paraId="046CB510" w14:textId="115D9BD6" w:rsidR="00A73442" w:rsidRPr="00DA2994" w:rsidRDefault="00A73442" w:rsidP="009D1182">
      <w:pPr>
        <w:spacing w:after="0" w:line="360" w:lineRule="auto"/>
        <w:ind w:firstLine="720"/>
        <w:jc w:val="both"/>
        <w:rPr>
          <w:rFonts w:ascii="Times New Roman" w:hAnsi="Times New Roman" w:cs="Times New Roman"/>
          <w:sz w:val="24"/>
          <w:szCs w:val="24"/>
        </w:rPr>
      </w:pPr>
      <w:r w:rsidRPr="008A2CC8">
        <w:rPr>
          <w:rFonts w:ascii="Times New Roman" w:hAnsi="Times New Roman" w:cs="Times New Roman"/>
          <w:sz w:val="24"/>
          <w:szCs w:val="24"/>
        </w:rPr>
        <w:t>In my view, a cumulative consideration of all these factors lends sufficient weight to the applicant’s averment of gross irregularity in the proceedings and gross irrationality in the decision. In the circumstances, the application for review must succeed.</w:t>
      </w:r>
    </w:p>
    <w:p w14:paraId="721D07DF" w14:textId="115C3D78" w:rsidR="00A73442" w:rsidRPr="008A2CC8" w:rsidRDefault="00A73442" w:rsidP="009D1182">
      <w:pPr>
        <w:spacing w:line="360" w:lineRule="auto"/>
        <w:jc w:val="both"/>
        <w:rPr>
          <w:rFonts w:ascii="Times New Roman" w:hAnsi="Times New Roman" w:cs="Times New Roman"/>
          <w:b/>
          <w:bCs/>
          <w:sz w:val="24"/>
          <w:szCs w:val="24"/>
        </w:rPr>
      </w:pPr>
      <w:r w:rsidRPr="008A2CC8">
        <w:rPr>
          <w:rFonts w:ascii="Times New Roman" w:hAnsi="Times New Roman" w:cs="Times New Roman"/>
          <w:b/>
          <w:bCs/>
          <w:sz w:val="24"/>
          <w:szCs w:val="24"/>
        </w:rPr>
        <w:t>In the result, it is ordered that:</w:t>
      </w:r>
    </w:p>
    <w:p w14:paraId="4833B854" w14:textId="349E5BCF" w:rsidR="00AA0E34" w:rsidRPr="008A2CC8" w:rsidRDefault="00AA0E34" w:rsidP="009D1182">
      <w:pPr>
        <w:pStyle w:val="ListParagraph"/>
        <w:numPr>
          <w:ilvl w:val="0"/>
          <w:numId w:val="3"/>
        </w:numPr>
        <w:spacing w:line="360" w:lineRule="auto"/>
        <w:jc w:val="both"/>
        <w:rPr>
          <w:rFonts w:ascii="Times New Roman" w:hAnsi="Times New Roman" w:cs="Times New Roman"/>
          <w:sz w:val="24"/>
          <w:szCs w:val="24"/>
        </w:rPr>
      </w:pPr>
      <w:r w:rsidRPr="008A2CC8">
        <w:rPr>
          <w:rFonts w:ascii="Times New Roman" w:hAnsi="Times New Roman" w:cs="Times New Roman"/>
          <w:sz w:val="24"/>
          <w:szCs w:val="24"/>
        </w:rPr>
        <w:t xml:space="preserve">The application be and is hereby granted. </w:t>
      </w:r>
    </w:p>
    <w:p w14:paraId="18B728AC" w14:textId="44140097" w:rsidR="00AA0E34" w:rsidRPr="008A2CC8" w:rsidRDefault="00682A5A" w:rsidP="009D1182">
      <w:pPr>
        <w:pStyle w:val="ListParagraph"/>
        <w:numPr>
          <w:ilvl w:val="0"/>
          <w:numId w:val="3"/>
        </w:numPr>
        <w:spacing w:line="360" w:lineRule="auto"/>
        <w:jc w:val="both"/>
        <w:rPr>
          <w:rFonts w:ascii="Times New Roman" w:hAnsi="Times New Roman" w:cs="Times New Roman"/>
          <w:sz w:val="24"/>
          <w:szCs w:val="24"/>
        </w:rPr>
      </w:pPr>
      <w:r w:rsidRPr="008A2CC8">
        <w:rPr>
          <w:rFonts w:ascii="Times New Roman" w:hAnsi="Times New Roman" w:cs="Times New Roman"/>
          <w:sz w:val="24"/>
          <w:szCs w:val="24"/>
        </w:rPr>
        <w:t>The order issued by the first respondent on 3 March 2025 under Case No. HRE C-C 1628/24 be and is hereby set aside.</w:t>
      </w:r>
    </w:p>
    <w:p w14:paraId="71D53C1A" w14:textId="6584FE4F" w:rsidR="00682A5A" w:rsidRPr="008A2CC8" w:rsidRDefault="00682A5A" w:rsidP="009D1182">
      <w:pPr>
        <w:pStyle w:val="ListParagraph"/>
        <w:numPr>
          <w:ilvl w:val="0"/>
          <w:numId w:val="3"/>
        </w:numPr>
        <w:spacing w:line="360" w:lineRule="auto"/>
        <w:jc w:val="both"/>
        <w:rPr>
          <w:rFonts w:ascii="Times New Roman" w:hAnsi="Times New Roman" w:cs="Times New Roman"/>
          <w:sz w:val="24"/>
          <w:szCs w:val="24"/>
        </w:rPr>
      </w:pPr>
      <w:r w:rsidRPr="008A2CC8">
        <w:rPr>
          <w:rFonts w:ascii="Times New Roman" w:hAnsi="Times New Roman" w:cs="Times New Roman"/>
          <w:sz w:val="24"/>
          <w:szCs w:val="24"/>
        </w:rPr>
        <w:t>The second respondent bears the applicant’s costs on the attorney and client scale.</w:t>
      </w:r>
    </w:p>
    <w:p w14:paraId="098E9FBB" w14:textId="77777777" w:rsidR="00682A5A" w:rsidRPr="008A2CC8" w:rsidRDefault="00682A5A" w:rsidP="009D1182">
      <w:pPr>
        <w:spacing w:line="360" w:lineRule="auto"/>
        <w:jc w:val="both"/>
        <w:rPr>
          <w:rFonts w:ascii="Times New Roman" w:hAnsi="Times New Roman" w:cs="Times New Roman"/>
          <w:sz w:val="24"/>
          <w:szCs w:val="24"/>
        </w:rPr>
      </w:pPr>
    </w:p>
    <w:p w14:paraId="15F1752B" w14:textId="768F5EF8" w:rsidR="00682A5A" w:rsidRPr="008A2CC8" w:rsidRDefault="00682A5A" w:rsidP="009D1182">
      <w:pPr>
        <w:spacing w:line="360" w:lineRule="auto"/>
        <w:jc w:val="both"/>
        <w:rPr>
          <w:rFonts w:ascii="Times New Roman" w:hAnsi="Times New Roman" w:cs="Times New Roman"/>
          <w:sz w:val="24"/>
          <w:szCs w:val="24"/>
        </w:rPr>
      </w:pPr>
      <w:r w:rsidRPr="008A2CC8">
        <w:rPr>
          <w:rFonts w:ascii="Times New Roman" w:hAnsi="Times New Roman" w:cs="Times New Roman"/>
          <w:sz w:val="24"/>
          <w:szCs w:val="24"/>
        </w:rPr>
        <w:t>MANYANGADZE J……………………………</w:t>
      </w:r>
    </w:p>
    <w:p w14:paraId="7FCC220B" w14:textId="77777777" w:rsidR="00682A5A" w:rsidRPr="008A2CC8" w:rsidRDefault="00682A5A" w:rsidP="009D1182">
      <w:pPr>
        <w:spacing w:line="360" w:lineRule="auto"/>
        <w:jc w:val="both"/>
        <w:rPr>
          <w:rFonts w:ascii="Times New Roman" w:hAnsi="Times New Roman" w:cs="Times New Roman"/>
          <w:sz w:val="24"/>
          <w:szCs w:val="24"/>
        </w:rPr>
      </w:pPr>
    </w:p>
    <w:p w14:paraId="082BE21A" w14:textId="4196481A" w:rsidR="00682A5A" w:rsidRPr="008A2CC8" w:rsidRDefault="005C1FC9" w:rsidP="009D1182">
      <w:pPr>
        <w:spacing w:after="0" w:line="240" w:lineRule="auto"/>
        <w:jc w:val="both"/>
        <w:rPr>
          <w:rFonts w:ascii="Times New Roman" w:hAnsi="Times New Roman" w:cs="Times New Roman"/>
          <w:i/>
          <w:iCs/>
          <w:sz w:val="24"/>
          <w:szCs w:val="24"/>
        </w:rPr>
      </w:pPr>
      <w:r w:rsidRPr="008A2CC8">
        <w:rPr>
          <w:rFonts w:ascii="Times New Roman" w:hAnsi="Times New Roman" w:cs="Times New Roman"/>
          <w:i/>
          <w:iCs/>
          <w:sz w:val="24"/>
          <w:szCs w:val="24"/>
        </w:rPr>
        <w:t>Ingwani, Chipetiwa Group of Lawyers</w:t>
      </w:r>
      <w:r w:rsidRPr="008A2CC8">
        <w:rPr>
          <w:rFonts w:ascii="Times New Roman" w:hAnsi="Times New Roman" w:cs="Times New Roman"/>
          <w:sz w:val="24"/>
          <w:szCs w:val="24"/>
        </w:rPr>
        <w:t>, applicant’s legal practitioners</w:t>
      </w:r>
    </w:p>
    <w:p w14:paraId="16B36CF0" w14:textId="5AF65938" w:rsidR="005C1FC9" w:rsidRPr="00FA1519" w:rsidRDefault="005C1FC9" w:rsidP="009D1182">
      <w:pPr>
        <w:spacing w:after="0" w:line="240" w:lineRule="auto"/>
        <w:jc w:val="both"/>
      </w:pPr>
      <w:r w:rsidRPr="008A2CC8">
        <w:rPr>
          <w:rFonts w:ascii="Times New Roman" w:hAnsi="Times New Roman" w:cs="Times New Roman"/>
          <w:i/>
          <w:iCs/>
          <w:sz w:val="24"/>
          <w:szCs w:val="24"/>
        </w:rPr>
        <w:t>Mugiya Law Chambers</w:t>
      </w:r>
      <w:r w:rsidRPr="008A2CC8">
        <w:rPr>
          <w:rFonts w:ascii="Times New Roman" w:hAnsi="Times New Roman" w:cs="Times New Roman"/>
          <w:sz w:val="24"/>
          <w:szCs w:val="24"/>
        </w:rPr>
        <w:t>, 2</w:t>
      </w:r>
      <w:r w:rsidRPr="008A2CC8">
        <w:rPr>
          <w:rFonts w:ascii="Times New Roman" w:hAnsi="Times New Roman" w:cs="Times New Roman"/>
          <w:sz w:val="24"/>
          <w:szCs w:val="24"/>
          <w:vertAlign w:val="superscript"/>
        </w:rPr>
        <w:t>nd</w:t>
      </w:r>
      <w:r w:rsidRPr="008A2CC8">
        <w:rPr>
          <w:rFonts w:ascii="Times New Roman" w:hAnsi="Times New Roman" w:cs="Times New Roman"/>
          <w:sz w:val="24"/>
          <w:szCs w:val="24"/>
        </w:rPr>
        <w:t xml:space="preserve"> respondent’s legal practitioners</w:t>
      </w:r>
    </w:p>
    <w:p w14:paraId="38BF27B7" w14:textId="77777777" w:rsidR="00E63669" w:rsidRDefault="00E63669" w:rsidP="009D1182">
      <w:pPr>
        <w:spacing w:line="360" w:lineRule="auto"/>
        <w:jc w:val="both"/>
      </w:pPr>
    </w:p>
    <w:p w14:paraId="364A9324" w14:textId="77777777" w:rsidR="00E63669" w:rsidRPr="000923DB" w:rsidRDefault="00E63669" w:rsidP="009D1182">
      <w:pPr>
        <w:spacing w:line="360" w:lineRule="auto"/>
        <w:jc w:val="both"/>
      </w:pPr>
    </w:p>
    <w:sectPr w:rsidR="00E63669" w:rsidRPr="000923D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54F0FD" w14:textId="77777777" w:rsidR="003A169E" w:rsidRDefault="003A169E" w:rsidP="004A08E6">
      <w:pPr>
        <w:spacing w:after="0" w:line="240" w:lineRule="auto"/>
      </w:pPr>
      <w:r>
        <w:separator/>
      </w:r>
    </w:p>
  </w:endnote>
  <w:endnote w:type="continuationSeparator" w:id="0">
    <w:p w14:paraId="481C0B19" w14:textId="77777777" w:rsidR="003A169E" w:rsidRDefault="003A169E" w:rsidP="004A0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8025C9" w14:textId="77777777" w:rsidR="003A169E" w:rsidRDefault="003A169E" w:rsidP="004A08E6">
      <w:pPr>
        <w:spacing w:after="0" w:line="240" w:lineRule="auto"/>
      </w:pPr>
      <w:r>
        <w:separator/>
      </w:r>
    </w:p>
  </w:footnote>
  <w:footnote w:type="continuationSeparator" w:id="0">
    <w:p w14:paraId="20879793" w14:textId="77777777" w:rsidR="003A169E" w:rsidRDefault="003A169E" w:rsidP="004A08E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524592826"/>
      <w:docPartObj>
        <w:docPartGallery w:val="Page Numbers (Top of Page)"/>
        <w:docPartUnique/>
      </w:docPartObj>
    </w:sdtPr>
    <w:sdtEndPr>
      <w:rPr>
        <w:noProof/>
      </w:rPr>
    </w:sdtEndPr>
    <w:sdtContent>
      <w:p w14:paraId="4067F14E" w14:textId="77777777" w:rsidR="004A08E6" w:rsidRPr="00DA2994" w:rsidRDefault="004A08E6">
        <w:pPr>
          <w:pStyle w:val="Header"/>
          <w:jc w:val="right"/>
          <w:rPr>
            <w:rFonts w:ascii="Times New Roman" w:hAnsi="Times New Roman" w:cs="Times New Roman"/>
            <w:noProof/>
          </w:rPr>
        </w:pPr>
        <w:r w:rsidRPr="00DA2994">
          <w:rPr>
            <w:rFonts w:ascii="Times New Roman" w:hAnsi="Times New Roman" w:cs="Times New Roman"/>
          </w:rPr>
          <w:fldChar w:fldCharType="begin"/>
        </w:r>
        <w:r w:rsidRPr="00DA2994">
          <w:rPr>
            <w:rFonts w:ascii="Times New Roman" w:hAnsi="Times New Roman" w:cs="Times New Roman"/>
          </w:rPr>
          <w:instrText xml:space="preserve"> PAGE   \* MERGEFORMAT </w:instrText>
        </w:r>
        <w:r w:rsidRPr="00DA2994">
          <w:rPr>
            <w:rFonts w:ascii="Times New Roman" w:hAnsi="Times New Roman" w:cs="Times New Roman"/>
          </w:rPr>
          <w:fldChar w:fldCharType="separate"/>
        </w:r>
        <w:r w:rsidR="006C353F">
          <w:rPr>
            <w:rFonts w:ascii="Times New Roman" w:hAnsi="Times New Roman" w:cs="Times New Roman"/>
            <w:noProof/>
          </w:rPr>
          <w:t>1</w:t>
        </w:r>
        <w:r w:rsidRPr="00DA2994">
          <w:rPr>
            <w:rFonts w:ascii="Times New Roman" w:hAnsi="Times New Roman" w:cs="Times New Roman"/>
            <w:noProof/>
          </w:rPr>
          <w:fldChar w:fldCharType="end"/>
        </w:r>
      </w:p>
      <w:p w14:paraId="4AA0C241" w14:textId="12387FE7" w:rsidR="004A08E6" w:rsidRPr="00DA2994" w:rsidRDefault="00DA2994">
        <w:pPr>
          <w:pStyle w:val="Header"/>
          <w:jc w:val="right"/>
          <w:rPr>
            <w:rFonts w:ascii="Times New Roman" w:hAnsi="Times New Roman" w:cs="Times New Roman"/>
            <w:noProof/>
          </w:rPr>
        </w:pPr>
        <w:r>
          <w:rPr>
            <w:rFonts w:ascii="Times New Roman" w:hAnsi="Times New Roman" w:cs="Times New Roman"/>
            <w:noProof/>
          </w:rPr>
          <w:t>HH</w:t>
        </w:r>
        <w:r w:rsidR="00D66EBC">
          <w:rPr>
            <w:rFonts w:ascii="Times New Roman" w:hAnsi="Times New Roman" w:cs="Times New Roman"/>
            <w:noProof/>
          </w:rPr>
          <w:t xml:space="preserve"> 154-26 </w:t>
        </w:r>
      </w:p>
      <w:p w14:paraId="7EBD9BC2" w14:textId="0A3F6E70" w:rsidR="004A08E6" w:rsidRPr="00DA2994" w:rsidRDefault="004A08E6">
        <w:pPr>
          <w:pStyle w:val="Header"/>
          <w:jc w:val="right"/>
          <w:rPr>
            <w:rFonts w:ascii="Times New Roman" w:hAnsi="Times New Roman" w:cs="Times New Roman"/>
          </w:rPr>
        </w:pPr>
        <w:r w:rsidRPr="00DA2994">
          <w:rPr>
            <w:rFonts w:ascii="Times New Roman" w:hAnsi="Times New Roman" w:cs="Times New Roman"/>
            <w:noProof/>
          </w:rPr>
          <w:t>HCH 1212/25</w:t>
        </w:r>
      </w:p>
    </w:sdtContent>
  </w:sdt>
  <w:p w14:paraId="0D653F01" w14:textId="77777777" w:rsidR="004A08E6" w:rsidRPr="00DA2994" w:rsidRDefault="004A08E6">
    <w:pPr>
      <w:pStyle w:val="Header"/>
      <w:rPr>
        <w:rFonts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E94A6A"/>
    <w:multiLevelType w:val="hybridMultilevel"/>
    <w:tmpl w:val="A53C9E6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27F114FD"/>
    <w:multiLevelType w:val="hybridMultilevel"/>
    <w:tmpl w:val="B18AA950"/>
    <w:lvl w:ilvl="0" w:tplc="A768E196">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76FA192A"/>
    <w:multiLevelType w:val="hybridMultilevel"/>
    <w:tmpl w:val="7A381B36"/>
    <w:lvl w:ilvl="0" w:tplc="30090015">
      <w:start w:val="1"/>
      <w:numFmt w:val="upp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23DB"/>
    <w:rsid w:val="00002623"/>
    <w:rsid w:val="00016758"/>
    <w:rsid w:val="00083E94"/>
    <w:rsid w:val="000923DB"/>
    <w:rsid w:val="000A4449"/>
    <w:rsid w:val="00106817"/>
    <w:rsid w:val="001C2D7E"/>
    <w:rsid w:val="002E2B9C"/>
    <w:rsid w:val="00321A29"/>
    <w:rsid w:val="00323198"/>
    <w:rsid w:val="00385BE3"/>
    <w:rsid w:val="003A169E"/>
    <w:rsid w:val="003E0DE8"/>
    <w:rsid w:val="0043032F"/>
    <w:rsid w:val="004672CE"/>
    <w:rsid w:val="004A08E6"/>
    <w:rsid w:val="004A1B65"/>
    <w:rsid w:val="004E057E"/>
    <w:rsid w:val="004E3477"/>
    <w:rsid w:val="004F330B"/>
    <w:rsid w:val="005C1FC9"/>
    <w:rsid w:val="005D152B"/>
    <w:rsid w:val="006719CB"/>
    <w:rsid w:val="00682A5A"/>
    <w:rsid w:val="006C353F"/>
    <w:rsid w:val="006D1288"/>
    <w:rsid w:val="006F2234"/>
    <w:rsid w:val="007C3E60"/>
    <w:rsid w:val="007D0389"/>
    <w:rsid w:val="00893CFA"/>
    <w:rsid w:val="008A2CC8"/>
    <w:rsid w:val="008A79FF"/>
    <w:rsid w:val="008D13CC"/>
    <w:rsid w:val="009B7C32"/>
    <w:rsid w:val="009D1182"/>
    <w:rsid w:val="009F77B9"/>
    <w:rsid w:val="00A61B3B"/>
    <w:rsid w:val="00A67D52"/>
    <w:rsid w:val="00A73442"/>
    <w:rsid w:val="00A82A3E"/>
    <w:rsid w:val="00AA0E34"/>
    <w:rsid w:val="00AA6FF0"/>
    <w:rsid w:val="00AC7FFD"/>
    <w:rsid w:val="00B001BA"/>
    <w:rsid w:val="00B44E22"/>
    <w:rsid w:val="00B53391"/>
    <w:rsid w:val="00CE2C45"/>
    <w:rsid w:val="00D66EBC"/>
    <w:rsid w:val="00DA2994"/>
    <w:rsid w:val="00DE4B49"/>
    <w:rsid w:val="00E63669"/>
    <w:rsid w:val="00FA1519"/>
    <w:rsid w:val="00FF7C6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E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2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3DB"/>
    <w:rPr>
      <w:rFonts w:eastAsiaTheme="majorEastAsia" w:cstheme="majorBidi"/>
      <w:color w:val="272727" w:themeColor="text1" w:themeTint="D8"/>
    </w:rPr>
  </w:style>
  <w:style w:type="paragraph" w:styleId="Title">
    <w:name w:val="Title"/>
    <w:basedOn w:val="Normal"/>
    <w:next w:val="Normal"/>
    <w:link w:val="TitleChar"/>
    <w:uiPriority w:val="10"/>
    <w:qFormat/>
    <w:rsid w:val="00092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3DB"/>
    <w:pPr>
      <w:spacing w:before="160"/>
      <w:jc w:val="center"/>
    </w:pPr>
    <w:rPr>
      <w:i/>
      <w:iCs/>
      <w:color w:val="404040" w:themeColor="text1" w:themeTint="BF"/>
    </w:rPr>
  </w:style>
  <w:style w:type="character" w:customStyle="1" w:styleId="QuoteChar">
    <w:name w:val="Quote Char"/>
    <w:basedOn w:val="DefaultParagraphFont"/>
    <w:link w:val="Quote"/>
    <w:uiPriority w:val="29"/>
    <w:rsid w:val="000923DB"/>
    <w:rPr>
      <w:i/>
      <w:iCs/>
      <w:color w:val="404040" w:themeColor="text1" w:themeTint="BF"/>
    </w:rPr>
  </w:style>
  <w:style w:type="paragraph" w:styleId="ListParagraph">
    <w:name w:val="List Paragraph"/>
    <w:basedOn w:val="Normal"/>
    <w:uiPriority w:val="34"/>
    <w:qFormat/>
    <w:rsid w:val="000923DB"/>
    <w:pPr>
      <w:ind w:left="720"/>
      <w:contextualSpacing/>
    </w:pPr>
  </w:style>
  <w:style w:type="character" w:styleId="IntenseEmphasis">
    <w:name w:val="Intense Emphasis"/>
    <w:basedOn w:val="DefaultParagraphFont"/>
    <w:uiPriority w:val="21"/>
    <w:qFormat/>
    <w:rsid w:val="000923DB"/>
    <w:rPr>
      <w:i/>
      <w:iCs/>
      <w:color w:val="0F4761" w:themeColor="accent1" w:themeShade="BF"/>
    </w:rPr>
  </w:style>
  <w:style w:type="paragraph" w:styleId="IntenseQuote">
    <w:name w:val="Intense Quote"/>
    <w:basedOn w:val="Normal"/>
    <w:next w:val="Normal"/>
    <w:link w:val="IntenseQuoteChar"/>
    <w:uiPriority w:val="30"/>
    <w:qFormat/>
    <w:rsid w:val="00092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3DB"/>
    <w:rPr>
      <w:i/>
      <w:iCs/>
      <w:color w:val="0F4761" w:themeColor="accent1" w:themeShade="BF"/>
    </w:rPr>
  </w:style>
  <w:style w:type="character" w:styleId="IntenseReference">
    <w:name w:val="Intense Reference"/>
    <w:basedOn w:val="DefaultParagraphFont"/>
    <w:uiPriority w:val="32"/>
    <w:qFormat/>
    <w:rsid w:val="000923DB"/>
    <w:rPr>
      <w:b/>
      <w:bCs/>
      <w:smallCaps/>
      <w:color w:val="0F4761" w:themeColor="accent1" w:themeShade="BF"/>
      <w:spacing w:val="5"/>
    </w:rPr>
  </w:style>
  <w:style w:type="paragraph" w:styleId="Header">
    <w:name w:val="header"/>
    <w:basedOn w:val="Normal"/>
    <w:link w:val="HeaderChar"/>
    <w:uiPriority w:val="99"/>
    <w:unhideWhenUsed/>
    <w:rsid w:val="004A08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8E6"/>
  </w:style>
  <w:style w:type="paragraph" w:styleId="Footer">
    <w:name w:val="footer"/>
    <w:basedOn w:val="Normal"/>
    <w:link w:val="FooterChar"/>
    <w:uiPriority w:val="99"/>
    <w:unhideWhenUsed/>
    <w:rsid w:val="004A08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8E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2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3DB"/>
    <w:rPr>
      <w:rFonts w:eastAsiaTheme="majorEastAsia" w:cstheme="majorBidi"/>
      <w:color w:val="272727" w:themeColor="text1" w:themeTint="D8"/>
    </w:rPr>
  </w:style>
  <w:style w:type="paragraph" w:styleId="Title">
    <w:name w:val="Title"/>
    <w:basedOn w:val="Normal"/>
    <w:next w:val="Normal"/>
    <w:link w:val="TitleChar"/>
    <w:uiPriority w:val="10"/>
    <w:qFormat/>
    <w:rsid w:val="00092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3DB"/>
    <w:pPr>
      <w:spacing w:before="160"/>
      <w:jc w:val="center"/>
    </w:pPr>
    <w:rPr>
      <w:i/>
      <w:iCs/>
      <w:color w:val="404040" w:themeColor="text1" w:themeTint="BF"/>
    </w:rPr>
  </w:style>
  <w:style w:type="character" w:customStyle="1" w:styleId="QuoteChar">
    <w:name w:val="Quote Char"/>
    <w:basedOn w:val="DefaultParagraphFont"/>
    <w:link w:val="Quote"/>
    <w:uiPriority w:val="29"/>
    <w:rsid w:val="000923DB"/>
    <w:rPr>
      <w:i/>
      <w:iCs/>
      <w:color w:val="404040" w:themeColor="text1" w:themeTint="BF"/>
    </w:rPr>
  </w:style>
  <w:style w:type="paragraph" w:styleId="ListParagraph">
    <w:name w:val="List Paragraph"/>
    <w:basedOn w:val="Normal"/>
    <w:uiPriority w:val="34"/>
    <w:qFormat/>
    <w:rsid w:val="000923DB"/>
    <w:pPr>
      <w:ind w:left="720"/>
      <w:contextualSpacing/>
    </w:pPr>
  </w:style>
  <w:style w:type="character" w:styleId="IntenseEmphasis">
    <w:name w:val="Intense Emphasis"/>
    <w:basedOn w:val="DefaultParagraphFont"/>
    <w:uiPriority w:val="21"/>
    <w:qFormat/>
    <w:rsid w:val="000923DB"/>
    <w:rPr>
      <w:i/>
      <w:iCs/>
      <w:color w:val="0F4761" w:themeColor="accent1" w:themeShade="BF"/>
    </w:rPr>
  </w:style>
  <w:style w:type="paragraph" w:styleId="IntenseQuote">
    <w:name w:val="Intense Quote"/>
    <w:basedOn w:val="Normal"/>
    <w:next w:val="Normal"/>
    <w:link w:val="IntenseQuoteChar"/>
    <w:uiPriority w:val="30"/>
    <w:qFormat/>
    <w:rsid w:val="00092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3DB"/>
    <w:rPr>
      <w:i/>
      <w:iCs/>
      <w:color w:val="0F4761" w:themeColor="accent1" w:themeShade="BF"/>
    </w:rPr>
  </w:style>
  <w:style w:type="character" w:styleId="IntenseReference">
    <w:name w:val="Intense Reference"/>
    <w:basedOn w:val="DefaultParagraphFont"/>
    <w:uiPriority w:val="32"/>
    <w:qFormat/>
    <w:rsid w:val="000923DB"/>
    <w:rPr>
      <w:b/>
      <w:bCs/>
      <w:smallCaps/>
      <w:color w:val="0F4761" w:themeColor="accent1" w:themeShade="BF"/>
      <w:spacing w:val="5"/>
    </w:rPr>
  </w:style>
  <w:style w:type="paragraph" w:styleId="Header">
    <w:name w:val="header"/>
    <w:basedOn w:val="Normal"/>
    <w:link w:val="HeaderChar"/>
    <w:uiPriority w:val="99"/>
    <w:unhideWhenUsed/>
    <w:rsid w:val="004A08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8E6"/>
  </w:style>
  <w:style w:type="paragraph" w:styleId="Footer">
    <w:name w:val="footer"/>
    <w:basedOn w:val="Normal"/>
    <w:link w:val="FooterChar"/>
    <w:uiPriority w:val="99"/>
    <w:unhideWhenUsed/>
    <w:rsid w:val="004A08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Rodgers Manyangadze</dc:creator>
  <cp:lastModifiedBy>JSC</cp:lastModifiedBy>
  <cp:revision>2</cp:revision>
  <dcterms:created xsi:type="dcterms:W3CDTF">2026-03-06T11:02:00Z</dcterms:created>
  <dcterms:modified xsi:type="dcterms:W3CDTF">2026-03-06T11:02:00Z</dcterms:modified>
</cp:coreProperties>
</file>