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5E7B48" w14:textId="77777777" w:rsidR="00D22AD3" w:rsidRDefault="009E7FD3" w:rsidP="009E7FD3">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THE STATE</w:t>
      </w:r>
    </w:p>
    <w:p w14:paraId="4AAC3EB0" w14:textId="77777777" w:rsidR="009E7FD3" w:rsidRDefault="009E7FD3" w:rsidP="009E7FD3">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14:paraId="4CEDD55B" w14:textId="77777777" w:rsidR="009E7FD3" w:rsidRDefault="009E7FD3" w:rsidP="009E7FD3">
      <w:pPr>
        <w:pStyle w:val="NoSpacing"/>
        <w:jc w:val="both"/>
        <w:rPr>
          <w:rFonts w:ascii="Times New Roman" w:hAnsi="Times New Roman" w:cs="Times New Roman"/>
          <w:sz w:val="24"/>
          <w:szCs w:val="24"/>
        </w:rPr>
      </w:pPr>
      <w:r>
        <w:rPr>
          <w:rFonts w:ascii="Times New Roman" w:hAnsi="Times New Roman" w:cs="Times New Roman"/>
          <w:sz w:val="24"/>
          <w:szCs w:val="24"/>
        </w:rPr>
        <w:t>CHARLES ZACHARIA</w:t>
      </w:r>
    </w:p>
    <w:p w14:paraId="5B1EE1B8" w14:textId="77777777" w:rsidR="009E7FD3" w:rsidRDefault="009E7FD3" w:rsidP="009E7FD3">
      <w:pPr>
        <w:pStyle w:val="NoSpacing"/>
        <w:jc w:val="both"/>
        <w:rPr>
          <w:rFonts w:ascii="Times New Roman" w:hAnsi="Times New Roman" w:cs="Times New Roman"/>
          <w:sz w:val="24"/>
          <w:szCs w:val="24"/>
        </w:rPr>
      </w:pPr>
    </w:p>
    <w:p w14:paraId="4AC62BA1" w14:textId="77777777" w:rsidR="009E7FD3" w:rsidRDefault="009E7FD3" w:rsidP="009E7FD3">
      <w:pPr>
        <w:pStyle w:val="NoSpacing"/>
        <w:jc w:val="both"/>
        <w:rPr>
          <w:rFonts w:ascii="Times New Roman" w:hAnsi="Times New Roman" w:cs="Times New Roman"/>
          <w:sz w:val="24"/>
          <w:szCs w:val="24"/>
        </w:rPr>
      </w:pPr>
    </w:p>
    <w:p w14:paraId="2F84ACE3" w14:textId="77777777" w:rsidR="009E7FD3" w:rsidRDefault="009E7FD3" w:rsidP="009E7FD3">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14:paraId="0FE93B70" w14:textId="77777777" w:rsidR="009E7FD3" w:rsidRPr="009E7FD3" w:rsidRDefault="009E7FD3" w:rsidP="009E7FD3">
      <w:pPr>
        <w:pStyle w:val="NoSpacing"/>
        <w:jc w:val="both"/>
        <w:rPr>
          <w:rFonts w:ascii="Times New Roman" w:hAnsi="Times New Roman" w:cs="Times New Roman"/>
          <w:b/>
          <w:sz w:val="24"/>
          <w:szCs w:val="24"/>
        </w:rPr>
      </w:pPr>
      <w:r w:rsidRPr="009E7FD3">
        <w:rPr>
          <w:rFonts w:ascii="Times New Roman" w:hAnsi="Times New Roman" w:cs="Times New Roman"/>
          <w:b/>
          <w:sz w:val="24"/>
          <w:szCs w:val="24"/>
        </w:rPr>
        <w:t>MAXWELL J</w:t>
      </w:r>
    </w:p>
    <w:p w14:paraId="0199E94B" w14:textId="4C4D24E4" w:rsidR="009E7FD3" w:rsidRDefault="00AE1893" w:rsidP="009E7FD3">
      <w:pPr>
        <w:pStyle w:val="NoSpacing"/>
        <w:jc w:val="both"/>
        <w:rPr>
          <w:rFonts w:ascii="Times New Roman" w:hAnsi="Times New Roman" w:cs="Times New Roman"/>
          <w:sz w:val="24"/>
          <w:szCs w:val="24"/>
        </w:rPr>
      </w:pPr>
      <w:r>
        <w:rPr>
          <w:rFonts w:ascii="Times New Roman" w:hAnsi="Times New Roman" w:cs="Times New Roman"/>
          <w:sz w:val="24"/>
          <w:szCs w:val="24"/>
        </w:rPr>
        <w:t>HARARE; 14</w:t>
      </w:r>
      <w:r w:rsidR="00572F9F">
        <w:rPr>
          <w:rFonts w:ascii="Times New Roman" w:hAnsi="Times New Roman" w:cs="Times New Roman"/>
          <w:sz w:val="24"/>
          <w:szCs w:val="24"/>
        </w:rPr>
        <w:t xml:space="preserve"> February 2025</w:t>
      </w:r>
    </w:p>
    <w:p w14:paraId="08979F2B" w14:textId="77777777" w:rsidR="009E7FD3" w:rsidRDefault="009E7FD3" w:rsidP="009E7FD3">
      <w:pPr>
        <w:pStyle w:val="NoSpacing"/>
        <w:jc w:val="both"/>
        <w:rPr>
          <w:rFonts w:ascii="Times New Roman" w:hAnsi="Times New Roman" w:cs="Times New Roman"/>
          <w:sz w:val="24"/>
          <w:szCs w:val="24"/>
        </w:rPr>
      </w:pPr>
    </w:p>
    <w:p w14:paraId="3BC1DB96" w14:textId="77777777" w:rsidR="009E7FD3" w:rsidRDefault="009E7FD3" w:rsidP="009E7FD3">
      <w:pPr>
        <w:pStyle w:val="NoSpacing"/>
        <w:jc w:val="both"/>
        <w:rPr>
          <w:rFonts w:ascii="Times New Roman" w:hAnsi="Times New Roman" w:cs="Times New Roman"/>
          <w:sz w:val="24"/>
          <w:szCs w:val="24"/>
        </w:rPr>
      </w:pPr>
    </w:p>
    <w:p w14:paraId="1711D9DB" w14:textId="77777777" w:rsidR="009E7FD3" w:rsidRDefault="009E7FD3" w:rsidP="009E7FD3">
      <w:pPr>
        <w:pStyle w:val="NoSpacing"/>
        <w:jc w:val="both"/>
        <w:rPr>
          <w:rFonts w:ascii="Times New Roman" w:hAnsi="Times New Roman" w:cs="Times New Roman"/>
          <w:b/>
          <w:i/>
          <w:sz w:val="24"/>
          <w:szCs w:val="24"/>
        </w:rPr>
      </w:pPr>
      <w:r w:rsidRPr="009E7FD3">
        <w:rPr>
          <w:rFonts w:ascii="Times New Roman" w:hAnsi="Times New Roman" w:cs="Times New Roman"/>
          <w:b/>
          <w:i/>
          <w:sz w:val="24"/>
          <w:szCs w:val="24"/>
        </w:rPr>
        <w:t>Review</w:t>
      </w:r>
    </w:p>
    <w:p w14:paraId="22DF65F3" w14:textId="77777777" w:rsidR="009E7FD3" w:rsidRDefault="009E7FD3" w:rsidP="009E7FD3">
      <w:pPr>
        <w:pStyle w:val="NoSpacing"/>
        <w:jc w:val="both"/>
        <w:rPr>
          <w:rFonts w:ascii="Times New Roman" w:hAnsi="Times New Roman" w:cs="Times New Roman"/>
          <w:sz w:val="24"/>
          <w:szCs w:val="24"/>
        </w:rPr>
      </w:pPr>
    </w:p>
    <w:p w14:paraId="6F56E860" w14:textId="77777777" w:rsidR="009E7FD3" w:rsidRDefault="009E7FD3" w:rsidP="009E7FD3">
      <w:pPr>
        <w:pStyle w:val="NoSpacing"/>
        <w:jc w:val="both"/>
        <w:rPr>
          <w:rFonts w:ascii="Times New Roman" w:hAnsi="Times New Roman" w:cs="Times New Roman"/>
          <w:sz w:val="24"/>
          <w:szCs w:val="24"/>
        </w:rPr>
      </w:pPr>
    </w:p>
    <w:p w14:paraId="741DA78E" w14:textId="77777777" w:rsidR="009E7FD3" w:rsidRDefault="009E7FD3" w:rsidP="009E7FD3">
      <w:pPr>
        <w:pStyle w:val="NoSpacing"/>
        <w:jc w:val="both"/>
        <w:rPr>
          <w:rFonts w:ascii="Times New Roman" w:hAnsi="Times New Roman" w:cs="Times New Roman"/>
          <w:sz w:val="24"/>
          <w:szCs w:val="24"/>
        </w:rPr>
      </w:pPr>
      <w:r>
        <w:rPr>
          <w:rFonts w:ascii="Times New Roman" w:hAnsi="Times New Roman" w:cs="Times New Roman"/>
          <w:sz w:val="24"/>
          <w:szCs w:val="24"/>
        </w:rPr>
        <w:tab/>
        <w:t>MAXWELL J:</w:t>
      </w:r>
    </w:p>
    <w:p w14:paraId="30B1D604" w14:textId="77777777" w:rsidR="009E7FD3" w:rsidRDefault="009E7FD3" w:rsidP="009E7FD3">
      <w:pPr>
        <w:pStyle w:val="NoSpacing"/>
        <w:jc w:val="both"/>
        <w:rPr>
          <w:rFonts w:ascii="Times New Roman" w:hAnsi="Times New Roman" w:cs="Times New Roman"/>
          <w:sz w:val="24"/>
          <w:szCs w:val="24"/>
        </w:rPr>
      </w:pPr>
    </w:p>
    <w:p w14:paraId="316C32CB" w14:textId="77777777" w:rsidR="009E7FD3" w:rsidRDefault="009E7FD3" w:rsidP="009E7FD3">
      <w:pPr>
        <w:pStyle w:val="NoSpacing"/>
        <w:jc w:val="both"/>
        <w:rPr>
          <w:rFonts w:ascii="Times New Roman" w:hAnsi="Times New Roman" w:cs="Times New Roman"/>
          <w:sz w:val="24"/>
          <w:szCs w:val="24"/>
        </w:rPr>
      </w:pPr>
    </w:p>
    <w:p w14:paraId="1EE55955" w14:textId="77777777" w:rsidR="009E7FD3" w:rsidRDefault="009E7FD3" w:rsidP="009E7F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record of this matter was placed before me with a note from the Regional Magistrate. The conviction was said to be in accordance with real and substantial justice but the sentence was not.</w:t>
      </w:r>
    </w:p>
    <w:p w14:paraId="5FA0E592" w14:textId="77777777" w:rsidR="009E7FD3" w:rsidRDefault="009E7FD3" w:rsidP="009E7F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was convicted on his own plea of guilty to a charge of allowin</w:t>
      </w:r>
      <w:r w:rsidR="00DA3434">
        <w:rPr>
          <w:rFonts w:ascii="Times New Roman" w:hAnsi="Times New Roman" w:cs="Times New Roman"/>
          <w:sz w:val="24"/>
          <w:szCs w:val="24"/>
        </w:rPr>
        <w:t xml:space="preserve">g to be at large an unmuzzled </w:t>
      </w:r>
      <w:r w:rsidR="000151FC">
        <w:rPr>
          <w:rFonts w:ascii="Times New Roman" w:hAnsi="Times New Roman" w:cs="Times New Roman"/>
          <w:sz w:val="24"/>
          <w:szCs w:val="24"/>
        </w:rPr>
        <w:t>ferociou</w:t>
      </w:r>
      <w:r w:rsidR="00DA3434">
        <w:rPr>
          <w:rFonts w:ascii="Times New Roman" w:hAnsi="Times New Roman" w:cs="Times New Roman"/>
          <w:sz w:val="24"/>
          <w:szCs w:val="24"/>
        </w:rPr>
        <w:t>s dog in terms of s</w:t>
      </w:r>
      <w:r w:rsidR="000151FC">
        <w:rPr>
          <w:rFonts w:ascii="Times New Roman" w:hAnsi="Times New Roman" w:cs="Times New Roman"/>
          <w:sz w:val="24"/>
          <w:szCs w:val="24"/>
        </w:rPr>
        <w:t>ection</w:t>
      </w:r>
      <w:r w:rsidR="00DA3434">
        <w:rPr>
          <w:rFonts w:ascii="Times New Roman" w:hAnsi="Times New Roman" w:cs="Times New Roman"/>
          <w:sz w:val="24"/>
          <w:szCs w:val="24"/>
        </w:rPr>
        <w:t xml:space="preserve"> 48(2)(r) </w:t>
      </w:r>
      <w:r w:rsidR="000151FC">
        <w:rPr>
          <w:rFonts w:ascii="Times New Roman" w:hAnsi="Times New Roman" w:cs="Times New Roman"/>
          <w:sz w:val="24"/>
          <w:szCs w:val="24"/>
        </w:rPr>
        <w:t>of the</w:t>
      </w:r>
      <w:r w:rsidR="00DA3434">
        <w:rPr>
          <w:rFonts w:ascii="Times New Roman" w:hAnsi="Times New Roman" w:cs="Times New Roman"/>
          <w:sz w:val="24"/>
          <w:szCs w:val="24"/>
        </w:rPr>
        <w:t xml:space="preserve"> Criminal Law (Codification &amp; Reform) Act. He was sentenced to a fine of $250, 00 in default of payment 8 months imprisonment. In terms of the Criminal Law (Codification and Reform) Act [</w:t>
      </w:r>
      <w:r w:rsidR="00DA3434" w:rsidRPr="00DA3434">
        <w:rPr>
          <w:rFonts w:ascii="Times New Roman" w:hAnsi="Times New Roman" w:cs="Times New Roman"/>
          <w:i/>
          <w:sz w:val="24"/>
          <w:szCs w:val="24"/>
        </w:rPr>
        <w:t>Chapter 9:23</w:t>
      </w:r>
      <w:r w:rsidR="00DA3434">
        <w:rPr>
          <w:rFonts w:ascii="Times New Roman" w:hAnsi="Times New Roman" w:cs="Times New Roman"/>
          <w:sz w:val="24"/>
          <w:szCs w:val="24"/>
        </w:rPr>
        <w:t>] the penalty for the offence is a fine not exceeding level five or imprisonment for a period not exceeding six months.</w:t>
      </w:r>
    </w:p>
    <w:p w14:paraId="3A940E1F" w14:textId="77777777" w:rsidR="00DA3434" w:rsidRDefault="00DA3434" w:rsidP="00F70EFD">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The Regional Magistrate expressed the following view;</w:t>
      </w:r>
    </w:p>
    <w:p w14:paraId="5CEE8D4F" w14:textId="77777777" w:rsidR="00DA3434" w:rsidRPr="00F70EFD" w:rsidRDefault="00DA3434" w:rsidP="00F70EFD">
      <w:pPr>
        <w:pStyle w:val="NoSpacing"/>
        <w:spacing w:after="240"/>
        <w:ind w:left="720"/>
        <w:jc w:val="both"/>
        <w:rPr>
          <w:rFonts w:ascii="Times New Roman" w:hAnsi="Times New Roman" w:cs="Times New Roman"/>
          <w:szCs w:val="24"/>
        </w:rPr>
      </w:pPr>
      <w:r w:rsidRPr="00F70EFD">
        <w:rPr>
          <w:rFonts w:ascii="Times New Roman" w:hAnsi="Times New Roman" w:cs="Times New Roman"/>
          <w:szCs w:val="24"/>
        </w:rPr>
        <w:t>“It is my considered view that the Trial Magistrate imposed a sentence that exceeded the maximum penalty prescribed by the Act. This is so considering that a fine of level 5 is $200, 00 and the maximum imprisonment is six months. _ _ _ _ _ The sentence must therefore be amended on review for it to be competent. Therefore</w:t>
      </w:r>
      <w:r w:rsidR="00572F9F">
        <w:rPr>
          <w:rFonts w:ascii="Times New Roman" w:hAnsi="Times New Roman" w:cs="Times New Roman"/>
          <w:szCs w:val="24"/>
        </w:rPr>
        <w:t xml:space="preserve"> I propose that</w:t>
      </w:r>
      <w:r w:rsidR="000151FC" w:rsidRPr="00F70EFD">
        <w:rPr>
          <w:rFonts w:ascii="Times New Roman" w:hAnsi="Times New Roman" w:cs="Times New Roman"/>
          <w:szCs w:val="24"/>
        </w:rPr>
        <w:t xml:space="preserve"> the sentence be amended as follows;</w:t>
      </w:r>
    </w:p>
    <w:p w14:paraId="46AFE591" w14:textId="77777777" w:rsidR="000151FC" w:rsidRPr="00F70EFD" w:rsidRDefault="000151FC" w:rsidP="00F70EFD">
      <w:pPr>
        <w:pStyle w:val="NoSpacing"/>
        <w:spacing w:after="240"/>
        <w:ind w:left="720"/>
        <w:jc w:val="both"/>
        <w:rPr>
          <w:rFonts w:ascii="Times New Roman" w:hAnsi="Times New Roman" w:cs="Times New Roman"/>
          <w:szCs w:val="24"/>
        </w:rPr>
      </w:pPr>
      <w:r w:rsidRPr="00F70EFD">
        <w:rPr>
          <w:rFonts w:ascii="Times New Roman" w:hAnsi="Times New Roman" w:cs="Times New Roman"/>
          <w:szCs w:val="24"/>
        </w:rPr>
        <w:t>US$200, 00 or the equivalent in ZIG at the prevailing bank rate on the date of payment in default of payment 30 days imprisonment.”</w:t>
      </w:r>
    </w:p>
    <w:p w14:paraId="6506CBA8" w14:textId="77777777" w:rsidR="000151FC" w:rsidRDefault="000151FC" w:rsidP="00F70EFD">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The Regional Magistrate further expressed the view that the charge is not properly cited as there is no section 48(2)(r) in the Act and should be amended to;</w:t>
      </w:r>
    </w:p>
    <w:p w14:paraId="50BFE005" w14:textId="77777777" w:rsidR="000151FC" w:rsidRPr="00F70EFD" w:rsidRDefault="000151FC" w:rsidP="00F70EFD">
      <w:pPr>
        <w:pStyle w:val="NoSpacing"/>
        <w:ind w:left="720"/>
        <w:jc w:val="both"/>
        <w:rPr>
          <w:rFonts w:ascii="Times New Roman" w:hAnsi="Times New Roman" w:cs="Times New Roman"/>
          <w:szCs w:val="24"/>
        </w:rPr>
      </w:pPr>
      <w:r w:rsidRPr="00F70EFD">
        <w:rPr>
          <w:rFonts w:ascii="Times New Roman" w:hAnsi="Times New Roman" w:cs="Times New Roman"/>
          <w:szCs w:val="24"/>
        </w:rPr>
        <w:t xml:space="preserve">“Allowing to be at large an unmuzzled ferocious dog as defined in section 46 of as read with paragraph 2(r) of the Third Schedule, to the Criminal Law (Codification and Reform) Act, </w:t>
      </w:r>
      <w:r w:rsidR="00F70EFD">
        <w:rPr>
          <w:rFonts w:ascii="Times New Roman" w:hAnsi="Times New Roman" w:cs="Times New Roman"/>
          <w:szCs w:val="24"/>
        </w:rPr>
        <w:t xml:space="preserve"> </w:t>
      </w:r>
      <w:r w:rsidRPr="00F70EFD">
        <w:rPr>
          <w:rFonts w:ascii="Times New Roman" w:hAnsi="Times New Roman" w:cs="Times New Roman"/>
          <w:szCs w:val="24"/>
        </w:rPr>
        <w:t>[</w:t>
      </w:r>
      <w:r w:rsidRPr="00F70EFD">
        <w:rPr>
          <w:rFonts w:ascii="Times New Roman" w:hAnsi="Times New Roman" w:cs="Times New Roman"/>
          <w:i/>
          <w:szCs w:val="24"/>
        </w:rPr>
        <w:t>Chapter 9:07</w:t>
      </w:r>
      <w:r w:rsidRPr="00F70EFD">
        <w:rPr>
          <w:rFonts w:ascii="Times New Roman" w:hAnsi="Times New Roman" w:cs="Times New Roman"/>
          <w:szCs w:val="24"/>
        </w:rPr>
        <w:t xml:space="preserve">] (sic)” </w:t>
      </w:r>
    </w:p>
    <w:p w14:paraId="6C02008C" w14:textId="2BEA2176" w:rsidR="000151FC" w:rsidRDefault="000151FC" w:rsidP="009E7F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I agree with the Regional Magistrate. The Trial </w:t>
      </w:r>
      <w:r w:rsidR="00572F9F">
        <w:rPr>
          <w:rFonts w:ascii="Times New Roman" w:hAnsi="Times New Roman" w:cs="Times New Roman"/>
          <w:sz w:val="24"/>
          <w:szCs w:val="24"/>
        </w:rPr>
        <w:t>Magistrate made reference to the</w:t>
      </w:r>
      <w:r>
        <w:rPr>
          <w:rFonts w:ascii="Times New Roman" w:hAnsi="Times New Roman" w:cs="Times New Roman"/>
          <w:sz w:val="24"/>
          <w:szCs w:val="24"/>
        </w:rPr>
        <w:t xml:space="preserve"> wrong section in convicting the offender. Section 48 of the Criminal Law (Codification and Reform) Act is on inf</w:t>
      </w:r>
      <w:r w:rsidR="00F70EFD">
        <w:rPr>
          <w:rFonts w:ascii="Times New Roman" w:hAnsi="Times New Roman" w:cs="Times New Roman"/>
          <w:sz w:val="24"/>
          <w:szCs w:val="24"/>
        </w:rPr>
        <w:t xml:space="preserve">anticide. It does not have subsection (2)(r). On the penalty, the Trial Magistrate ought to have </w:t>
      </w:r>
      <w:r w:rsidR="00AE1893">
        <w:rPr>
          <w:rFonts w:ascii="Times New Roman" w:hAnsi="Times New Roman" w:cs="Times New Roman"/>
          <w:sz w:val="24"/>
          <w:szCs w:val="24"/>
        </w:rPr>
        <w:t>had regard</w:t>
      </w:r>
      <w:r w:rsidR="00F70EFD">
        <w:rPr>
          <w:rFonts w:ascii="Times New Roman" w:hAnsi="Times New Roman" w:cs="Times New Roman"/>
          <w:sz w:val="24"/>
          <w:szCs w:val="24"/>
        </w:rPr>
        <w:t xml:space="preserve"> to the penalty provision when assessing and imposing sentence. A reference to section 46 of the Criminal Law (Codification and Reform) Act [</w:t>
      </w:r>
      <w:r w:rsidR="00F70EFD" w:rsidRPr="00F70EFD">
        <w:rPr>
          <w:rFonts w:ascii="Times New Roman" w:hAnsi="Times New Roman" w:cs="Times New Roman"/>
          <w:i/>
          <w:sz w:val="24"/>
          <w:szCs w:val="24"/>
        </w:rPr>
        <w:t>Chapter 9:23</w:t>
      </w:r>
      <w:r w:rsidR="00F70EFD">
        <w:rPr>
          <w:rFonts w:ascii="Times New Roman" w:hAnsi="Times New Roman" w:cs="Times New Roman"/>
          <w:sz w:val="24"/>
          <w:szCs w:val="24"/>
        </w:rPr>
        <w:t xml:space="preserve">] reveals that the Trial Magistrate exceeded the maximum penalty permissible under the law. The sentence is therefore incompetent and is set aside. The suggested sentence of US$200, 00 or the equivalent in </w:t>
      </w:r>
      <w:r w:rsidR="00572F9F">
        <w:rPr>
          <w:rFonts w:ascii="Times New Roman" w:hAnsi="Times New Roman" w:cs="Times New Roman"/>
          <w:sz w:val="24"/>
          <w:szCs w:val="24"/>
        </w:rPr>
        <w:t>ZIG at the prevailing bank rate</w:t>
      </w:r>
      <w:r w:rsidR="00F70EFD">
        <w:rPr>
          <w:rFonts w:ascii="Times New Roman" w:hAnsi="Times New Roman" w:cs="Times New Roman"/>
          <w:sz w:val="24"/>
          <w:szCs w:val="24"/>
        </w:rPr>
        <w:t xml:space="preserve"> on the date of payment in default of payment 30 days imprisonment is appropriate.</w:t>
      </w:r>
    </w:p>
    <w:p w14:paraId="23DBE7CF" w14:textId="77777777" w:rsidR="00F70EFD" w:rsidRDefault="00F70EFD" w:rsidP="00F70EFD">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In the result the charge will be amended as suggested above. The sentence imposed in the court a quo is set aside and in its place the following is imposed;</w:t>
      </w:r>
    </w:p>
    <w:p w14:paraId="4658A7DF" w14:textId="77777777" w:rsidR="00F70EFD" w:rsidRPr="00F70EFD" w:rsidRDefault="00F70EFD" w:rsidP="00F70EFD">
      <w:pPr>
        <w:pStyle w:val="NoSpacing"/>
        <w:ind w:left="720"/>
        <w:jc w:val="both"/>
        <w:rPr>
          <w:rFonts w:ascii="Times New Roman" w:hAnsi="Times New Roman" w:cs="Times New Roman"/>
          <w:szCs w:val="24"/>
        </w:rPr>
      </w:pPr>
      <w:r w:rsidRPr="00F70EFD">
        <w:rPr>
          <w:rFonts w:ascii="Times New Roman" w:hAnsi="Times New Roman" w:cs="Times New Roman"/>
          <w:szCs w:val="24"/>
        </w:rPr>
        <w:t>“US$200,00 or the equivalent in ZIG at the prevailing bank rate on the date of payment in default of payment 30 days imprisonment.”</w:t>
      </w:r>
    </w:p>
    <w:p w14:paraId="20BDF296" w14:textId="77777777" w:rsidR="00F70EFD" w:rsidRDefault="00F70EFD" w:rsidP="009E7FD3">
      <w:pPr>
        <w:pStyle w:val="NoSpacing"/>
        <w:spacing w:line="360" w:lineRule="auto"/>
        <w:jc w:val="both"/>
        <w:rPr>
          <w:rFonts w:ascii="Times New Roman" w:hAnsi="Times New Roman" w:cs="Times New Roman"/>
          <w:sz w:val="24"/>
          <w:szCs w:val="24"/>
        </w:rPr>
      </w:pPr>
    </w:p>
    <w:p w14:paraId="32102156" w14:textId="39830EA3" w:rsidR="00F70EFD" w:rsidRDefault="00D22AD3" w:rsidP="009E7FD3">
      <w:pPr>
        <w:pStyle w:val="NoSpacing"/>
        <w:spacing w:line="360" w:lineRule="auto"/>
        <w:jc w:val="both"/>
        <w:rPr>
          <w:rFonts w:ascii="Times New Roman" w:hAnsi="Times New Roman" w:cs="Times New Roman"/>
          <w:sz w:val="24"/>
          <w:szCs w:val="24"/>
        </w:rPr>
      </w:pPr>
      <w:r>
        <w:rPr>
          <w:noProof/>
        </w:rPr>
        <w:drawing>
          <wp:inline distT="0" distB="0" distL="0" distR="0" wp14:anchorId="74480C23" wp14:editId="224E568D">
            <wp:extent cx="2457450" cy="342900"/>
            <wp:effectExtent l="0" t="0" r="0" b="0"/>
            <wp:docPr id="97044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57450" cy="342900"/>
                    </a:xfrm>
                    <a:prstGeom prst="rect">
                      <a:avLst/>
                    </a:prstGeom>
                    <a:noFill/>
                    <a:ln>
                      <a:noFill/>
                    </a:ln>
                  </pic:spPr>
                </pic:pic>
              </a:graphicData>
            </a:graphic>
          </wp:inline>
        </w:drawing>
      </w:r>
    </w:p>
    <w:p w14:paraId="2FDBA69A" w14:textId="77777777" w:rsidR="00F70EFD" w:rsidRDefault="00F70EFD" w:rsidP="009E7FD3">
      <w:pPr>
        <w:pStyle w:val="NoSpacing"/>
        <w:spacing w:line="360" w:lineRule="auto"/>
        <w:jc w:val="both"/>
        <w:rPr>
          <w:rFonts w:ascii="Times New Roman" w:hAnsi="Times New Roman" w:cs="Times New Roman"/>
          <w:sz w:val="24"/>
          <w:szCs w:val="24"/>
        </w:rPr>
      </w:pPr>
      <w:r w:rsidRPr="00F70EFD">
        <w:rPr>
          <w:rFonts w:ascii="Times New Roman" w:hAnsi="Times New Roman" w:cs="Times New Roman"/>
          <w:b/>
          <w:smallCaps/>
          <w:sz w:val="24"/>
          <w:szCs w:val="24"/>
        </w:rPr>
        <w:t>Maxwell J</w:t>
      </w:r>
      <w:r>
        <w:rPr>
          <w:rFonts w:ascii="Times New Roman" w:hAnsi="Times New Roman" w:cs="Times New Roman"/>
          <w:sz w:val="24"/>
          <w:szCs w:val="24"/>
        </w:rPr>
        <w:t>: ………………………………………………</w:t>
      </w:r>
    </w:p>
    <w:p w14:paraId="18932AEE" w14:textId="77777777" w:rsidR="00F70EFD" w:rsidRDefault="00F70EFD" w:rsidP="009E7FD3">
      <w:pPr>
        <w:pStyle w:val="NoSpacing"/>
        <w:spacing w:line="360" w:lineRule="auto"/>
        <w:jc w:val="both"/>
        <w:rPr>
          <w:rFonts w:ascii="Times New Roman" w:hAnsi="Times New Roman" w:cs="Times New Roman"/>
          <w:sz w:val="24"/>
          <w:szCs w:val="24"/>
        </w:rPr>
      </w:pPr>
    </w:p>
    <w:p w14:paraId="60E29CCA" w14:textId="77777777" w:rsidR="00F70EFD" w:rsidRDefault="00F70EFD" w:rsidP="009E7FD3">
      <w:pPr>
        <w:pStyle w:val="NoSpacing"/>
        <w:spacing w:line="360" w:lineRule="auto"/>
        <w:jc w:val="both"/>
        <w:rPr>
          <w:rFonts w:ascii="Times New Roman" w:hAnsi="Times New Roman" w:cs="Times New Roman"/>
          <w:sz w:val="24"/>
          <w:szCs w:val="24"/>
        </w:rPr>
      </w:pPr>
    </w:p>
    <w:p w14:paraId="70A5D14A" w14:textId="77777777" w:rsidR="00F70EFD" w:rsidRPr="009E7FD3" w:rsidRDefault="00F70EFD" w:rsidP="009E7FD3">
      <w:pPr>
        <w:pStyle w:val="NoSpacing"/>
        <w:spacing w:line="360" w:lineRule="auto"/>
        <w:jc w:val="both"/>
        <w:rPr>
          <w:rFonts w:ascii="Times New Roman" w:hAnsi="Times New Roman" w:cs="Times New Roman"/>
          <w:sz w:val="24"/>
          <w:szCs w:val="24"/>
        </w:rPr>
      </w:pPr>
      <w:r w:rsidRPr="00F70EFD">
        <w:rPr>
          <w:rFonts w:ascii="Times New Roman" w:hAnsi="Times New Roman" w:cs="Times New Roman"/>
          <w:b/>
          <w:smallCaps/>
          <w:sz w:val="24"/>
          <w:szCs w:val="24"/>
        </w:rPr>
        <w:t>Manyangadze J</w:t>
      </w:r>
      <w:r>
        <w:rPr>
          <w:rFonts w:ascii="Times New Roman" w:hAnsi="Times New Roman" w:cs="Times New Roman"/>
          <w:sz w:val="24"/>
          <w:szCs w:val="24"/>
        </w:rPr>
        <w:t xml:space="preserve">: …………………………………………… </w:t>
      </w:r>
      <w:r w:rsidRPr="00F70EFD">
        <w:rPr>
          <w:rFonts w:ascii="Times New Roman" w:hAnsi="Times New Roman" w:cs="Times New Roman"/>
          <w:b/>
          <w:sz w:val="24"/>
          <w:szCs w:val="24"/>
        </w:rPr>
        <w:t>Agrees</w:t>
      </w:r>
    </w:p>
    <w:sectPr w:rsidR="00F70EFD" w:rsidRPr="009E7FD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2353FE" w14:textId="77777777" w:rsidR="0029001A" w:rsidRDefault="0029001A" w:rsidP="009E7FD3">
      <w:pPr>
        <w:spacing w:after="0" w:line="240" w:lineRule="auto"/>
      </w:pPr>
      <w:r>
        <w:separator/>
      </w:r>
    </w:p>
  </w:endnote>
  <w:endnote w:type="continuationSeparator" w:id="0">
    <w:p w14:paraId="7631EA88" w14:textId="77777777" w:rsidR="0029001A" w:rsidRDefault="0029001A" w:rsidP="009E7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097412" w14:textId="77777777" w:rsidR="0029001A" w:rsidRDefault="0029001A" w:rsidP="009E7FD3">
      <w:pPr>
        <w:spacing w:after="0" w:line="240" w:lineRule="auto"/>
      </w:pPr>
      <w:r>
        <w:separator/>
      </w:r>
    </w:p>
  </w:footnote>
  <w:footnote w:type="continuationSeparator" w:id="0">
    <w:p w14:paraId="0EAB9D93" w14:textId="77777777" w:rsidR="0029001A" w:rsidRDefault="0029001A" w:rsidP="009E7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3997151"/>
      <w:docPartObj>
        <w:docPartGallery w:val="Page Numbers (Top of Page)"/>
        <w:docPartUnique/>
      </w:docPartObj>
    </w:sdtPr>
    <w:sdtEndPr>
      <w:rPr>
        <w:noProof/>
      </w:rPr>
    </w:sdtEndPr>
    <w:sdtContent>
      <w:p w14:paraId="5C4B1FB6" w14:textId="53B4B007" w:rsidR="009E7FD3" w:rsidRDefault="009E7FD3">
        <w:pPr>
          <w:pStyle w:val="Header"/>
          <w:jc w:val="right"/>
          <w:rPr>
            <w:noProof/>
          </w:rPr>
        </w:pPr>
        <w:r>
          <w:fldChar w:fldCharType="begin"/>
        </w:r>
        <w:r>
          <w:instrText xml:space="preserve"> PAGE   \* MERGEFORMAT </w:instrText>
        </w:r>
        <w:r>
          <w:fldChar w:fldCharType="separate"/>
        </w:r>
        <w:r w:rsidR="00286D6A">
          <w:rPr>
            <w:noProof/>
          </w:rPr>
          <w:t>1</w:t>
        </w:r>
        <w:r>
          <w:rPr>
            <w:noProof/>
          </w:rPr>
          <w:fldChar w:fldCharType="end"/>
        </w:r>
      </w:p>
      <w:p w14:paraId="4E8A9226" w14:textId="6BF83F42" w:rsidR="00AE1893" w:rsidRDefault="00AE1893">
        <w:pPr>
          <w:pStyle w:val="Header"/>
          <w:jc w:val="right"/>
          <w:rPr>
            <w:noProof/>
          </w:rPr>
        </w:pPr>
        <w:r>
          <w:rPr>
            <w:noProof/>
          </w:rPr>
          <w:t>HH 85 - 25</w:t>
        </w:r>
      </w:p>
      <w:p w14:paraId="490C7C22" w14:textId="77777777" w:rsidR="009E7FD3" w:rsidRDefault="009E7FD3">
        <w:pPr>
          <w:pStyle w:val="Header"/>
          <w:jc w:val="right"/>
          <w:rPr>
            <w:noProof/>
          </w:rPr>
        </w:pPr>
        <w:r>
          <w:rPr>
            <w:noProof/>
          </w:rPr>
          <w:t>HCHCR 686/25</w:t>
        </w:r>
      </w:p>
      <w:p w14:paraId="7F02F738" w14:textId="77777777" w:rsidR="009E7FD3" w:rsidRDefault="009E7FD3">
        <w:pPr>
          <w:pStyle w:val="Header"/>
          <w:jc w:val="right"/>
          <w:rPr>
            <w:noProof/>
          </w:rPr>
        </w:pPr>
        <w:r>
          <w:rPr>
            <w:noProof/>
          </w:rPr>
          <w:t>Ref: NTN 26/25</w:t>
        </w:r>
      </w:p>
    </w:sdtContent>
  </w:sdt>
  <w:p w14:paraId="2FD31B80" w14:textId="77777777" w:rsidR="009E7FD3" w:rsidRDefault="009E7FD3" w:rsidP="009E7F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FD3"/>
    <w:rsid w:val="000151FC"/>
    <w:rsid w:val="000952D0"/>
    <w:rsid w:val="001D7FCF"/>
    <w:rsid w:val="001E4BAB"/>
    <w:rsid w:val="001E7318"/>
    <w:rsid w:val="00286D6A"/>
    <w:rsid w:val="0029001A"/>
    <w:rsid w:val="00423C54"/>
    <w:rsid w:val="00440B32"/>
    <w:rsid w:val="00572F9F"/>
    <w:rsid w:val="006F1B2B"/>
    <w:rsid w:val="008D3ED0"/>
    <w:rsid w:val="00994BCF"/>
    <w:rsid w:val="009E4CFB"/>
    <w:rsid w:val="009E7FD3"/>
    <w:rsid w:val="00AE1893"/>
    <w:rsid w:val="00D22AD3"/>
    <w:rsid w:val="00D759A6"/>
    <w:rsid w:val="00D9438E"/>
    <w:rsid w:val="00DA3434"/>
    <w:rsid w:val="00F70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14646"/>
  <w15:chartTrackingRefBased/>
  <w15:docId w15:val="{143C6372-5ED0-45EF-938E-FA83759F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E7FD3"/>
    <w:pPr>
      <w:spacing w:after="0" w:line="240" w:lineRule="auto"/>
    </w:pPr>
  </w:style>
  <w:style w:type="paragraph" w:styleId="Header">
    <w:name w:val="header"/>
    <w:basedOn w:val="Normal"/>
    <w:link w:val="HeaderChar"/>
    <w:uiPriority w:val="99"/>
    <w:unhideWhenUsed/>
    <w:rsid w:val="009E7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FD3"/>
  </w:style>
  <w:style w:type="paragraph" w:styleId="Footer">
    <w:name w:val="footer"/>
    <w:basedOn w:val="Normal"/>
    <w:link w:val="FooterChar"/>
    <w:uiPriority w:val="99"/>
    <w:unhideWhenUsed/>
    <w:rsid w:val="009E7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2025-02-12T13:02:00Z</cp:lastPrinted>
  <dcterms:created xsi:type="dcterms:W3CDTF">2025-07-18T10:22:00Z</dcterms:created>
  <dcterms:modified xsi:type="dcterms:W3CDTF">2025-07-18T10:22:00Z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5207b63ed4e1f34c1d5dc4e0775ea2c86f93bad30a4bf735e4baf3a4a3f0b2ba</vt:lpwstr>
  </property>
</Properties>
</file>