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E6BEDE" w14:textId="75596397" w:rsidR="0082471F" w:rsidRDefault="00B76751" w:rsidP="0082471F">
      <w:pPr>
        <w:spacing w:after="0" w:line="240" w:lineRule="auto"/>
        <w:jc w:val="both"/>
        <w:rPr>
          <w:rFonts w:ascii="Times New Roman" w:hAnsi="Times New Roman"/>
        </w:rPr>
      </w:pPr>
      <w:bookmarkStart w:id="0" w:name="_GoBack"/>
      <w:bookmarkEnd w:id="0"/>
      <w:r>
        <w:rPr>
          <w:rFonts w:ascii="Times New Roman" w:hAnsi="Times New Roman"/>
        </w:rPr>
        <w:t>KUIMBA SHIRI (PRIVATE) LIMITED</w:t>
      </w:r>
    </w:p>
    <w:p w14:paraId="3C3536EC" w14:textId="77777777" w:rsidR="0082471F" w:rsidRDefault="0082471F" w:rsidP="0082471F">
      <w:pPr>
        <w:spacing w:after="0" w:line="240" w:lineRule="auto"/>
        <w:jc w:val="both"/>
        <w:rPr>
          <w:rFonts w:ascii="Times New Roman" w:hAnsi="Times New Roman"/>
        </w:rPr>
      </w:pPr>
      <w:proofErr w:type="gramStart"/>
      <w:r>
        <w:rPr>
          <w:rFonts w:ascii="Times New Roman" w:hAnsi="Times New Roman"/>
        </w:rPr>
        <w:t>and</w:t>
      </w:r>
      <w:proofErr w:type="gramEnd"/>
    </w:p>
    <w:p w14:paraId="6088C157" w14:textId="44F39652" w:rsidR="0082471F" w:rsidRDefault="00B76751" w:rsidP="0082471F">
      <w:pPr>
        <w:spacing w:after="0" w:line="240" w:lineRule="auto"/>
        <w:jc w:val="both"/>
        <w:rPr>
          <w:rFonts w:ascii="Times New Roman" w:hAnsi="Times New Roman"/>
        </w:rPr>
      </w:pPr>
      <w:r>
        <w:rPr>
          <w:rFonts w:ascii="Times New Roman" w:hAnsi="Times New Roman"/>
        </w:rPr>
        <w:t>TRUSTEES, ZIMBABWE WILDLIFE AFRICA TRUST</w:t>
      </w:r>
    </w:p>
    <w:p w14:paraId="4F91FD3F" w14:textId="77777777" w:rsidR="0082471F" w:rsidRDefault="0082471F" w:rsidP="0082471F">
      <w:pPr>
        <w:spacing w:after="0" w:line="240" w:lineRule="auto"/>
        <w:jc w:val="both"/>
        <w:rPr>
          <w:rFonts w:ascii="Times New Roman" w:hAnsi="Times New Roman"/>
        </w:rPr>
      </w:pPr>
      <w:proofErr w:type="gramStart"/>
      <w:r>
        <w:rPr>
          <w:rFonts w:ascii="Times New Roman" w:hAnsi="Times New Roman"/>
        </w:rPr>
        <w:t>versus</w:t>
      </w:r>
      <w:proofErr w:type="gramEnd"/>
    </w:p>
    <w:p w14:paraId="2EAD3A65" w14:textId="3962A9F2" w:rsidR="0082471F" w:rsidRDefault="0082471F" w:rsidP="0082471F">
      <w:pPr>
        <w:spacing w:after="0" w:line="240" w:lineRule="auto"/>
        <w:jc w:val="both"/>
        <w:rPr>
          <w:rFonts w:ascii="Times New Roman" w:hAnsi="Times New Roman"/>
        </w:rPr>
      </w:pPr>
      <w:r>
        <w:rPr>
          <w:rFonts w:ascii="Times New Roman" w:hAnsi="Times New Roman"/>
        </w:rPr>
        <w:t>C</w:t>
      </w:r>
      <w:r w:rsidR="00B76751">
        <w:rPr>
          <w:rFonts w:ascii="Times New Roman" w:hAnsi="Times New Roman"/>
        </w:rPr>
        <w:t>ITY OF HARARE</w:t>
      </w:r>
    </w:p>
    <w:p w14:paraId="212C20C3" w14:textId="32084142" w:rsidR="00B76751" w:rsidRDefault="00E461AE" w:rsidP="0082471F">
      <w:pPr>
        <w:spacing w:after="0" w:line="240" w:lineRule="auto"/>
        <w:jc w:val="both"/>
        <w:rPr>
          <w:rFonts w:ascii="Times New Roman" w:hAnsi="Times New Roman"/>
        </w:rPr>
      </w:pPr>
      <w:proofErr w:type="gramStart"/>
      <w:r>
        <w:rPr>
          <w:rFonts w:ascii="Times New Roman" w:hAnsi="Times New Roman"/>
        </w:rPr>
        <w:t>a</w:t>
      </w:r>
      <w:r w:rsidR="00B76751">
        <w:rPr>
          <w:rFonts w:ascii="Times New Roman" w:hAnsi="Times New Roman"/>
        </w:rPr>
        <w:t>nd</w:t>
      </w:r>
      <w:proofErr w:type="gramEnd"/>
    </w:p>
    <w:p w14:paraId="677EF9EE" w14:textId="6B40918D" w:rsidR="00B76751" w:rsidRDefault="00B76751" w:rsidP="0082471F">
      <w:pPr>
        <w:spacing w:after="0" w:line="240" w:lineRule="auto"/>
        <w:jc w:val="both"/>
        <w:rPr>
          <w:rFonts w:ascii="Times New Roman" w:hAnsi="Times New Roman"/>
        </w:rPr>
      </w:pPr>
      <w:r>
        <w:rPr>
          <w:rFonts w:ascii="Times New Roman" w:hAnsi="Times New Roman"/>
        </w:rPr>
        <w:t>ENVIRONMEMNTAL MANAGEMENT AGENCY (EMA)</w:t>
      </w:r>
    </w:p>
    <w:p w14:paraId="46A60CBB" w14:textId="77777777" w:rsidR="0082471F" w:rsidRDefault="0082471F" w:rsidP="0082471F">
      <w:pPr>
        <w:spacing w:after="0" w:line="240" w:lineRule="auto"/>
        <w:jc w:val="both"/>
        <w:rPr>
          <w:rFonts w:ascii="Times New Roman" w:hAnsi="Times New Roman"/>
        </w:rPr>
      </w:pPr>
      <w:proofErr w:type="gramStart"/>
      <w:r>
        <w:rPr>
          <w:rFonts w:ascii="Times New Roman" w:hAnsi="Times New Roman"/>
        </w:rPr>
        <w:t>and</w:t>
      </w:r>
      <w:proofErr w:type="gramEnd"/>
    </w:p>
    <w:p w14:paraId="6B434C2E" w14:textId="54BE99B0" w:rsidR="0082471F" w:rsidRDefault="0082471F" w:rsidP="0082471F">
      <w:pPr>
        <w:spacing w:after="0" w:line="240" w:lineRule="auto"/>
        <w:jc w:val="both"/>
        <w:rPr>
          <w:rFonts w:ascii="Times New Roman" w:hAnsi="Times New Roman"/>
        </w:rPr>
      </w:pPr>
      <w:r>
        <w:rPr>
          <w:rFonts w:ascii="Times New Roman" w:hAnsi="Times New Roman"/>
        </w:rPr>
        <w:t>ZIMBABWE</w:t>
      </w:r>
      <w:r w:rsidR="00B76751">
        <w:rPr>
          <w:rFonts w:ascii="Times New Roman" w:hAnsi="Times New Roman"/>
        </w:rPr>
        <w:t xml:space="preserve"> NATIONAL WATER AUTHORITY</w:t>
      </w:r>
    </w:p>
    <w:p w14:paraId="342AA691" w14:textId="27D169DD" w:rsidR="00B76751" w:rsidRDefault="00B76751" w:rsidP="0082471F">
      <w:pPr>
        <w:spacing w:after="0" w:line="240" w:lineRule="auto"/>
        <w:jc w:val="both"/>
        <w:rPr>
          <w:rFonts w:ascii="Times New Roman" w:hAnsi="Times New Roman"/>
        </w:rPr>
      </w:pPr>
      <w:proofErr w:type="gramStart"/>
      <w:r>
        <w:rPr>
          <w:rFonts w:ascii="Times New Roman" w:hAnsi="Times New Roman"/>
        </w:rPr>
        <w:t>and</w:t>
      </w:r>
      <w:proofErr w:type="gramEnd"/>
    </w:p>
    <w:p w14:paraId="2CFE80D9" w14:textId="6C54A66B" w:rsidR="00B76751" w:rsidRDefault="00B76751" w:rsidP="0082471F">
      <w:pPr>
        <w:spacing w:after="0" w:line="240" w:lineRule="auto"/>
        <w:jc w:val="both"/>
        <w:rPr>
          <w:rFonts w:ascii="Times New Roman" w:hAnsi="Times New Roman"/>
        </w:rPr>
      </w:pPr>
      <w:r>
        <w:rPr>
          <w:rFonts w:ascii="Times New Roman" w:hAnsi="Times New Roman"/>
        </w:rPr>
        <w:t>ZIMBABWE PARKS AND WILDLIFE MANAGEMENT AUTHORITY</w:t>
      </w:r>
    </w:p>
    <w:p w14:paraId="0FCE7048" w14:textId="39DBA3A0" w:rsidR="0082471F" w:rsidRDefault="0082471F" w:rsidP="0082471F">
      <w:pPr>
        <w:spacing w:after="0" w:line="240" w:lineRule="auto"/>
        <w:jc w:val="both"/>
        <w:rPr>
          <w:rFonts w:ascii="Times New Roman" w:hAnsi="Times New Roman"/>
        </w:rPr>
      </w:pPr>
    </w:p>
    <w:p w14:paraId="3A20FF5A" w14:textId="77777777" w:rsidR="00DA785A" w:rsidRDefault="00DA785A" w:rsidP="0082471F">
      <w:pPr>
        <w:spacing w:after="0" w:line="240" w:lineRule="auto"/>
        <w:jc w:val="both"/>
        <w:rPr>
          <w:rFonts w:ascii="Times New Roman" w:hAnsi="Times New Roman"/>
        </w:rPr>
      </w:pPr>
    </w:p>
    <w:p w14:paraId="7DB63F76" w14:textId="77777777" w:rsidR="0082471F" w:rsidRDefault="0082471F" w:rsidP="0082471F">
      <w:pPr>
        <w:spacing w:after="0" w:line="240" w:lineRule="auto"/>
        <w:jc w:val="both"/>
        <w:rPr>
          <w:rFonts w:ascii="Times New Roman" w:hAnsi="Times New Roman"/>
        </w:rPr>
      </w:pPr>
      <w:r>
        <w:rPr>
          <w:rFonts w:ascii="Times New Roman" w:hAnsi="Times New Roman"/>
        </w:rPr>
        <w:t>HIGH COURT OF ZIMBABWE</w:t>
      </w:r>
    </w:p>
    <w:p w14:paraId="53AD92BE" w14:textId="77777777" w:rsidR="0082471F" w:rsidRDefault="0082471F" w:rsidP="0082471F">
      <w:pPr>
        <w:spacing w:after="0" w:line="240" w:lineRule="auto"/>
        <w:jc w:val="both"/>
        <w:rPr>
          <w:rFonts w:ascii="Times New Roman" w:hAnsi="Times New Roman"/>
          <w:b/>
          <w:bCs/>
        </w:rPr>
      </w:pPr>
      <w:r>
        <w:rPr>
          <w:rFonts w:ascii="Times New Roman" w:hAnsi="Times New Roman"/>
          <w:b/>
          <w:bCs/>
        </w:rPr>
        <w:t>MUNANGATI- MANONGWA J</w:t>
      </w:r>
    </w:p>
    <w:p w14:paraId="44E36D0C" w14:textId="4657F655" w:rsidR="0082471F" w:rsidRDefault="00BB602D" w:rsidP="00BB602D">
      <w:pPr>
        <w:tabs>
          <w:tab w:val="left" w:pos="6465"/>
        </w:tabs>
        <w:spacing w:after="0" w:line="240" w:lineRule="auto"/>
        <w:jc w:val="both"/>
        <w:rPr>
          <w:rFonts w:ascii="Times New Roman" w:hAnsi="Times New Roman"/>
        </w:rPr>
      </w:pPr>
      <w:r>
        <w:rPr>
          <w:rFonts w:ascii="Times New Roman" w:hAnsi="Times New Roman"/>
        </w:rPr>
        <w:t>HARARE; 18 March 2026</w:t>
      </w:r>
      <w:r>
        <w:rPr>
          <w:rFonts w:ascii="Times New Roman" w:hAnsi="Times New Roman"/>
        </w:rPr>
        <w:tab/>
      </w:r>
    </w:p>
    <w:p w14:paraId="63DB4005" w14:textId="77777777" w:rsidR="0082471F" w:rsidRDefault="0082471F" w:rsidP="0082471F">
      <w:pPr>
        <w:spacing w:line="360" w:lineRule="auto"/>
        <w:jc w:val="both"/>
        <w:rPr>
          <w:rFonts w:ascii="Times New Roman" w:hAnsi="Times New Roman"/>
        </w:rPr>
      </w:pPr>
    </w:p>
    <w:p w14:paraId="6D33F7C6" w14:textId="77777777" w:rsidR="0082471F" w:rsidRPr="00BB602D" w:rsidRDefault="0082471F" w:rsidP="0082471F">
      <w:pPr>
        <w:spacing w:line="360" w:lineRule="auto"/>
        <w:jc w:val="both"/>
        <w:rPr>
          <w:rFonts w:ascii="Times New Roman" w:hAnsi="Times New Roman"/>
          <w:b/>
          <w:i/>
        </w:rPr>
      </w:pPr>
      <w:r w:rsidRPr="00BB602D">
        <w:rPr>
          <w:rFonts w:ascii="Times New Roman" w:hAnsi="Times New Roman"/>
          <w:b/>
          <w:i/>
        </w:rPr>
        <w:t>Opposed Matter</w:t>
      </w:r>
    </w:p>
    <w:p w14:paraId="7DB55FB6" w14:textId="7E6A075E" w:rsidR="0082471F" w:rsidRDefault="00387A76" w:rsidP="0082471F">
      <w:pPr>
        <w:spacing w:after="0" w:line="240" w:lineRule="auto"/>
        <w:jc w:val="both"/>
        <w:rPr>
          <w:rFonts w:ascii="Times New Roman" w:hAnsi="Times New Roman"/>
        </w:rPr>
      </w:pPr>
      <w:r>
        <w:rPr>
          <w:rFonts w:ascii="Times New Roman" w:hAnsi="Times New Roman"/>
          <w:i/>
          <w:iCs/>
        </w:rPr>
        <w:t xml:space="preserve">T </w:t>
      </w:r>
      <w:proofErr w:type="spellStart"/>
      <w:r>
        <w:rPr>
          <w:rFonts w:ascii="Times New Roman" w:hAnsi="Times New Roman"/>
          <w:i/>
          <w:iCs/>
        </w:rPr>
        <w:t>Sibanda</w:t>
      </w:r>
      <w:proofErr w:type="spellEnd"/>
      <w:r w:rsidR="0082471F">
        <w:rPr>
          <w:rFonts w:ascii="Times New Roman" w:hAnsi="Times New Roman"/>
          <w:i/>
          <w:iCs/>
        </w:rPr>
        <w:t>,</w:t>
      </w:r>
      <w:r w:rsidR="0082471F">
        <w:rPr>
          <w:rFonts w:ascii="Times New Roman" w:hAnsi="Times New Roman"/>
        </w:rPr>
        <w:t xml:space="preserve"> for the applicants</w:t>
      </w:r>
    </w:p>
    <w:p w14:paraId="3225C1D4" w14:textId="22C569D6" w:rsidR="0082471F" w:rsidRDefault="00387A76" w:rsidP="0082471F">
      <w:pPr>
        <w:spacing w:after="0" w:line="240" w:lineRule="auto"/>
        <w:jc w:val="both"/>
        <w:rPr>
          <w:rFonts w:ascii="Times New Roman" w:hAnsi="Times New Roman"/>
        </w:rPr>
      </w:pPr>
      <w:r>
        <w:rPr>
          <w:rFonts w:ascii="Times New Roman" w:hAnsi="Times New Roman"/>
          <w:i/>
          <w:iCs/>
        </w:rPr>
        <w:t xml:space="preserve">T </w:t>
      </w:r>
      <w:proofErr w:type="spellStart"/>
      <w:r>
        <w:rPr>
          <w:rFonts w:ascii="Times New Roman" w:hAnsi="Times New Roman"/>
          <w:i/>
          <w:iCs/>
        </w:rPr>
        <w:t>Chamisa</w:t>
      </w:r>
      <w:proofErr w:type="spellEnd"/>
      <w:r w:rsidR="0082471F">
        <w:rPr>
          <w:rFonts w:ascii="Times New Roman" w:hAnsi="Times New Roman"/>
        </w:rPr>
        <w:t>, for the first respondent</w:t>
      </w:r>
    </w:p>
    <w:p w14:paraId="07793A34" w14:textId="408D7FEB" w:rsidR="00387A76" w:rsidRDefault="00387A76" w:rsidP="0082471F">
      <w:pPr>
        <w:spacing w:after="0" w:line="240" w:lineRule="auto"/>
        <w:jc w:val="both"/>
        <w:rPr>
          <w:rFonts w:ascii="Times New Roman" w:hAnsi="Times New Roman"/>
        </w:rPr>
      </w:pPr>
      <w:r w:rsidRPr="00387A76">
        <w:rPr>
          <w:rFonts w:ascii="Times New Roman" w:hAnsi="Times New Roman"/>
          <w:i/>
          <w:iCs/>
        </w:rPr>
        <w:t xml:space="preserve">B </w:t>
      </w:r>
      <w:proofErr w:type="spellStart"/>
      <w:r w:rsidRPr="00387A76">
        <w:rPr>
          <w:rFonts w:ascii="Times New Roman" w:hAnsi="Times New Roman"/>
          <w:i/>
          <w:iCs/>
        </w:rPr>
        <w:t>Mahuni</w:t>
      </w:r>
      <w:proofErr w:type="spellEnd"/>
      <w:r>
        <w:rPr>
          <w:rFonts w:ascii="Times New Roman" w:hAnsi="Times New Roman"/>
        </w:rPr>
        <w:t>, for the third respondent</w:t>
      </w:r>
    </w:p>
    <w:p w14:paraId="6D89AD77" w14:textId="77777777" w:rsidR="0082471F" w:rsidRDefault="0082471F" w:rsidP="0082471F">
      <w:pPr>
        <w:spacing w:line="360" w:lineRule="auto"/>
        <w:jc w:val="both"/>
        <w:rPr>
          <w:rFonts w:ascii="Times New Roman" w:hAnsi="Times New Roman"/>
        </w:rPr>
      </w:pPr>
    </w:p>
    <w:p w14:paraId="54D38DC0" w14:textId="77777777" w:rsidR="005D1A90" w:rsidRPr="005D1A90" w:rsidRDefault="0082471F" w:rsidP="00DA785A">
      <w:pPr>
        <w:spacing w:after="0" w:line="360" w:lineRule="auto"/>
        <w:jc w:val="both"/>
        <w:rPr>
          <w:rFonts w:ascii="Times New Roman" w:hAnsi="Times New Roman"/>
          <w:kern w:val="0"/>
          <w:lang w:val="en-AE"/>
          <w14:ligatures w14:val="none"/>
        </w:rPr>
      </w:pPr>
      <w:r>
        <w:rPr>
          <w:b/>
          <w:kern w:val="0"/>
          <w14:ligatures w14:val="none"/>
        </w:rPr>
        <w:t xml:space="preserve">           </w:t>
      </w:r>
      <w:r w:rsidRPr="009F316E">
        <w:rPr>
          <w:rFonts w:ascii="Times New Roman" w:hAnsi="Times New Roman"/>
          <w:b/>
          <w:bCs/>
          <w:kern w:val="0"/>
          <w14:ligatures w14:val="none"/>
        </w:rPr>
        <w:t>MUNANGATI- MANONGWA J</w:t>
      </w:r>
      <w:r w:rsidRPr="009F316E">
        <w:rPr>
          <w:rFonts w:ascii="Times New Roman" w:hAnsi="Times New Roman"/>
          <w:kern w:val="0"/>
          <w14:ligatures w14:val="none"/>
        </w:rPr>
        <w:t xml:space="preserve">: </w:t>
      </w:r>
      <w:r w:rsidR="005D1A90" w:rsidRPr="005D1A90">
        <w:rPr>
          <w:rFonts w:ascii="Times New Roman" w:hAnsi="Times New Roman"/>
          <w:kern w:val="0"/>
          <w:lang w:val="en-AE"/>
          <w14:ligatures w14:val="none"/>
        </w:rPr>
        <w:t xml:space="preserve">This is a court application wherein the applicants seek a declaratory order that the first respondent's discharge of effluent and other pollutants into the Manyame catchment area and Lake Chivero contravenes the </w:t>
      </w:r>
      <w:r w:rsidR="005D1A90" w:rsidRPr="00DA785A">
        <w:rPr>
          <w:rFonts w:ascii="Times New Roman" w:hAnsi="Times New Roman"/>
          <w:iCs/>
          <w:kern w:val="0"/>
          <w:lang w:val="en-AE"/>
          <w14:ligatures w14:val="none"/>
        </w:rPr>
        <w:t>Ramsar Convention, 1971</w:t>
      </w:r>
      <w:r w:rsidR="005D1A90" w:rsidRPr="005D1A90">
        <w:rPr>
          <w:rFonts w:ascii="Times New Roman" w:hAnsi="Times New Roman"/>
          <w:kern w:val="0"/>
          <w:lang w:val="en-AE"/>
          <w14:ligatures w14:val="none"/>
        </w:rPr>
        <w:t xml:space="preserve">, the </w:t>
      </w:r>
      <w:r w:rsidR="005D1A90" w:rsidRPr="00DA785A">
        <w:rPr>
          <w:rFonts w:ascii="Times New Roman" w:hAnsi="Times New Roman"/>
          <w:iCs/>
          <w:kern w:val="0"/>
          <w:lang w:val="en-AE"/>
          <w14:ligatures w14:val="none"/>
        </w:rPr>
        <w:t>Constitution of Zimbabwe</w:t>
      </w:r>
      <w:r w:rsidR="005D1A90" w:rsidRPr="00DA785A">
        <w:rPr>
          <w:rFonts w:ascii="Times New Roman" w:hAnsi="Times New Roman"/>
          <w:kern w:val="0"/>
          <w:lang w:val="en-AE"/>
          <w14:ligatures w14:val="none"/>
        </w:rPr>
        <w:t xml:space="preserve">, the </w:t>
      </w:r>
      <w:r w:rsidR="005D1A90" w:rsidRPr="00DA785A">
        <w:rPr>
          <w:rFonts w:ascii="Times New Roman" w:hAnsi="Times New Roman"/>
          <w:iCs/>
          <w:kern w:val="0"/>
          <w:lang w:val="en-AE"/>
          <w14:ligatures w14:val="none"/>
        </w:rPr>
        <w:t>Environmental Management Act</w:t>
      </w:r>
      <w:r w:rsidR="005D1A90" w:rsidRPr="005D1A90">
        <w:rPr>
          <w:rFonts w:ascii="Times New Roman" w:hAnsi="Times New Roman"/>
          <w:kern w:val="0"/>
          <w:lang w:val="en-AE"/>
          <w14:ligatures w14:val="none"/>
        </w:rPr>
        <w:t xml:space="preserve"> [</w:t>
      </w:r>
      <w:r w:rsidR="005D1A90" w:rsidRPr="00DA785A">
        <w:rPr>
          <w:rFonts w:ascii="Times New Roman" w:hAnsi="Times New Roman"/>
          <w:i/>
          <w:kern w:val="0"/>
          <w:lang w:val="en-AE"/>
          <w14:ligatures w14:val="none"/>
        </w:rPr>
        <w:t>Chapter 20:27</w:t>
      </w:r>
      <w:r w:rsidR="005D1A90" w:rsidRPr="005D1A90">
        <w:rPr>
          <w:rFonts w:ascii="Times New Roman" w:hAnsi="Times New Roman"/>
          <w:kern w:val="0"/>
          <w:lang w:val="en-AE"/>
          <w14:ligatures w14:val="none"/>
        </w:rPr>
        <w:t xml:space="preserve">], the </w:t>
      </w:r>
      <w:r w:rsidR="005D1A90" w:rsidRPr="005D1A90">
        <w:rPr>
          <w:rFonts w:ascii="Times New Roman" w:hAnsi="Times New Roman"/>
          <w:i/>
          <w:iCs/>
          <w:kern w:val="0"/>
          <w:lang w:val="en-AE"/>
          <w14:ligatures w14:val="none"/>
        </w:rPr>
        <w:t>Water Act</w:t>
      </w:r>
      <w:r w:rsidR="005D1A90" w:rsidRPr="005D1A90">
        <w:rPr>
          <w:rFonts w:ascii="Times New Roman" w:hAnsi="Times New Roman"/>
          <w:kern w:val="0"/>
          <w:lang w:val="en-AE"/>
          <w14:ligatures w14:val="none"/>
        </w:rPr>
        <w:t xml:space="preserve"> [</w:t>
      </w:r>
      <w:r w:rsidR="005D1A90" w:rsidRPr="00DA785A">
        <w:rPr>
          <w:rFonts w:ascii="Times New Roman" w:hAnsi="Times New Roman"/>
          <w:i/>
          <w:kern w:val="0"/>
          <w:lang w:val="en-AE"/>
          <w14:ligatures w14:val="none"/>
        </w:rPr>
        <w:t>Chapter 20:24</w:t>
      </w:r>
      <w:r w:rsidR="005D1A90" w:rsidRPr="005D1A90">
        <w:rPr>
          <w:rFonts w:ascii="Times New Roman" w:hAnsi="Times New Roman"/>
          <w:kern w:val="0"/>
          <w:lang w:val="en-AE"/>
          <w14:ligatures w14:val="none"/>
        </w:rPr>
        <w:t xml:space="preserve">] and the </w:t>
      </w:r>
      <w:r w:rsidR="005D1A90" w:rsidRPr="00DA785A">
        <w:rPr>
          <w:rFonts w:ascii="Times New Roman" w:hAnsi="Times New Roman"/>
          <w:iCs/>
          <w:kern w:val="0"/>
          <w:lang w:val="en-AE"/>
          <w14:ligatures w14:val="none"/>
        </w:rPr>
        <w:t>Parks and Wildlife Act</w:t>
      </w:r>
      <w:r w:rsidR="005D1A90" w:rsidRPr="005D1A90">
        <w:rPr>
          <w:rFonts w:ascii="Times New Roman" w:hAnsi="Times New Roman"/>
          <w:kern w:val="0"/>
          <w:lang w:val="en-AE"/>
          <w14:ligatures w14:val="none"/>
        </w:rPr>
        <w:t xml:space="preserve"> [</w:t>
      </w:r>
      <w:r w:rsidR="005D1A90" w:rsidRPr="00DA785A">
        <w:rPr>
          <w:rFonts w:ascii="Times New Roman" w:hAnsi="Times New Roman"/>
          <w:i/>
          <w:kern w:val="0"/>
          <w:lang w:val="en-AE"/>
          <w14:ligatures w14:val="none"/>
        </w:rPr>
        <w:t>Chapter 20:14</w:t>
      </w:r>
      <w:r w:rsidR="005D1A90" w:rsidRPr="005D1A90">
        <w:rPr>
          <w:rFonts w:ascii="Times New Roman" w:hAnsi="Times New Roman"/>
          <w:kern w:val="0"/>
          <w:lang w:val="en-AE"/>
          <w14:ligatures w14:val="none"/>
        </w:rPr>
        <w:t>], and constitutes a health, environmental and wildlife hazard. The applicants further seek an order compelling the second to fourth respondents to investigate the extent of environmental damage and publish quarterly progress reports, a mitigation and rehabilitation programme for Lake Chivero, and compensatory damages of USD 86,240.00 to the first applicant for loss of profits for the 2024–2025 financial year.</w:t>
      </w:r>
    </w:p>
    <w:p w14:paraId="52F1F2AA" w14:textId="082AF9C5" w:rsidR="005D1A90" w:rsidRPr="005D1A90" w:rsidRDefault="005D1A90" w:rsidP="00DA785A">
      <w:pPr>
        <w:spacing w:after="0" w:line="360" w:lineRule="auto"/>
        <w:ind w:firstLine="720"/>
        <w:jc w:val="both"/>
        <w:rPr>
          <w:rFonts w:ascii="Times New Roman" w:hAnsi="Times New Roman"/>
          <w:kern w:val="0"/>
          <w:lang w:val="en-AE"/>
          <w14:ligatures w14:val="none"/>
        </w:rPr>
      </w:pPr>
      <w:r w:rsidRPr="005D1A90">
        <w:rPr>
          <w:rFonts w:ascii="Times New Roman" w:hAnsi="Times New Roman"/>
          <w:kern w:val="0"/>
          <w:lang w:val="en-AE"/>
          <w14:ligatures w14:val="none"/>
        </w:rPr>
        <w:t xml:space="preserve">The first applicant, through its </w:t>
      </w:r>
      <w:r>
        <w:rPr>
          <w:rFonts w:ascii="Times New Roman" w:hAnsi="Times New Roman"/>
          <w:kern w:val="0"/>
          <w:lang w:val="en-AE"/>
          <w14:ligatures w14:val="none"/>
        </w:rPr>
        <w:t>d</w:t>
      </w:r>
      <w:r w:rsidRPr="005D1A90">
        <w:rPr>
          <w:rFonts w:ascii="Times New Roman" w:hAnsi="Times New Roman"/>
          <w:kern w:val="0"/>
          <w:lang w:val="en-AE"/>
          <w14:ligatures w14:val="none"/>
        </w:rPr>
        <w:t xml:space="preserve">irector, avers that it operates a bird park and ecotourism resort on the shores of Lake Chivero established in 1994, deriving income from a restaurant, bar, accommodation, camping, boat-based wildlife tours and white rhino viewing as a principal </w:t>
      </w:r>
      <w:r w:rsidRPr="005D1A90">
        <w:rPr>
          <w:rFonts w:ascii="Times New Roman" w:hAnsi="Times New Roman"/>
          <w:kern w:val="0"/>
          <w:lang w:val="en-AE"/>
          <w14:ligatures w14:val="none"/>
        </w:rPr>
        <w:lastRenderedPageBreak/>
        <w:t>tourist activity. The first applicant produced financial statements reflecting a net profit of USD 107,297 for the year ended 31 December 2024, contrasted with a net loss of USD 21,057 for the first two months of 2025, a reversal directly attributed to the pollution crisis. The second applicant filed its founding affidavit fully associating itself with the first applicant's case.</w:t>
      </w:r>
    </w:p>
    <w:p w14:paraId="26F73D86" w14:textId="77777777" w:rsidR="005D1A90" w:rsidRPr="005D1A90" w:rsidRDefault="005D1A90" w:rsidP="00DA785A">
      <w:pPr>
        <w:spacing w:after="0" w:line="360" w:lineRule="auto"/>
        <w:ind w:firstLine="720"/>
        <w:jc w:val="both"/>
        <w:rPr>
          <w:rFonts w:ascii="Times New Roman" w:hAnsi="Times New Roman"/>
          <w:kern w:val="0"/>
          <w:lang w:val="en-AE"/>
          <w14:ligatures w14:val="none"/>
        </w:rPr>
      </w:pPr>
      <w:r w:rsidRPr="005D1A90">
        <w:rPr>
          <w:rFonts w:ascii="Times New Roman" w:hAnsi="Times New Roman"/>
          <w:kern w:val="0"/>
          <w:lang w:val="en-AE"/>
          <w14:ligatures w14:val="none"/>
        </w:rPr>
        <w:t>The first applicant alleges that the second respondent accused the first respondent of discharging in excess of 250 million litres of untreated sewage into Lake Chivero daily, issuing it seven environmental protection orders between 2021 and 2025. The first applicant further alleges that before a Commission of Inquiry in February 2025, the first respondent's Acting Town Clerk publicly admitted that the first respondent is 'contributing quite significantly to the basin through sewage,' and that the first respondent's own Wastewater Masterplan confirms that over 60% of its 5,000 km sewer network has exceeded its design lifespan, treatment plants operate at roughly 30% efficiency and approximately 120 megalitres per day of untreated effluent bypasses treatment entirely, all of which the first respondent does not deny. The first applicant additionally alleges that in December 2024 a cyanobacterial bloom contaminated the lake, resulting in the deaths of four rhinos, three zebras, four wildebeests, four fish eagles and over 1,000 fish, a position confirmed by the fourth respondent, which also closed the lake to the public, directly causing the first applicant's financial losses.</w:t>
      </w:r>
    </w:p>
    <w:p w14:paraId="7D8161BF" w14:textId="5B65661A" w:rsidR="00140C85" w:rsidRPr="00413756" w:rsidRDefault="005D1A90" w:rsidP="005D1A90">
      <w:pPr>
        <w:spacing w:line="360" w:lineRule="auto"/>
        <w:ind w:firstLine="720"/>
        <w:jc w:val="both"/>
        <w:rPr>
          <w:rFonts w:ascii="Times New Roman" w:hAnsi="Times New Roman"/>
          <w:kern w:val="0"/>
          <w:lang w:val="en-AE"/>
          <w14:ligatures w14:val="none"/>
        </w:rPr>
      </w:pPr>
      <w:r w:rsidRPr="005D1A90">
        <w:rPr>
          <w:rFonts w:ascii="Times New Roman" w:hAnsi="Times New Roman"/>
          <w:kern w:val="0"/>
          <w:lang w:val="en-AE"/>
          <w14:ligatures w14:val="none"/>
        </w:rPr>
        <w:t xml:space="preserve">The first and third respondents filed notices of opposition. It is noted that the third respondent filed its notice out of time and was barred, however the bar was subsequently lifted. The applicants raised points </w:t>
      </w:r>
      <w:r w:rsidRPr="005D1A90">
        <w:rPr>
          <w:rFonts w:ascii="Times New Roman" w:hAnsi="Times New Roman"/>
          <w:i/>
          <w:iCs/>
          <w:kern w:val="0"/>
          <w:lang w:val="en-AE"/>
          <w14:ligatures w14:val="none"/>
        </w:rPr>
        <w:t>in limine</w:t>
      </w:r>
      <w:r w:rsidRPr="005D1A90">
        <w:rPr>
          <w:rFonts w:ascii="Times New Roman" w:hAnsi="Times New Roman"/>
          <w:kern w:val="0"/>
          <w:lang w:val="en-AE"/>
          <w14:ligatures w14:val="none"/>
        </w:rPr>
        <w:t xml:space="preserve"> against both. With respect to the first respondent, </w:t>
      </w:r>
      <w:r w:rsidR="00D35C20">
        <w:rPr>
          <w:rFonts w:ascii="Times New Roman" w:hAnsi="Times New Roman"/>
          <w:kern w:val="0"/>
          <w:lang w:val="en-AE"/>
          <w14:ligatures w14:val="none"/>
        </w:rPr>
        <w:t>Mr</w:t>
      </w:r>
      <w:r w:rsidRPr="005D1A90">
        <w:rPr>
          <w:rFonts w:ascii="Times New Roman" w:hAnsi="Times New Roman"/>
          <w:kern w:val="0"/>
          <w:lang w:val="en-AE"/>
          <w14:ligatures w14:val="none"/>
        </w:rPr>
        <w:t xml:space="preserve"> </w:t>
      </w:r>
      <w:r w:rsidRPr="00DA785A">
        <w:rPr>
          <w:rFonts w:ascii="Times New Roman" w:hAnsi="Times New Roman"/>
          <w:i/>
          <w:kern w:val="0"/>
          <w:lang w:val="en-AE"/>
          <w14:ligatures w14:val="none"/>
        </w:rPr>
        <w:t>Sibanda</w:t>
      </w:r>
      <w:r w:rsidRPr="005D1A90">
        <w:rPr>
          <w:rFonts w:ascii="Times New Roman" w:hAnsi="Times New Roman"/>
          <w:kern w:val="0"/>
          <w:lang w:val="en-AE"/>
          <w14:ligatures w14:val="none"/>
        </w:rPr>
        <w:t xml:space="preserve"> contends that its board resolution bears no signatures of the mayor, chairman, councillors or town clerk and was not authenticated in accordance with sections 136 and 317 of the </w:t>
      </w:r>
      <w:r w:rsidRPr="00DA785A">
        <w:rPr>
          <w:rFonts w:ascii="Times New Roman" w:hAnsi="Times New Roman"/>
          <w:iCs/>
          <w:kern w:val="0"/>
          <w:lang w:val="en-AE"/>
          <w14:ligatures w14:val="none"/>
        </w:rPr>
        <w:t>Urban Councils Act</w:t>
      </w:r>
      <w:r w:rsidRPr="005D1A90">
        <w:rPr>
          <w:rFonts w:ascii="Times New Roman" w:hAnsi="Times New Roman"/>
          <w:kern w:val="0"/>
          <w:lang w:val="en-AE"/>
          <w14:ligatures w14:val="none"/>
        </w:rPr>
        <w:t xml:space="preserve"> [</w:t>
      </w:r>
      <w:r w:rsidRPr="00DA785A">
        <w:rPr>
          <w:rFonts w:ascii="Times New Roman" w:hAnsi="Times New Roman"/>
          <w:i/>
          <w:kern w:val="0"/>
          <w:lang w:val="en-AE"/>
          <w14:ligatures w14:val="none"/>
        </w:rPr>
        <w:t>Chapter 29:15</w:t>
      </w:r>
      <w:r w:rsidRPr="005D1A90">
        <w:rPr>
          <w:rFonts w:ascii="Times New Roman" w:hAnsi="Times New Roman"/>
          <w:kern w:val="0"/>
          <w:lang w:val="en-AE"/>
          <w14:ligatures w14:val="none"/>
        </w:rPr>
        <w:t>], and further that the resolution is dated 27 February 2025 five months before proceedings were filed on 19 June 2025</w:t>
      </w:r>
      <w:r>
        <w:rPr>
          <w:rFonts w:ascii="Times New Roman" w:hAnsi="Times New Roman"/>
          <w:kern w:val="0"/>
          <w:lang w:val="en-AE"/>
          <w14:ligatures w14:val="none"/>
        </w:rPr>
        <w:t xml:space="preserve"> </w:t>
      </w:r>
      <w:r w:rsidRPr="005D1A90">
        <w:rPr>
          <w:rFonts w:ascii="Times New Roman" w:hAnsi="Times New Roman"/>
          <w:kern w:val="0"/>
          <w:lang w:val="en-AE"/>
          <w14:ligatures w14:val="none"/>
        </w:rPr>
        <w:t xml:space="preserve">and therefore could not have authorised this specific litigation. In response, Mr </w:t>
      </w:r>
      <w:r w:rsidRPr="00DA785A">
        <w:rPr>
          <w:rFonts w:ascii="Times New Roman" w:hAnsi="Times New Roman"/>
          <w:i/>
          <w:kern w:val="0"/>
          <w:lang w:val="en-AE"/>
          <w14:ligatures w14:val="none"/>
        </w:rPr>
        <w:t xml:space="preserve">Chamisa </w:t>
      </w:r>
      <w:r w:rsidRPr="005D1A90">
        <w:rPr>
          <w:rFonts w:ascii="Times New Roman" w:hAnsi="Times New Roman"/>
          <w:kern w:val="0"/>
          <w:lang w:val="en-AE"/>
          <w14:ligatures w14:val="none"/>
        </w:rPr>
        <w:t xml:space="preserve">contends that section 136(2) of the </w:t>
      </w:r>
      <w:r w:rsidRPr="00DA785A">
        <w:rPr>
          <w:rFonts w:ascii="Times New Roman" w:hAnsi="Times New Roman"/>
          <w:iCs/>
          <w:kern w:val="0"/>
          <w:lang w:val="en-AE"/>
          <w14:ligatures w14:val="none"/>
        </w:rPr>
        <w:t>Urban Councils Act</w:t>
      </w:r>
      <w:r w:rsidRPr="005D1A90">
        <w:rPr>
          <w:rFonts w:ascii="Times New Roman" w:hAnsi="Times New Roman"/>
          <w:kern w:val="0"/>
          <w:lang w:val="en-AE"/>
          <w14:ligatures w14:val="none"/>
        </w:rPr>
        <w:t xml:space="preserve"> permits the council to lawfully assign authority to the town clerk. Concerning the third respondent, </w:t>
      </w:r>
      <w:r w:rsidR="00D35C20">
        <w:rPr>
          <w:rFonts w:ascii="Times New Roman" w:hAnsi="Times New Roman"/>
          <w:kern w:val="0"/>
          <w:lang w:val="en-AE"/>
          <w14:ligatures w14:val="none"/>
        </w:rPr>
        <w:t>Mr</w:t>
      </w:r>
      <w:r w:rsidRPr="005D1A90">
        <w:rPr>
          <w:rFonts w:ascii="Times New Roman" w:hAnsi="Times New Roman"/>
          <w:kern w:val="0"/>
          <w:lang w:val="en-AE"/>
          <w14:ligatures w14:val="none"/>
        </w:rPr>
        <w:t xml:space="preserve"> </w:t>
      </w:r>
      <w:r w:rsidRPr="00DA785A">
        <w:rPr>
          <w:rFonts w:ascii="Times New Roman" w:hAnsi="Times New Roman"/>
          <w:i/>
          <w:kern w:val="0"/>
          <w:lang w:val="en-AE"/>
          <w14:ligatures w14:val="none"/>
        </w:rPr>
        <w:t>Sibanda</w:t>
      </w:r>
      <w:r w:rsidRPr="005D1A90">
        <w:rPr>
          <w:rFonts w:ascii="Times New Roman" w:hAnsi="Times New Roman"/>
          <w:kern w:val="0"/>
          <w:lang w:val="en-AE"/>
          <w14:ligatures w14:val="none"/>
        </w:rPr>
        <w:t xml:space="preserve"> contends that the purported certified copy of its board resolution discloses no original resolution, identifies no certifying official, bears no letterhead or stamp, and records a meeting of 25 March 2021over four years before these proceedings with the board members who passed it having vacated office under the three-year </w:t>
      </w:r>
      <w:r w:rsidRPr="005D1A90">
        <w:rPr>
          <w:rFonts w:ascii="Times New Roman" w:hAnsi="Times New Roman"/>
          <w:kern w:val="0"/>
          <w:lang w:val="en-AE"/>
          <w14:ligatures w14:val="none"/>
        </w:rPr>
        <w:lastRenderedPageBreak/>
        <w:t xml:space="preserve">tenure in section 8 of the </w:t>
      </w:r>
      <w:r w:rsidRPr="00DA785A">
        <w:rPr>
          <w:rFonts w:ascii="Times New Roman" w:hAnsi="Times New Roman"/>
          <w:iCs/>
          <w:kern w:val="0"/>
          <w:lang w:val="en-AE"/>
          <w14:ligatures w14:val="none"/>
        </w:rPr>
        <w:t>Zimbabwe National Water Authority Act</w:t>
      </w:r>
      <w:r w:rsidRPr="005D1A90">
        <w:rPr>
          <w:rFonts w:ascii="Times New Roman" w:hAnsi="Times New Roman"/>
          <w:kern w:val="0"/>
          <w:lang w:val="en-AE"/>
          <w14:ligatures w14:val="none"/>
        </w:rPr>
        <w:t xml:space="preserve"> [</w:t>
      </w:r>
      <w:r w:rsidRPr="00DA785A">
        <w:rPr>
          <w:rFonts w:ascii="Times New Roman" w:hAnsi="Times New Roman"/>
          <w:i/>
          <w:kern w:val="0"/>
          <w:lang w:val="en-AE"/>
          <w14:ligatures w14:val="none"/>
        </w:rPr>
        <w:t>Chapter 20:25</w:t>
      </w:r>
      <w:r w:rsidRPr="005D1A90">
        <w:rPr>
          <w:rFonts w:ascii="Times New Roman" w:hAnsi="Times New Roman"/>
          <w:kern w:val="0"/>
          <w:lang w:val="en-AE"/>
          <w14:ligatures w14:val="none"/>
        </w:rPr>
        <w:t xml:space="preserve">]. In response, Ms </w:t>
      </w:r>
      <w:r w:rsidRPr="00DA785A">
        <w:rPr>
          <w:rFonts w:ascii="Times New Roman" w:hAnsi="Times New Roman"/>
          <w:i/>
          <w:kern w:val="0"/>
          <w:lang w:val="en-AE"/>
          <w14:ligatures w14:val="none"/>
        </w:rPr>
        <w:t>Mahuni</w:t>
      </w:r>
      <w:r w:rsidRPr="005D1A90">
        <w:rPr>
          <w:rFonts w:ascii="Times New Roman" w:hAnsi="Times New Roman"/>
          <w:kern w:val="0"/>
          <w:lang w:val="en-AE"/>
          <w14:ligatures w14:val="none"/>
        </w:rPr>
        <w:t xml:space="preserve"> maintains that the resolution is a valid standing authorisation never revoked, that the board was re-appointed in 2023, and that a government taskforce chaired by Prof. Hodson Makurira had already investigated the contamination and reported to Cabinet, rendering the relief sought against the third respondent redundant.</w:t>
      </w:r>
      <w:r>
        <w:rPr>
          <w:rFonts w:ascii="Times New Roman" w:hAnsi="Times New Roman"/>
          <w:kern w:val="0"/>
          <w:lang w:val="en-AE"/>
          <w14:ligatures w14:val="none"/>
        </w:rPr>
        <w:t xml:space="preserve"> </w:t>
      </w:r>
    </w:p>
    <w:p w14:paraId="4AB9C863" w14:textId="08E08DE3" w:rsidR="000C6CCD" w:rsidRPr="00073C86" w:rsidRDefault="000C6CCD" w:rsidP="00400864">
      <w:pPr>
        <w:spacing w:line="360" w:lineRule="auto"/>
        <w:jc w:val="both"/>
        <w:rPr>
          <w:rFonts w:ascii="Times New Roman" w:hAnsi="Times New Roman"/>
          <w:kern w:val="0"/>
          <w14:ligatures w14:val="none"/>
        </w:rPr>
      </w:pPr>
      <w:r w:rsidRPr="00ED1D42">
        <w:rPr>
          <w:rFonts w:ascii="Times New Roman" w:hAnsi="Times New Roman"/>
          <w:b/>
          <w:bCs/>
        </w:rPr>
        <w:t>ISSUES FOR DETERMINATION</w:t>
      </w:r>
    </w:p>
    <w:p w14:paraId="0E646881" w14:textId="66345A41" w:rsidR="000C6CCD" w:rsidRDefault="000C6CCD" w:rsidP="000C6CCD">
      <w:pPr>
        <w:pStyle w:val="ListParagraph"/>
        <w:numPr>
          <w:ilvl w:val="0"/>
          <w:numId w:val="1"/>
        </w:numPr>
        <w:spacing w:line="360" w:lineRule="auto"/>
        <w:jc w:val="both"/>
        <w:rPr>
          <w:rFonts w:ascii="Times New Roman" w:hAnsi="Times New Roman"/>
        </w:rPr>
      </w:pPr>
      <w:r w:rsidRPr="000C6CCD">
        <w:rPr>
          <w:rFonts w:ascii="Times New Roman" w:hAnsi="Times New Roman"/>
        </w:rPr>
        <w:t>Whether or not the first respondent’s notice of opposition is valid</w:t>
      </w:r>
      <w:r w:rsidR="00413756">
        <w:rPr>
          <w:rFonts w:ascii="Times New Roman" w:hAnsi="Times New Roman"/>
        </w:rPr>
        <w:t>?</w:t>
      </w:r>
    </w:p>
    <w:p w14:paraId="68C4D2C4" w14:textId="01775F43" w:rsidR="000C6CCD" w:rsidRDefault="000C6CCD" w:rsidP="000C6CCD">
      <w:pPr>
        <w:pStyle w:val="ListParagraph"/>
        <w:numPr>
          <w:ilvl w:val="0"/>
          <w:numId w:val="1"/>
        </w:numPr>
        <w:spacing w:line="360" w:lineRule="auto"/>
        <w:jc w:val="both"/>
        <w:rPr>
          <w:rFonts w:ascii="Times New Roman" w:hAnsi="Times New Roman"/>
        </w:rPr>
      </w:pPr>
      <w:r>
        <w:rPr>
          <w:rFonts w:ascii="Times New Roman" w:hAnsi="Times New Roman"/>
        </w:rPr>
        <w:t>Whether or not the third respondent’s notice of opposition is valid</w:t>
      </w:r>
      <w:r w:rsidR="00413756">
        <w:rPr>
          <w:rFonts w:ascii="Times New Roman" w:hAnsi="Times New Roman"/>
        </w:rPr>
        <w:t>?</w:t>
      </w:r>
    </w:p>
    <w:p w14:paraId="151D4397" w14:textId="10463C5A" w:rsidR="00DD292B" w:rsidRPr="00DD292B" w:rsidRDefault="00DD292B" w:rsidP="00DD292B">
      <w:pPr>
        <w:spacing w:line="360" w:lineRule="auto"/>
        <w:jc w:val="both"/>
        <w:rPr>
          <w:rFonts w:ascii="Times New Roman" w:hAnsi="Times New Roman"/>
          <w:b/>
          <w:bCs/>
        </w:rPr>
      </w:pPr>
      <w:r w:rsidRPr="00DD292B">
        <w:rPr>
          <w:rFonts w:ascii="Times New Roman" w:hAnsi="Times New Roman"/>
          <w:b/>
          <w:bCs/>
        </w:rPr>
        <w:t>ANALYSIS</w:t>
      </w:r>
    </w:p>
    <w:p w14:paraId="73D477A4" w14:textId="0B2E86F2" w:rsidR="000C6CCD" w:rsidRPr="00ED0AC1" w:rsidRDefault="0019608F" w:rsidP="00400864">
      <w:pPr>
        <w:spacing w:line="360" w:lineRule="auto"/>
        <w:jc w:val="both"/>
        <w:rPr>
          <w:rFonts w:ascii="Times New Roman" w:hAnsi="Times New Roman"/>
          <w:b/>
          <w:bCs/>
        </w:rPr>
      </w:pPr>
      <w:r w:rsidRPr="00ED0AC1">
        <w:rPr>
          <w:rFonts w:ascii="Times New Roman" w:hAnsi="Times New Roman"/>
          <w:b/>
          <w:bCs/>
        </w:rPr>
        <w:t>Whether or not the first respondent’s notice of opposition is valid</w:t>
      </w:r>
    </w:p>
    <w:p w14:paraId="7F24A8CE" w14:textId="6371A623" w:rsidR="001D18F4" w:rsidRDefault="00D35C20" w:rsidP="00DA785A">
      <w:pPr>
        <w:spacing w:line="360" w:lineRule="auto"/>
        <w:ind w:firstLine="720"/>
        <w:jc w:val="both"/>
        <w:rPr>
          <w:rFonts w:ascii="Times New Roman" w:hAnsi="Times New Roman"/>
        </w:rPr>
      </w:pPr>
      <w:proofErr w:type="spellStart"/>
      <w:r>
        <w:rPr>
          <w:rFonts w:ascii="Times New Roman" w:hAnsi="Times New Roman"/>
        </w:rPr>
        <w:t>Mr</w:t>
      </w:r>
      <w:proofErr w:type="spellEnd"/>
      <w:r w:rsidR="005B2117" w:rsidRPr="005B2117">
        <w:rPr>
          <w:rFonts w:ascii="Times New Roman" w:hAnsi="Times New Roman"/>
        </w:rPr>
        <w:t xml:space="preserve"> </w:t>
      </w:r>
      <w:proofErr w:type="spellStart"/>
      <w:r w:rsidR="005B2117" w:rsidRPr="00DA785A">
        <w:rPr>
          <w:rFonts w:ascii="Times New Roman" w:hAnsi="Times New Roman"/>
          <w:i/>
        </w:rPr>
        <w:t>Sibanda</w:t>
      </w:r>
      <w:proofErr w:type="spellEnd"/>
      <w:r w:rsidR="005B2117" w:rsidRPr="005B2117">
        <w:rPr>
          <w:rFonts w:ascii="Times New Roman" w:hAnsi="Times New Roman"/>
        </w:rPr>
        <w:t xml:space="preserve"> submits that the purported board resolution relied upon by the first respondent is invalid and of no probative force. </w:t>
      </w:r>
      <w:r w:rsidR="00732D81">
        <w:rPr>
          <w:rFonts w:ascii="Times New Roman" w:hAnsi="Times New Roman"/>
        </w:rPr>
        <w:t xml:space="preserve">This </w:t>
      </w:r>
      <w:r w:rsidR="00DA785A">
        <w:rPr>
          <w:rFonts w:ascii="Times New Roman" w:hAnsi="Times New Roman"/>
        </w:rPr>
        <w:t>court takes</w:t>
      </w:r>
      <w:r>
        <w:rPr>
          <w:rFonts w:ascii="Times New Roman" w:hAnsi="Times New Roman"/>
        </w:rPr>
        <w:t xml:space="preserve"> </w:t>
      </w:r>
      <w:proofErr w:type="spellStart"/>
      <w:r>
        <w:rPr>
          <w:rFonts w:ascii="Times New Roman" w:hAnsi="Times New Roman"/>
        </w:rPr>
        <w:t>cogni</w:t>
      </w:r>
      <w:r w:rsidR="005458D6">
        <w:rPr>
          <w:rFonts w:ascii="Times New Roman" w:hAnsi="Times New Roman"/>
        </w:rPr>
        <w:t>s</w:t>
      </w:r>
      <w:r>
        <w:rPr>
          <w:rFonts w:ascii="Times New Roman" w:hAnsi="Times New Roman"/>
        </w:rPr>
        <w:t>ance</w:t>
      </w:r>
      <w:proofErr w:type="spellEnd"/>
      <w:r>
        <w:rPr>
          <w:rFonts w:ascii="Times New Roman" w:hAnsi="Times New Roman"/>
        </w:rPr>
        <w:t xml:space="preserve"> of</w:t>
      </w:r>
      <w:r w:rsidR="00732D81">
        <w:rPr>
          <w:rFonts w:ascii="Times New Roman" w:hAnsi="Times New Roman"/>
        </w:rPr>
        <w:t xml:space="preserve"> the provision of s</w:t>
      </w:r>
      <w:r w:rsidR="005B2117" w:rsidRPr="005B2117">
        <w:rPr>
          <w:rFonts w:ascii="Times New Roman" w:hAnsi="Times New Roman"/>
        </w:rPr>
        <w:t xml:space="preserve">ection 317 of the </w:t>
      </w:r>
      <w:bookmarkStart w:id="1" w:name="_Hlk223559461"/>
      <w:r w:rsidR="005B2117" w:rsidRPr="005B2117">
        <w:rPr>
          <w:rFonts w:ascii="Times New Roman" w:hAnsi="Times New Roman"/>
        </w:rPr>
        <w:t xml:space="preserve">Urban Councils Act </w:t>
      </w:r>
      <w:bookmarkEnd w:id="1"/>
      <w:r w:rsidR="005B2117" w:rsidRPr="005B2117">
        <w:rPr>
          <w:rFonts w:ascii="Times New Roman" w:hAnsi="Times New Roman"/>
        </w:rPr>
        <w:t>[</w:t>
      </w:r>
      <w:r w:rsidR="005B2117" w:rsidRPr="00DA785A">
        <w:rPr>
          <w:rFonts w:ascii="Times New Roman" w:hAnsi="Times New Roman"/>
          <w:i/>
        </w:rPr>
        <w:t>Chapter 29:15</w:t>
      </w:r>
      <w:r w:rsidR="005B2117" w:rsidRPr="005B2117">
        <w:rPr>
          <w:rFonts w:ascii="Times New Roman" w:hAnsi="Times New Roman"/>
        </w:rPr>
        <w:t>]</w:t>
      </w:r>
      <w:r w:rsidR="00A0480E">
        <w:rPr>
          <w:rFonts w:ascii="Times New Roman" w:hAnsi="Times New Roman"/>
        </w:rPr>
        <w:t xml:space="preserve"> which</w:t>
      </w:r>
      <w:r w:rsidR="001D18F4">
        <w:rPr>
          <w:rFonts w:ascii="Times New Roman" w:hAnsi="Times New Roman"/>
        </w:rPr>
        <w:t xml:space="preserve"> reads,</w:t>
      </w:r>
    </w:p>
    <w:p w14:paraId="0B41C0D2" w14:textId="77777777" w:rsidR="001D18F4" w:rsidRPr="001D18F4" w:rsidRDefault="001D18F4" w:rsidP="001D18F4">
      <w:pPr>
        <w:spacing w:line="360" w:lineRule="auto"/>
        <w:jc w:val="both"/>
        <w:rPr>
          <w:rFonts w:ascii="Times New Roman" w:hAnsi="Times New Roman"/>
          <w:b/>
          <w:bCs/>
        </w:rPr>
      </w:pPr>
      <w:r>
        <w:rPr>
          <w:rFonts w:ascii="Times New Roman" w:hAnsi="Times New Roman"/>
        </w:rPr>
        <w:tab/>
        <w:t>“</w:t>
      </w:r>
      <w:r w:rsidRPr="001D18F4">
        <w:rPr>
          <w:rFonts w:ascii="Times New Roman" w:hAnsi="Times New Roman"/>
          <w:b/>
          <w:bCs/>
        </w:rPr>
        <w:t>317․        Authentication or execution of orders, </w:t>
      </w:r>
      <w:proofErr w:type="spellStart"/>
      <w:r w:rsidRPr="001D18F4">
        <w:rPr>
          <w:rFonts w:ascii="Times New Roman" w:hAnsi="Times New Roman"/>
          <w:b/>
          <w:bCs/>
          <w:i/>
          <w:iCs/>
        </w:rPr>
        <w:t>etc</w:t>
      </w:r>
      <w:proofErr w:type="spellEnd"/>
      <w:r w:rsidRPr="001D18F4">
        <w:rPr>
          <w:rFonts w:ascii="Times New Roman" w:hAnsi="Times New Roman"/>
          <w:b/>
          <w:bCs/>
          <w:i/>
          <w:iCs/>
        </w:rPr>
        <w:t>․</w:t>
      </w:r>
    </w:p>
    <w:p w14:paraId="748F00D1" w14:textId="77777777" w:rsidR="001D18F4" w:rsidRPr="001D18F4" w:rsidRDefault="001D18F4" w:rsidP="00DA785A">
      <w:pPr>
        <w:spacing w:line="360" w:lineRule="auto"/>
        <w:ind w:firstLine="720"/>
        <w:jc w:val="both"/>
        <w:rPr>
          <w:rFonts w:ascii="Times New Roman" w:hAnsi="Times New Roman"/>
        </w:rPr>
      </w:pPr>
      <w:r w:rsidRPr="001D18F4">
        <w:rPr>
          <w:rFonts w:ascii="Times New Roman" w:hAnsi="Times New Roman"/>
        </w:rPr>
        <w:t>Every order, notice or other document requiring authentication or execution by a Council shall be sufficiently authenticated or executed if it is—</w:t>
      </w:r>
    </w:p>
    <w:p w14:paraId="2D1F4B89" w14:textId="77777777" w:rsidR="001D18F4" w:rsidRPr="001D18F4" w:rsidRDefault="001D18F4" w:rsidP="001D18F4">
      <w:pPr>
        <w:spacing w:line="360" w:lineRule="auto"/>
        <w:jc w:val="both"/>
        <w:rPr>
          <w:rFonts w:ascii="Times New Roman" w:hAnsi="Times New Roman"/>
        </w:rPr>
      </w:pPr>
      <w:r w:rsidRPr="001D18F4">
        <w:rPr>
          <w:rFonts w:ascii="Times New Roman" w:hAnsi="Times New Roman"/>
        </w:rPr>
        <w:t>(</w:t>
      </w:r>
      <w:r w:rsidRPr="001D18F4">
        <w:rPr>
          <w:rFonts w:ascii="Times New Roman" w:hAnsi="Times New Roman"/>
          <w:i/>
          <w:iCs/>
        </w:rPr>
        <w:t>a</w:t>
      </w:r>
      <w:r w:rsidRPr="001D18F4">
        <w:rPr>
          <w:rFonts w:ascii="Times New Roman" w:hAnsi="Times New Roman"/>
        </w:rPr>
        <w:t>)        signed by the mayor or chairman of the Council or the town clerk or some other employee duly authorized by the Council, in the presence of such witnesses as may be required by law; or</w:t>
      </w:r>
    </w:p>
    <w:p w14:paraId="24A1991E" w14:textId="71F22818" w:rsidR="001D18F4" w:rsidRPr="001D18F4" w:rsidRDefault="001D18F4" w:rsidP="001D18F4">
      <w:pPr>
        <w:spacing w:line="360" w:lineRule="auto"/>
        <w:jc w:val="both"/>
        <w:rPr>
          <w:rFonts w:ascii="Times New Roman" w:hAnsi="Times New Roman"/>
        </w:rPr>
      </w:pPr>
      <w:r w:rsidRPr="001D18F4">
        <w:rPr>
          <w:rFonts w:ascii="Times New Roman" w:hAnsi="Times New Roman"/>
        </w:rPr>
        <w:t>(</w:t>
      </w:r>
      <w:r w:rsidRPr="001D18F4">
        <w:rPr>
          <w:rFonts w:ascii="Times New Roman" w:hAnsi="Times New Roman"/>
          <w:i/>
          <w:iCs/>
        </w:rPr>
        <w:t>b</w:t>
      </w:r>
      <w:r w:rsidRPr="001D18F4">
        <w:rPr>
          <w:rFonts w:ascii="Times New Roman" w:hAnsi="Times New Roman"/>
        </w:rPr>
        <w:t>)        </w:t>
      </w:r>
      <w:proofErr w:type="gramStart"/>
      <w:r w:rsidRPr="001D18F4">
        <w:rPr>
          <w:rFonts w:ascii="Times New Roman" w:hAnsi="Times New Roman"/>
        </w:rPr>
        <w:t>authenticated</w:t>
      </w:r>
      <w:proofErr w:type="gramEnd"/>
      <w:r w:rsidRPr="001D18F4">
        <w:rPr>
          <w:rFonts w:ascii="Times New Roman" w:hAnsi="Times New Roman"/>
        </w:rPr>
        <w:t xml:space="preserve"> or executed in the presence of the witnesses referred to in </w:t>
      </w:r>
      <w:r w:rsidR="00D045FA">
        <w:rPr>
          <w:rFonts w:ascii="Times New Roman" w:hAnsi="Times New Roman"/>
        </w:rPr>
        <w:t>paragraph (a)</w:t>
      </w:r>
      <w:r w:rsidR="00D045FA" w:rsidRPr="001D18F4">
        <w:rPr>
          <w:rFonts w:ascii="Times New Roman" w:hAnsi="Times New Roman"/>
        </w:rPr>
        <w:t xml:space="preserve"> </w:t>
      </w:r>
      <w:r w:rsidRPr="001D18F4">
        <w:rPr>
          <w:rFonts w:ascii="Times New Roman" w:hAnsi="Times New Roman"/>
        </w:rPr>
        <w:t>in the manner determined in the standing orders of the Council․</w:t>
      </w:r>
    </w:p>
    <w:p w14:paraId="298F2D1E" w14:textId="335AD7A0" w:rsidR="005B2117" w:rsidRPr="005B2117" w:rsidRDefault="00136CE7" w:rsidP="00DA785A">
      <w:pPr>
        <w:spacing w:line="360" w:lineRule="auto"/>
        <w:ind w:firstLine="720"/>
        <w:jc w:val="both"/>
        <w:rPr>
          <w:rFonts w:ascii="Times New Roman" w:hAnsi="Times New Roman"/>
        </w:rPr>
      </w:pPr>
      <w:r>
        <w:rPr>
          <w:rFonts w:ascii="Times New Roman" w:hAnsi="Times New Roman"/>
        </w:rPr>
        <w:t>It should be noted therefore that the resolution that the first respondent attached</w:t>
      </w:r>
      <w:r w:rsidR="00FC3336">
        <w:rPr>
          <w:rFonts w:ascii="Times New Roman" w:hAnsi="Times New Roman"/>
        </w:rPr>
        <w:t xml:space="preserve"> </w:t>
      </w:r>
      <w:r w:rsidR="005B2117" w:rsidRPr="005B2117">
        <w:rPr>
          <w:rFonts w:ascii="Times New Roman" w:hAnsi="Times New Roman"/>
        </w:rPr>
        <w:t xml:space="preserve">contains no signatures of the mayor, </w:t>
      </w:r>
      <w:proofErr w:type="spellStart"/>
      <w:r w:rsidR="0081139D" w:rsidRPr="005B2117">
        <w:rPr>
          <w:rFonts w:ascii="Times New Roman" w:hAnsi="Times New Roman"/>
        </w:rPr>
        <w:t>council</w:t>
      </w:r>
      <w:r w:rsidR="00613A53">
        <w:rPr>
          <w:rFonts w:ascii="Times New Roman" w:hAnsi="Times New Roman"/>
        </w:rPr>
        <w:t>l</w:t>
      </w:r>
      <w:r w:rsidR="0081139D" w:rsidRPr="005B2117">
        <w:rPr>
          <w:rFonts w:ascii="Times New Roman" w:hAnsi="Times New Roman"/>
        </w:rPr>
        <w:t>ors</w:t>
      </w:r>
      <w:proofErr w:type="spellEnd"/>
      <w:r w:rsidR="005B2117" w:rsidRPr="005B2117">
        <w:rPr>
          <w:rFonts w:ascii="Times New Roman" w:hAnsi="Times New Roman"/>
        </w:rPr>
        <w:t xml:space="preserve">, chairman or town clerk, and there is no evidence of authentication or attestation in the manner the statute mandates. </w:t>
      </w:r>
      <w:r w:rsidR="00F95A44">
        <w:rPr>
          <w:rFonts w:ascii="Times New Roman" w:hAnsi="Times New Roman"/>
        </w:rPr>
        <w:t>T</w:t>
      </w:r>
      <w:r w:rsidR="005B2117" w:rsidRPr="005B2117">
        <w:rPr>
          <w:rFonts w:ascii="Times New Roman" w:hAnsi="Times New Roman"/>
        </w:rPr>
        <w:t xml:space="preserve">he document </w:t>
      </w:r>
      <w:r w:rsidR="00F95A44" w:rsidRPr="00F95A44">
        <w:rPr>
          <w:rFonts w:ascii="Times New Roman" w:hAnsi="Times New Roman"/>
          <w:i/>
          <w:iCs/>
        </w:rPr>
        <w:t>prima facie</w:t>
      </w:r>
      <w:r w:rsidR="00F95A44">
        <w:rPr>
          <w:rFonts w:ascii="Times New Roman" w:hAnsi="Times New Roman"/>
        </w:rPr>
        <w:t xml:space="preserve"> </w:t>
      </w:r>
      <w:r w:rsidR="005B2117" w:rsidRPr="005B2117">
        <w:rPr>
          <w:rFonts w:ascii="Times New Roman" w:hAnsi="Times New Roman"/>
        </w:rPr>
        <w:t xml:space="preserve">fails to satisfy the statutory requisites and cannot </w:t>
      </w:r>
      <w:r w:rsidR="00867383">
        <w:rPr>
          <w:rFonts w:ascii="Times New Roman" w:hAnsi="Times New Roman"/>
        </w:rPr>
        <w:t xml:space="preserve">be said to </w:t>
      </w:r>
      <w:r w:rsidR="005B2117" w:rsidRPr="005B2117">
        <w:rPr>
          <w:rFonts w:ascii="Times New Roman" w:hAnsi="Times New Roman"/>
        </w:rPr>
        <w:t>properly confer authority on the deponent attesting to it.</w:t>
      </w:r>
    </w:p>
    <w:p w14:paraId="74C29855" w14:textId="37EB1EE1" w:rsidR="005B2117" w:rsidRPr="005B2117" w:rsidRDefault="005B2117" w:rsidP="00DA785A">
      <w:pPr>
        <w:spacing w:after="0" w:line="360" w:lineRule="auto"/>
        <w:ind w:firstLine="720"/>
        <w:jc w:val="both"/>
        <w:rPr>
          <w:rFonts w:ascii="Times New Roman" w:hAnsi="Times New Roman"/>
        </w:rPr>
      </w:pPr>
      <w:r w:rsidRPr="005B2117">
        <w:rPr>
          <w:rFonts w:ascii="Times New Roman" w:hAnsi="Times New Roman"/>
        </w:rPr>
        <w:lastRenderedPageBreak/>
        <w:t xml:space="preserve">The applicants further submit that the absence of signatures from the </w:t>
      </w:r>
      <w:proofErr w:type="spellStart"/>
      <w:r w:rsidR="0081139D" w:rsidRPr="005B2117">
        <w:rPr>
          <w:rFonts w:ascii="Times New Roman" w:hAnsi="Times New Roman"/>
        </w:rPr>
        <w:t>council</w:t>
      </w:r>
      <w:r w:rsidR="005D5AC9">
        <w:rPr>
          <w:rFonts w:ascii="Times New Roman" w:hAnsi="Times New Roman"/>
        </w:rPr>
        <w:t>l</w:t>
      </w:r>
      <w:r w:rsidR="0081139D" w:rsidRPr="005B2117">
        <w:rPr>
          <w:rFonts w:ascii="Times New Roman" w:hAnsi="Times New Roman"/>
        </w:rPr>
        <w:t>ors</w:t>
      </w:r>
      <w:proofErr w:type="spellEnd"/>
      <w:r w:rsidRPr="005B2117">
        <w:rPr>
          <w:rFonts w:ascii="Times New Roman" w:hAnsi="Times New Roman"/>
        </w:rPr>
        <w:t xml:space="preserve"> who purportedly moved and seconded the motion underscores the resolution’s procedural defectiveness. </w:t>
      </w:r>
      <w:r w:rsidR="00426B80">
        <w:rPr>
          <w:rFonts w:ascii="Times New Roman" w:hAnsi="Times New Roman"/>
        </w:rPr>
        <w:t xml:space="preserve">It should be noted that the highlighted provision of the </w:t>
      </w:r>
      <w:r w:rsidR="00426B80" w:rsidRPr="00426B80">
        <w:rPr>
          <w:rFonts w:ascii="Times New Roman" w:hAnsi="Times New Roman"/>
        </w:rPr>
        <w:t>Urban Councils Act</w:t>
      </w:r>
      <w:r w:rsidR="006A252A">
        <w:rPr>
          <w:rFonts w:ascii="Times New Roman" w:hAnsi="Times New Roman"/>
        </w:rPr>
        <w:t xml:space="preserve"> </w:t>
      </w:r>
      <w:r w:rsidRPr="005B2117">
        <w:rPr>
          <w:rFonts w:ascii="Times New Roman" w:hAnsi="Times New Roman"/>
        </w:rPr>
        <w:t xml:space="preserve">is clear: formal endorsement by the prescribed office-bearers and compliance with standing-order formalities are not </w:t>
      </w:r>
      <w:r w:rsidR="00821332">
        <w:rPr>
          <w:rFonts w:ascii="Times New Roman" w:hAnsi="Times New Roman"/>
        </w:rPr>
        <w:t xml:space="preserve">just </w:t>
      </w:r>
      <w:r w:rsidR="000F5B7C">
        <w:rPr>
          <w:rFonts w:ascii="Times New Roman" w:hAnsi="Times New Roman"/>
        </w:rPr>
        <w:t xml:space="preserve">mere conditions </w:t>
      </w:r>
      <w:r w:rsidRPr="005B2117">
        <w:rPr>
          <w:rFonts w:ascii="Times New Roman" w:hAnsi="Times New Roman"/>
        </w:rPr>
        <w:t xml:space="preserve">but mandatory conditions of validity. A resolution lacking those features is a nullity and cannot be relied upon to establish </w:t>
      </w:r>
      <w:r w:rsidRPr="00E91581">
        <w:rPr>
          <w:rFonts w:ascii="Times New Roman" w:hAnsi="Times New Roman"/>
          <w:i/>
          <w:iCs/>
        </w:rPr>
        <w:t>locus standi</w:t>
      </w:r>
      <w:r w:rsidRPr="005B2117">
        <w:rPr>
          <w:rFonts w:ascii="Times New Roman" w:hAnsi="Times New Roman"/>
        </w:rPr>
        <w:t>, authority to represent the council, or to underpin any substantive act predicated on the alleged resolution.</w:t>
      </w:r>
    </w:p>
    <w:p w14:paraId="64B21BD3" w14:textId="64B61C9F" w:rsidR="00814307" w:rsidRPr="00DC60DE" w:rsidRDefault="005B2117" w:rsidP="00DA785A">
      <w:pPr>
        <w:spacing w:after="0" w:line="360" w:lineRule="auto"/>
        <w:ind w:firstLine="720"/>
        <w:jc w:val="both"/>
        <w:rPr>
          <w:rFonts w:ascii="Times New Roman" w:hAnsi="Times New Roman"/>
        </w:rPr>
      </w:pPr>
      <w:r w:rsidRPr="005B2117">
        <w:rPr>
          <w:rFonts w:ascii="Times New Roman" w:hAnsi="Times New Roman"/>
        </w:rPr>
        <w:t>Moreover, the chronological inconsistency between the resolution’s ostensible date</w:t>
      </w:r>
      <w:r w:rsidR="00362A26">
        <w:rPr>
          <w:rFonts w:ascii="Times New Roman" w:hAnsi="Times New Roman"/>
        </w:rPr>
        <w:t xml:space="preserve">, </w:t>
      </w:r>
      <w:r w:rsidRPr="005B2117">
        <w:rPr>
          <w:rFonts w:ascii="Times New Roman" w:hAnsi="Times New Roman"/>
        </w:rPr>
        <w:t>27 February 2025</w:t>
      </w:r>
      <w:r w:rsidR="00725F5A">
        <w:rPr>
          <w:rFonts w:ascii="Times New Roman" w:hAnsi="Times New Roman"/>
        </w:rPr>
        <w:t xml:space="preserve">, </w:t>
      </w:r>
      <w:r w:rsidRPr="005B2117">
        <w:rPr>
          <w:rFonts w:ascii="Times New Roman" w:hAnsi="Times New Roman"/>
        </w:rPr>
        <w:t xml:space="preserve">and the Registrar’s </w:t>
      </w:r>
      <w:proofErr w:type="spellStart"/>
      <w:r w:rsidRPr="005B2117">
        <w:rPr>
          <w:rFonts w:ascii="Times New Roman" w:hAnsi="Times New Roman"/>
        </w:rPr>
        <w:t>authorisation</w:t>
      </w:r>
      <w:proofErr w:type="spellEnd"/>
      <w:r w:rsidRPr="005B2117">
        <w:rPr>
          <w:rFonts w:ascii="Times New Roman" w:hAnsi="Times New Roman"/>
        </w:rPr>
        <w:t xml:space="preserve"> of the present proceedings on 19 June 2025 further exposes the document as unreliable and unacceptable as proof of authorit</w:t>
      </w:r>
      <w:r w:rsidR="00FA1BC5">
        <w:rPr>
          <w:rFonts w:ascii="Times New Roman" w:hAnsi="Times New Roman"/>
        </w:rPr>
        <w:t xml:space="preserve">y. It should be noted that a board resolution cannot empower future resolutions. </w:t>
      </w:r>
    </w:p>
    <w:p w14:paraId="2636262B" w14:textId="487BB720" w:rsidR="00321274" w:rsidRDefault="00D35C20" w:rsidP="00400864">
      <w:pPr>
        <w:spacing w:line="360" w:lineRule="auto"/>
        <w:jc w:val="both"/>
        <w:rPr>
          <w:rFonts w:ascii="Times New Roman" w:hAnsi="Times New Roman"/>
        </w:rPr>
      </w:pPr>
      <w:r>
        <w:rPr>
          <w:rFonts w:ascii="Times New Roman" w:hAnsi="Times New Roman"/>
        </w:rPr>
        <w:t xml:space="preserve"> </w:t>
      </w:r>
      <w:r>
        <w:rPr>
          <w:rFonts w:ascii="Times New Roman" w:hAnsi="Times New Roman"/>
        </w:rPr>
        <w:tab/>
      </w:r>
      <w:r w:rsidR="00DD4AFF" w:rsidRPr="00DD4AFF">
        <w:rPr>
          <w:rFonts w:ascii="Times New Roman" w:hAnsi="Times New Roman"/>
        </w:rPr>
        <w:t xml:space="preserve"> </w:t>
      </w:r>
      <w:r>
        <w:rPr>
          <w:rFonts w:ascii="Times New Roman" w:hAnsi="Times New Roman"/>
        </w:rPr>
        <w:t>Equally the contention by the first respondent’s coun</w:t>
      </w:r>
      <w:r w:rsidR="000C502A">
        <w:rPr>
          <w:rFonts w:ascii="Times New Roman" w:hAnsi="Times New Roman"/>
        </w:rPr>
        <w:t>sel</w:t>
      </w:r>
      <w:r>
        <w:rPr>
          <w:rFonts w:ascii="Times New Roman" w:hAnsi="Times New Roman"/>
        </w:rPr>
        <w:t xml:space="preserve"> </w:t>
      </w:r>
      <w:r w:rsidR="00DD4AFF" w:rsidRPr="00DD4AFF">
        <w:rPr>
          <w:rFonts w:ascii="Times New Roman" w:hAnsi="Times New Roman"/>
        </w:rPr>
        <w:t xml:space="preserve">that authority may be assigned to the town clerk and that no statutory provision compels signing by the mayor and </w:t>
      </w:r>
      <w:proofErr w:type="spellStart"/>
      <w:r w:rsidR="00576F07" w:rsidRPr="00DD4AFF">
        <w:rPr>
          <w:rFonts w:ascii="Times New Roman" w:hAnsi="Times New Roman"/>
        </w:rPr>
        <w:t>council</w:t>
      </w:r>
      <w:r w:rsidR="005A0D63">
        <w:rPr>
          <w:rFonts w:ascii="Times New Roman" w:hAnsi="Times New Roman"/>
        </w:rPr>
        <w:t>l</w:t>
      </w:r>
      <w:r w:rsidR="00576F07" w:rsidRPr="00DD4AFF">
        <w:rPr>
          <w:rFonts w:ascii="Times New Roman" w:hAnsi="Times New Roman"/>
        </w:rPr>
        <w:t>ors</w:t>
      </w:r>
      <w:proofErr w:type="spellEnd"/>
      <w:r>
        <w:rPr>
          <w:rFonts w:ascii="Times New Roman" w:hAnsi="Times New Roman"/>
        </w:rPr>
        <w:t xml:space="preserve"> is without merit</w:t>
      </w:r>
      <w:r w:rsidR="00244EEE">
        <w:rPr>
          <w:rFonts w:ascii="Times New Roman" w:hAnsi="Times New Roman"/>
        </w:rPr>
        <w:t xml:space="preserve"> given the circumstances of this case</w:t>
      </w:r>
      <w:r w:rsidR="00DD4AFF" w:rsidRPr="00DD4AFF">
        <w:rPr>
          <w:rFonts w:ascii="Times New Roman" w:hAnsi="Times New Roman"/>
        </w:rPr>
        <w:t xml:space="preserve">. </w:t>
      </w:r>
      <w:r w:rsidR="008E7F86">
        <w:rPr>
          <w:rFonts w:ascii="Times New Roman" w:hAnsi="Times New Roman"/>
        </w:rPr>
        <w:t xml:space="preserve">Section 136(2) reads, </w:t>
      </w:r>
    </w:p>
    <w:p w14:paraId="3E04E745" w14:textId="69DD0975" w:rsidR="004151FF" w:rsidRDefault="004151FF" w:rsidP="00400864">
      <w:pPr>
        <w:spacing w:line="360" w:lineRule="auto"/>
        <w:jc w:val="both"/>
        <w:rPr>
          <w:rFonts w:ascii="Times New Roman" w:hAnsi="Times New Roman"/>
        </w:rPr>
      </w:pPr>
      <w:r w:rsidRPr="004151FF">
        <w:rPr>
          <w:rFonts w:ascii="Times New Roman" w:hAnsi="Times New Roman"/>
          <w:b/>
          <w:bCs/>
        </w:rPr>
        <w:t>136․        Functions of town clerk</w:t>
      </w:r>
    </w:p>
    <w:p w14:paraId="55C0F0EF" w14:textId="43CD1292" w:rsidR="00E45BD3" w:rsidRPr="00DA785A" w:rsidRDefault="0016090B" w:rsidP="00DA785A">
      <w:pPr>
        <w:spacing w:line="240" w:lineRule="auto"/>
        <w:ind w:left="720"/>
        <w:jc w:val="both"/>
        <w:rPr>
          <w:rFonts w:ascii="Times New Roman" w:hAnsi="Times New Roman"/>
          <w:sz w:val="22"/>
          <w:szCs w:val="22"/>
        </w:rPr>
      </w:pPr>
      <w:r w:rsidRPr="00DA785A">
        <w:rPr>
          <w:rFonts w:ascii="Times New Roman" w:hAnsi="Times New Roman"/>
          <w:sz w:val="22"/>
          <w:szCs w:val="22"/>
        </w:rPr>
        <w:t>“</w:t>
      </w:r>
      <w:r w:rsidR="00E45BD3" w:rsidRPr="00DA785A">
        <w:rPr>
          <w:rFonts w:ascii="Times New Roman" w:hAnsi="Times New Roman"/>
          <w:sz w:val="22"/>
          <w:szCs w:val="22"/>
        </w:rPr>
        <w:t>For the purposes of subsection 1, the town clerk, in addition to any other duties that may be assigned to him by the Council, shall</w:t>
      </w:r>
      <w:r w:rsidR="005D1A90" w:rsidRPr="00DA785A">
        <w:rPr>
          <w:rFonts w:ascii="Times New Roman" w:hAnsi="Times New Roman"/>
          <w:sz w:val="22"/>
          <w:szCs w:val="22"/>
        </w:rPr>
        <w:t xml:space="preserve"> </w:t>
      </w:r>
      <w:r w:rsidRPr="00DA785A">
        <w:rPr>
          <w:rFonts w:ascii="Times New Roman" w:hAnsi="Times New Roman"/>
          <w:sz w:val="22"/>
          <w:szCs w:val="22"/>
        </w:rPr>
        <w:t>(</w:t>
      </w:r>
      <w:r w:rsidRPr="00DA785A">
        <w:rPr>
          <w:rFonts w:ascii="Times New Roman" w:hAnsi="Times New Roman"/>
          <w:i/>
          <w:iCs/>
          <w:sz w:val="22"/>
          <w:szCs w:val="22"/>
        </w:rPr>
        <w:t>b</w:t>
      </w:r>
      <w:r w:rsidRPr="00DA785A">
        <w:rPr>
          <w:rFonts w:ascii="Times New Roman" w:hAnsi="Times New Roman"/>
          <w:sz w:val="22"/>
          <w:szCs w:val="22"/>
        </w:rPr>
        <w:t xml:space="preserve">) where so </w:t>
      </w:r>
      <w:proofErr w:type="spellStart"/>
      <w:r w:rsidRPr="00DA785A">
        <w:rPr>
          <w:rFonts w:ascii="Times New Roman" w:hAnsi="Times New Roman"/>
          <w:sz w:val="22"/>
          <w:szCs w:val="22"/>
        </w:rPr>
        <w:t>authorised</w:t>
      </w:r>
      <w:proofErr w:type="spellEnd"/>
      <w:r w:rsidRPr="00DA785A">
        <w:rPr>
          <w:rFonts w:ascii="Times New Roman" w:hAnsi="Times New Roman"/>
          <w:sz w:val="22"/>
          <w:szCs w:val="22"/>
        </w:rPr>
        <w:t xml:space="preserve"> by the Council, sign orders, notices, or any document requiring authentication or execution on behalf of the Council.” </w:t>
      </w:r>
    </w:p>
    <w:p w14:paraId="1ECED8F6" w14:textId="63476AAE" w:rsidR="00D8302D" w:rsidRPr="00D8302D" w:rsidRDefault="00F24674" w:rsidP="00DA785A">
      <w:pPr>
        <w:spacing w:line="360" w:lineRule="auto"/>
        <w:ind w:firstLine="720"/>
        <w:jc w:val="both"/>
        <w:rPr>
          <w:rFonts w:ascii="Times New Roman" w:hAnsi="Times New Roman"/>
        </w:rPr>
      </w:pPr>
      <w:r>
        <w:rPr>
          <w:rFonts w:ascii="Times New Roman" w:hAnsi="Times New Roman"/>
        </w:rPr>
        <w:t>It should be noted that e</w:t>
      </w:r>
      <w:r w:rsidR="00DD4AFF" w:rsidRPr="00DD4AFF">
        <w:rPr>
          <w:rFonts w:ascii="Times New Roman" w:hAnsi="Times New Roman"/>
        </w:rPr>
        <w:t xml:space="preserve">ven if the town clerk may be </w:t>
      </w:r>
      <w:proofErr w:type="spellStart"/>
      <w:r w:rsidR="00DD4AFF" w:rsidRPr="00DD4AFF">
        <w:rPr>
          <w:rFonts w:ascii="Times New Roman" w:hAnsi="Times New Roman"/>
        </w:rPr>
        <w:t>authorised</w:t>
      </w:r>
      <w:proofErr w:type="spellEnd"/>
      <w:r w:rsidR="00DD4AFF" w:rsidRPr="00DD4AFF">
        <w:rPr>
          <w:rFonts w:ascii="Times New Roman" w:hAnsi="Times New Roman"/>
        </w:rPr>
        <w:t xml:space="preserve"> to act in certain circumstances, the first respondent nonetheless bears the evidential burden of demonstrating a lawful delegation of authority and </w:t>
      </w:r>
      <w:r w:rsidR="00DD4AFF" w:rsidRPr="000B747E">
        <w:rPr>
          <w:rFonts w:ascii="Times New Roman" w:hAnsi="Times New Roman"/>
        </w:rPr>
        <w:t>the existence of a properly executed and authenticated instrument evidencing such delegation.</w:t>
      </w:r>
      <w:r w:rsidR="00883B3C" w:rsidRPr="00883B3C">
        <w:rPr>
          <w:rFonts w:ascii="Times New Roman" w:hAnsi="Times New Roman"/>
        </w:rPr>
        <w:t xml:space="preserve"> </w:t>
      </w:r>
      <w:r w:rsidR="00D8302D">
        <w:rPr>
          <w:rFonts w:ascii="Times New Roman" w:hAnsi="Times New Roman"/>
        </w:rPr>
        <w:t>I</w:t>
      </w:r>
      <w:r w:rsidR="00D8302D" w:rsidRPr="00D8302D">
        <w:rPr>
          <w:rFonts w:ascii="Times New Roman" w:hAnsi="Times New Roman"/>
        </w:rPr>
        <w:t>n </w:t>
      </w:r>
      <w:r w:rsidR="00D8302D" w:rsidRPr="00D8302D">
        <w:rPr>
          <w:rFonts w:ascii="Times New Roman" w:hAnsi="Times New Roman"/>
          <w:i/>
          <w:iCs/>
        </w:rPr>
        <w:t xml:space="preserve">Cuthbert </w:t>
      </w:r>
      <w:proofErr w:type="spellStart"/>
      <w:r w:rsidR="00D8302D" w:rsidRPr="00D8302D">
        <w:rPr>
          <w:rFonts w:ascii="Times New Roman" w:hAnsi="Times New Roman"/>
          <w:i/>
          <w:iCs/>
        </w:rPr>
        <w:t>Elakana</w:t>
      </w:r>
      <w:proofErr w:type="spellEnd"/>
      <w:r w:rsidR="00D8302D" w:rsidRPr="00D8302D">
        <w:rPr>
          <w:rFonts w:ascii="Times New Roman" w:hAnsi="Times New Roman"/>
          <w:i/>
          <w:iCs/>
        </w:rPr>
        <w:t xml:space="preserve"> </w:t>
      </w:r>
      <w:proofErr w:type="spellStart"/>
      <w:r w:rsidR="00D8302D" w:rsidRPr="00D8302D">
        <w:rPr>
          <w:rFonts w:ascii="Times New Roman" w:hAnsi="Times New Roman"/>
          <w:i/>
          <w:iCs/>
        </w:rPr>
        <w:t>Dube</w:t>
      </w:r>
      <w:proofErr w:type="spellEnd"/>
      <w:r w:rsidR="00D8302D" w:rsidRPr="00D8302D">
        <w:rPr>
          <w:rFonts w:ascii="Times New Roman" w:hAnsi="Times New Roman"/>
          <w:i/>
          <w:iCs/>
        </w:rPr>
        <w:t xml:space="preserve"> </w:t>
      </w:r>
      <w:r w:rsidR="00D8302D" w:rsidRPr="00DA785A">
        <w:rPr>
          <w:rFonts w:ascii="Times New Roman" w:hAnsi="Times New Roman"/>
          <w:iCs/>
        </w:rPr>
        <w:t>v</w:t>
      </w:r>
      <w:r w:rsidR="00D8302D" w:rsidRPr="00D8302D">
        <w:rPr>
          <w:rFonts w:ascii="Times New Roman" w:hAnsi="Times New Roman"/>
          <w:i/>
          <w:iCs/>
        </w:rPr>
        <w:t xml:space="preserve"> Premier Service Medical Aid Society &amp; Anor </w:t>
      </w:r>
      <w:hyperlink r:id="rId8" w:history="1">
        <w:r w:rsidR="00D8302D" w:rsidRPr="00917B65">
          <w:rPr>
            <w:rStyle w:val="Hyperlink"/>
            <w:rFonts w:ascii="Times New Roman" w:hAnsi="Times New Roman"/>
            <w:i/>
            <w:iCs/>
            <w:color w:val="auto"/>
          </w:rPr>
          <w:t>19-SC-073</w:t>
        </w:r>
      </w:hyperlink>
      <w:r w:rsidR="00D8302D" w:rsidRPr="00917B65">
        <w:rPr>
          <w:rFonts w:ascii="Times New Roman" w:hAnsi="Times New Roman"/>
          <w:i/>
          <w:iCs/>
        </w:rPr>
        <w:t>;</w:t>
      </w:r>
      <w:r w:rsidR="00D8302D" w:rsidRPr="00D8302D">
        <w:rPr>
          <w:rFonts w:ascii="Times New Roman" w:hAnsi="Times New Roman"/>
          <w:i/>
          <w:iCs/>
        </w:rPr>
        <w:t> </w:t>
      </w:r>
      <w:r w:rsidR="00D8302D" w:rsidRPr="00D8302D">
        <w:rPr>
          <w:rFonts w:ascii="Times New Roman" w:hAnsi="Times New Roman"/>
        </w:rPr>
        <w:t>2019 (3) ZLR 589 (S), the court remarked at </w:t>
      </w:r>
      <w:hyperlink r:id="rId9" w:tooltip="para 44" w:history="1">
        <w:r w:rsidR="00D8302D" w:rsidRPr="00917B65">
          <w:rPr>
            <w:rStyle w:val="Hyperlink"/>
            <w:rFonts w:ascii="Times New Roman" w:hAnsi="Times New Roman"/>
            <w:color w:val="auto"/>
          </w:rPr>
          <w:t>para 44</w:t>
        </w:r>
      </w:hyperlink>
      <w:r w:rsidR="00D8302D" w:rsidRPr="00917B65">
        <w:rPr>
          <w:rFonts w:ascii="Times New Roman" w:hAnsi="Times New Roman"/>
        </w:rPr>
        <w:t>:</w:t>
      </w:r>
      <w:r w:rsidR="00D8302D" w:rsidRPr="00D8302D">
        <w:rPr>
          <w:rFonts w:ascii="Times New Roman" w:hAnsi="Times New Roman"/>
        </w:rPr>
        <w:t>-</w:t>
      </w:r>
    </w:p>
    <w:p w14:paraId="006629AA" w14:textId="77777777" w:rsidR="00D8302D" w:rsidRPr="00DA785A" w:rsidRDefault="00D8302D" w:rsidP="00DA785A">
      <w:pPr>
        <w:spacing w:line="240" w:lineRule="auto"/>
        <w:ind w:left="720"/>
        <w:jc w:val="both"/>
        <w:rPr>
          <w:rFonts w:ascii="Times New Roman" w:hAnsi="Times New Roman"/>
          <w:iCs/>
          <w:sz w:val="22"/>
          <w:szCs w:val="22"/>
        </w:rPr>
      </w:pPr>
      <w:r w:rsidRPr="00DA785A">
        <w:rPr>
          <w:rFonts w:ascii="Times New Roman" w:hAnsi="Times New Roman"/>
          <w:iCs/>
          <w:sz w:val="22"/>
          <w:szCs w:val="22"/>
        </w:rPr>
        <w:t>“A person who represents a legal entity, when challenged, must show that he is duly authorized to represent the entity․ His mere claim that by virtue of the position he holds in such an entity, he is duly authorized to represent the entity is not sufficient․ He must produce a resolution of the board of that entity which confirms that the board is indeed aware of the proceedings and that it has given such a person the authority to act in the stead of the entity․ I stress that the need to produce such proof is necessary only in those cases where the authority of the deponent is put in issue․ This represents the current state of the law in this country․”</w:t>
      </w:r>
    </w:p>
    <w:p w14:paraId="60C2F038" w14:textId="31C21423" w:rsidR="00687486" w:rsidRDefault="00B7215E" w:rsidP="00DA785A">
      <w:pPr>
        <w:spacing w:line="360" w:lineRule="auto"/>
        <w:ind w:firstLine="720"/>
        <w:jc w:val="both"/>
        <w:rPr>
          <w:rFonts w:ascii="Times New Roman" w:hAnsi="Times New Roman"/>
        </w:rPr>
      </w:pPr>
      <w:r>
        <w:rPr>
          <w:rFonts w:ascii="Times New Roman" w:hAnsi="Times New Roman"/>
        </w:rPr>
        <w:t>In this case, a</w:t>
      </w:r>
      <w:r w:rsidR="00DD4AFF" w:rsidRPr="00DD4AFF">
        <w:rPr>
          <w:rFonts w:ascii="Times New Roman" w:hAnsi="Times New Roman"/>
        </w:rPr>
        <w:t xml:space="preserve">bsent documentary proof of delegation or a validly executed resolution meeting the requirements of sections 136 and 317, </w:t>
      </w:r>
      <w:r w:rsidR="00687486">
        <w:rPr>
          <w:rFonts w:ascii="Times New Roman" w:hAnsi="Times New Roman"/>
        </w:rPr>
        <w:t xml:space="preserve">and the absence of </w:t>
      </w:r>
      <w:r w:rsidR="00687486" w:rsidRPr="00687486">
        <w:rPr>
          <w:rFonts w:ascii="Times New Roman" w:hAnsi="Times New Roman"/>
        </w:rPr>
        <w:t xml:space="preserve">signatures and </w:t>
      </w:r>
      <w:r w:rsidR="00687486" w:rsidRPr="00687486">
        <w:rPr>
          <w:rFonts w:ascii="Times New Roman" w:hAnsi="Times New Roman"/>
        </w:rPr>
        <w:lastRenderedPageBreak/>
        <w:t>authentication</w:t>
      </w:r>
      <w:r w:rsidR="00687486">
        <w:rPr>
          <w:rFonts w:ascii="Times New Roman" w:hAnsi="Times New Roman"/>
        </w:rPr>
        <w:t xml:space="preserve"> makes it difficult for one to believe that the board has given </w:t>
      </w:r>
      <w:r w:rsidR="00FC5410">
        <w:rPr>
          <w:rFonts w:ascii="Times New Roman" w:hAnsi="Times New Roman"/>
        </w:rPr>
        <w:t xml:space="preserve">such person the authority. </w:t>
      </w:r>
      <w:r w:rsidR="00D35C20">
        <w:rPr>
          <w:rFonts w:ascii="Times New Roman" w:hAnsi="Times New Roman"/>
        </w:rPr>
        <w:t>In that regard, the court finds that the</w:t>
      </w:r>
      <w:r w:rsidR="003C0967">
        <w:rPr>
          <w:rFonts w:ascii="Times New Roman" w:hAnsi="Times New Roman"/>
        </w:rPr>
        <w:t>re</w:t>
      </w:r>
      <w:r w:rsidR="00D35C20">
        <w:rPr>
          <w:rFonts w:ascii="Times New Roman" w:hAnsi="Times New Roman"/>
        </w:rPr>
        <w:t xml:space="preserve"> is no valid </w:t>
      </w:r>
      <w:proofErr w:type="spellStart"/>
      <w:r w:rsidR="00D35C20">
        <w:rPr>
          <w:rFonts w:ascii="Times New Roman" w:hAnsi="Times New Roman"/>
        </w:rPr>
        <w:t>authori</w:t>
      </w:r>
      <w:r w:rsidR="003065FF">
        <w:rPr>
          <w:rFonts w:ascii="Times New Roman" w:hAnsi="Times New Roman"/>
        </w:rPr>
        <w:t>s</w:t>
      </w:r>
      <w:r w:rsidR="00D35C20">
        <w:rPr>
          <w:rFonts w:ascii="Times New Roman" w:hAnsi="Times New Roman"/>
        </w:rPr>
        <w:t>ation</w:t>
      </w:r>
      <w:proofErr w:type="spellEnd"/>
      <w:r w:rsidR="00D35C20">
        <w:rPr>
          <w:rFonts w:ascii="Times New Roman" w:hAnsi="Times New Roman"/>
        </w:rPr>
        <w:t>.</w:t>
      </w:r>
    </w:p>
    <w:p w14:paraId="080C979F" w14:textId="5ACFF896" w:rsidR="00046120" w:rsidRPr="007756F9" w:rsidRDefault="00EA17E9" w:rsidP="00400864">
      <w:pPr>
        <w:spacing w:line="360" w:lineRule="auto"/>
        <w:jc w:val="both"/>
        <w:rPr>
          <w:rFonts w:ascii="Times New Roman" w:hAnsi="Times New Roman"/>
          <w:b/>
          <w:bCs/>
        </w:rPr>
      </w:pPr>
      <w:r w:rsidRPr="007756F9">
        <w:rPr>
          <w:rFonts w:ascii="Times New Roman" w:hAnsi="Times New Roman"/>
          <w:b/>
          <w:bCs/>
        </w:rPr>
        <w:t>Whether or not the third respondent’s notice of opposition is valid</w:t>
      </w:r>
    </w:p>
    <w:p w14:paraId="62C33449" w14:textId="54E706A6" w:rsidR="00336F9C" w:rsidRPr="00336F9C" w:rsidRDefault="007B6ABE" w:rsidP="00DA785A">
      <w:pPr>
        <w:spacing w:line="360" w:lineRule="auto"/>
        <w:ind w:firstLine="720"/>
        <w:jc w:val="both"/>
        <w:rPr>
          <w:rFonts w:ascii="Times New Roman" w:hAnsi="Times New Roman"/>
        </w:rPr>
      </w:pPr>
      <w:r>
        <w:rPr>
          <w:rFonts w:ascii="Times New Roman" w:hAnsi="Times New Roman"/>
        </w:rPr>
        <w:t>It should</w:t>
      </w:r>
      <w:r w:rsidR="00690035">
        <w:rPr>
          <w:rFonts w:ascii="Times New Roman" w:hAnsi="Times New Roman"/>
        </w:rPr>
        <w:t xml:space="preserve"> </w:t>
      </w:r>
      <w:r>
        <w:rPr>
          <w:rFonts w:ascii="Times New Roman" w:hAnsi="Times New Roman"/>
        </w:rPr>
        <w:t xml:space="preserve">be noted that there is so much </w:t>
      </w:r>
      <w:r w:rsidR="00282955" w:rsidRPr="00282955">
        <w:rPr>
          <w:rFonts w:ascii="Times New Roman" w:hAnsi="Times New Roman"/>
        </w:rPr>
        <w:t>material chronological inconsistency</w:t>
      </w:r>
      <w:r w:rsidR="00D35C20">
        <w:rPr>
          <w:rFonts w:ascii="Times New Roman" w:hAnsi="Times New Roman"/>
        </w:rPr>
        <w:t xml:space="preserve"> in the</w:t>
      </w:r>
      <w:r w:rsidR="00754B9C">
        <w:rPr>
          <w:rFonts w:ascii="Times New Roman" w:hAnsi="Times New Roman"/>
        </w:rPr>
        <w:t xml:space="preserve"> board resolution</w:t>
      </w:r>
      <w:r w:rsidR="00D35C20">
        <w:rPr>
          <w:rFonts w:ascii="Times New Roman" w:hAnsi="Times New Roman"/>
        </w:rPr>
        <w:t xml:space="preserve"> presented by the third respondent</w:t>
      </w:r>
      <w:r w:rsidR="00754B9C">
        <w:rPr>
          <w:rFonts w:ascii="Times New Roman" w:hAnsi="Times New Roman"/>
        </w:rPr>
        <w:t>.</w:t>
      </w:r>
      <w:r w:rsidR="00E77DB6">
        <w:rPr>
          <w:rFonts w:ascii="Times New Roman" w:hAnsi="Times New Roman"/>
        </w:rPr>
        <w:t xml:space="preserve"> T</w:t>
      </w:r>
      <w:r w:rsidR="00282955" w:rsidRPr="00282955">
        <w:rPr>
          <w:rFonts w:ascii="Times New Roman" w:hAnsi="Times New Roman"/>
        </w:rPr>
        <w:t xml:space="preserve">he certified copy purports to record minutes of a meeting dated 25 March 2021, yet the present proceedings were filed and </w:t>
      </w:r>
      <w:proofErr w:type="spellStart"/>
      <w:r w:rsidR="00282955" w:rsidRPr="00282955">
        <w:rPr>
          <w:rFonts w:ascii="Times New Roman" w:hAnsi="Times New Roman"/>
        </w:rPr>
        <w:t>authorised</w:t>
      </w:r>
      <w:proofErr w:type="spellEnd"/>
      <w:r w:rsidR="00282955" w:rsidRPr="00282955">
        <w:rPr>
          <w:rFonts w:ascii="Times New Roman" w:hAnsi="Times New Roman"/>
        </w:rPr>
        <w:t xml:space="preserve"> much later</w:t>
      </w:r>
      <w:r w:rsidR="00223E6B">
        <w:rPr>
          <w:rFonts w:ascii="Times New Roman" w:hAnsi="Times New Roman"/>
        </w:rPr>
        <w:t xml:space="preserve"> in 2025</w:t>
      </w:r>
      <w:r w:rsidR="006A06FA">
        <w:rPr>
          <w:rFonts w:ascii="Times New Roman" w:hAnsi="Times New Roman"/>
        </w:rPr>
        <w:t>, that is unacceptable</w:t>
      </w:r>
      <w:r w:rsidR="00282955" w:rsidRPr="00282955">
        <w:rPr>
          <w:rFonts w:ascii="Times New Roman" w:hAnsi="Times New Roman"/>
        </w:rPr>
        <w:t xml:space="preserve">. </w:t>
      </w:r>
      <w:r w:rsidR="00336F9C" w:rsidRPr="00336F9C">
        <w:rPr>
          <w:rFonts w:ascii="Times New Roman" w:hAnsi="Times New Roman"/>
        </w:rPr>
        <w:t xml:space="preserve">In </w:t>
      </w:r>
      <w:proofErr w:type="spellStart"/>
      <w:r w:rsidR="00336F9C" w:rsidRPr="00336F9C">
        <w:rPr>
          <w:rFonts w:ascii="Times New Roman" w:hAnsi="Times New Roman"/>
          <w:i/>
          <w:iCs/>
        </w:rPr>
        <w:t>Arosume</w:t>
      </w:r>
      <w:proofErr w:type="spellEnd"/>
      <w:r w:rsidR="00336F9C" w:rsidRPr="00336F9C">
        <w:rPr>
          <w:rFonts w:ascii="Times New Roman" w:hAnsi="Times New Roman"/>
          <w:i/>
          <w:iCs/>
        </w:rPr>
        <w:t xml:space="preserve"> Property Development (Private) Limited </w:t>
      </w:r>
      <w:r w:rsidR="00336F9C" w:rsidRPr="00DA785A">
        <w:rPr>
          <w:rFonts w:ascii="Times New Roman" w:hAnsi="Times New Roman"/>
          <w:iCs/>
        </w:rPr>
        <w:t>v</w:t>
      </w:r>
      <w:r w:rsidR="00336F9C" w:rsidRPr="00336F9C">
        <w:rPr>
          <w:rFonts w:ascii="Times New Roman" w:hAnsi="Times New Roman"/>
          <w:i/>
          <w:iCs/>
        </w:rPr>
        <w:t xml:space="preserve"> Farai Olivia </w:t>
      </w:r>
      <w:proofErr w:type="spellStart"/>
      <w:r w:rsidR="00336F9C" w:rsidRPr="00336F9C">
        <w:rPr>
          <w:rFonts w:ascii="Times New Roman" w:hAnsi="Times New Roman"/>
          <w:i/>
          <w:iCs/>
        </w:rPr>
        <w:t>Mashonganyika</w:t>
      </w:r>
      <w:proofErr w:type="spellEnd"/>
      <w:r w:rsidR="00336F9C" w:rsidRPr="00336F9C">
        <w:rPr>
          <w:rFonts w:ascii="Times New Roman" w:hAnsi="Times New Roman"/>
          <w:i/>
          <w:iCs/>
        </w:rPr>
        <w:t xml:space="preserve"> &amp; </w:t>
      </w:r>
      <w:proofErr w:type="gramStart"/>
      <w:r w:rsidR="00336F9C" w:rsidRPr="00336F9C">
        <w:rPr>
          <w:rFonts w:ascii="Times New Roman" w:hAnsi="Times New Roman"/>
          <w:i/>
          <w:iCs/>
        </w:rPr>
        <w:t>Another</w:t>
      </w:r>
      <w:proofErr w:type="gramEnd"/>
      <w:r w:rsidR="00336F9C" w:rsidRPr="00336F9C">
        <w:rPr>
          <w:rFonts w:ascii="Times New Roman" w:hAnsi="Times New Roman"/>
        </w:rPr>
        <w:t> HH143/25, the court held as follows:</w:t>
      </w:r>
    </w:p>
    <w:p w14:paraId="12C017D6" w14:textId="75B9BC38" w:rsidR="005B17DE" w:rsidRPr="00DA785A" w:rsidRDefault="00336F9C" w:rsidP="00DA785A">
      <w:pPr>
        <w:spacing w:line="240" w:lineRule="auto"/>
        <w:ind w:left="720"/>
        <w:jc w:val="both"/>
        <w:rPr>
          <w:rFonts w:ascii="Times New Roman" w:hAnsi="Times New Roman"/>
          <w:iCs/>
          <w:sz w:val="22"/>
          <w:szCs w:val="22"/>
        </w:rPr>
      </w:pPr>
      <w:r w:rsidRPr="00DA785A">
        <w:rPr>
          <w:rFonts w:ascii="Times New Roman" w:hAnsi="Times New Roman"/>
          <w:iCs/>
          <w:sz w:val="22"/>
          <w:szCs w:val="22"/>
        </w:rPr>
        <w:t xml:space="preserve">“It is, therefore, trite that a board resolution must </w:t>
      </w:r>
      <w:proofErr w:type="spellStart"/>
      <w:r w:rsidRPr="00DA785A">
        <w:rPr>
          <w:rFonts w:ascii="Times New Roman" w:hAnsi="Times New Roman"/>
          <w:iCs/>
          <w:sz w:val="22"/>
          <w:szCs w:val="22"/>
        </w:rPr>
        <w:t>authorise</w:t>
      </w:r>
      <w:proofErr w:type="spellEnd"/>
      <w:r w:rsidRPr="00DA785A">
        <w:rPr>
          <w:rFonts w:ascii="Times New Roman" w:hAnsi="Times New Roman"/>
          <w:iCs/>
          <w:sz w:val="22"/>
          <w:szCs w:val="22"/>
        </w:rPr>
        <w:t xml:space="preserve"> the specific litigation involving the parties before the court․ </w:t>
      </w:r>
      <w:proofErr w:type="gramStart"/>
      <w:r w:rsidRPr="00DA785A">
        <w:rPr>
          <w:rFonts w:ascii="Times New Roman" w:hAnsi="Times New Roman"/>
          <w:iCs/>
          <w:sz w:val="22"/>
          <w:szCs w:val="22"/>
        </w:rPr>
        <w:t>One</w:t>
      </w:r>
      <w:proofErr w:type="gramEnd"/>
      <w:r w:rsidRPr="00DA785A">
        <w:rPr>
          <w:rFonts w:ascii="Times New Roman" w:hAnsi="Times New Roman"/>
          <w:iCs/>
          <w:sz w:val="22"/>
          <w:szCs w:val="22"/>
        </w:rPr>
        <w:t xml:space="preserve"> which purports to </w:t>
      </w:r>
      <w:proofErr w:type="spellStart"/>
      <w:r w:rsidRPr="00DA785A">
        <w:rPr>
          <w:rFonts w:ascii="Times New Roman" w:hAnsi="Times New Roman"/>
          <w:iCs/>
          <w:sz w:val="22"/>
          <w:szCs w:val="22"/>
        </w:rPr>
        <w:t>authorise</w:t>
      </w:r>
      <w:proofErr w:type="spellEnd"/>
      <w:r w:rsidRPr="00DA785A">
        <w:rPr>
          <w:rFonts w:ascii="Times New Roman" w:hAnsi="Times New Roman"/>
          <w:iCs/>
          <w:sz w:val="22"/>
          <w:szCs w:val="22"/>
        </w:rPr>
        <w:t xml:space="preserve"> all litigation by the company in the future cannot meet the requirement of specificity and is, therefore, fatally defective and a nullity․”</w:t>
      </w:r>
    </w:p>
    <w:p w14:paraId="20E79E6A" w14:textId="34DD39EC" w:rsidR="00EC689C" w:rsidRDefault="00501912" w:rsidP="00DA785A">
      <w:pPr>
        <w:spacing w:after="0" w:line="360" w:lineRule="auto"/>
        <w:ind w:firstLine="720"/>
        <w:jc w:val="both"/>
        <w:rPr>
          <w:rFonts w:ascii="Times New Roman" w:hAnsi="Times New Roman"/>
        </w:rPr>
      </w:pPr>
      <w:r w:rsidRPr="00501912">
        <w:rPr>
          <w:rFonts w:ascii="Times New Roman" w:hAnsi="Times New Roman"/>
        </w:rPr>
        <w:t xml:space="preserve">It </w:t>
      </w:r>
      <w:r w:rsidR="00DF33F0">
        <w:rPr>
          <w:rFonts w:ascii="Times New Roman" w:hAnsi="Times New Roman"/>
        </w:rPr>
        <w:t xml:space="preserve">should </w:t>
      </w:r>
      <w:r w:rsidR="00223E6B">
        <w:rPr>
          <w:rFonts w:ascii="Times New Roman" w:hAnsi="Times New Roman"/>
        </w:rPr>
        <w:t>also be</w:t>
      </w:r>
      <w:r w:rsidR="00547FF0">
        <w:rPr>
          <w:rFonts w:ascii="Times New Roman" w:hAnsi="Times New Roman"/>
        </w:rPr>
        <w:t xml:space="preserve"> noted</w:t>
      </w:r>
      <w:r w:rsidRPr="00501912">
        <w:rPr>
          <w:rFonts w:ascii="Times New Roman" w:hAnsi="Times New Roman"/>
        </w:rPr>
        <w:t xml:space="preserve"> that </w:t>
      </w:r>
      <w:r w:rsidR="003E5D53">
        <w:rPr>
          <w:rFonts w:ascii="Times New Roman" w:hAnsi="Times New Roman"/>
        </w:rPr>
        <w:t xml:space="preserve">ZINWA’s </w:t>
      </w:r>
      <w:r w:rsidRPr="00501912">
        <w:rPr>
          <w:rFonts w:ascii="Times New Roman" w:hAnsi="Times New Roman"/>
        </w:rPr>
        <w:t xml:space="preserve">Board members were appointed in 2019 for a four-year term </w:t>
      </w:r>
      <w:r w:rsidR="002D3A8A">
        <w:rPr>
          <w:rFonts w:ascii="Times New Roman" w:hAnsi="Times New Roman"/>
        </w:rPr>
        <w:t xml:space="preserve">in terms of </w:t>
      </w:r>
      <w:r w:rsidRPr="00501912">
        <w:rPr>
          <w:rFonts w:ascii="Times New Roman" w:hAnsi="Times New Roman"/>
        </w:rPr>
        <w:t>the Public Entities Corporate Governance Act [</w:t>
      </w:r>
      <w:r w:rsidRPr="00DA785A">
        <w:rPr>
          <w:rFonts w:ascii="Times New Roman" w:hAnsi="Times New Roman"/>
          <w:i/>
        </w:rPr>
        <w:t>Chapter 10:31</w:t>
      </w:r>
      <w:r w:rsidRPr="00501912">
        <w:rPr>
          <w:rFonts w:ascii="Times New Roman" w:hAnsi="Times New Roman"/>
        </w:rPr>
        <w:t>]</w:t>
      </w:r>
      <w:r w:rsidR="003E5D53">
        <w:rPr>
          <w:rFonts w:ascii="Times New Roman" w:hAnsi="Times New Roman"/>
        </w:rPr>
        <w:t>.</w:t>
      </w:r>
      <w:r w:rsidRPr="00501912">
        <w:rPr>
          <w:rFonts w:ascii="Times New Roman" w:hAnsi="Times New Roman"/>
        </w:rPr>
        <w:t xml:space="preserve"> </w:t>
      </w:r>
      <w:r w:rsidR="00EC689C">
        <w:rPr>
          <w:rFonts w:ascii="Times New Roman" w:hAnsi="Times New Roman"/>
        </w:rPr>
        <w:t>In 2021 they passed a Board Resolution giving the co</w:t>
      </w:r>
      <w:r w:rsidR="004527E9">
        <w:rPr>
          <w:rFonts w:ascii="Times New Roman" w:hAnsi="Times New Roman"/>
        </w:rPr>
        <w:t>rporate secretary and legal advisor</w:t>
      </w:r>
      <w:r w:rsidR="00EC689C">
        <w:rPr>
          <w:rFonts w:ascii="Times New Roman" w:hAnsi="Times New Roman"/>
        </w:rPr>
        <w:t xml:space="preserve"> power to represent them in </w:t>
      </w:r>
      <w:r w:rsidR="000A34EC">
        <w:rPr>
          <w:rFonts w:ascii="Times New Roman" w:hAnsi="Times New Roman"/>
        </w:rPr>
        <w:t>every</w:t>
      </w:r>
      <w:r w:rsidR="00EC689C">
        <w:rPr>
          <w:rFonts w:ascii="Times New Roman" w:hAnsi="Times New Roman"/>
        </w:rPr>
        <w:t xml:space="preserve"> legal matter. </w:t>
      </w:r>
      <w:r w:rsidR="00223E6B" w:rsidRPr="0032505A">
        <w:rPr>
          <w:rFonts w:ascii="Times New Roman" w:hAnsi="Times New Roman"/>
        </w:rPr>
        <w:t xml:space="preserve">That on its own is wrong legally as shown by the </w:t>
      </w:r>
      <w:proofErr w:type="spellStart"/>
      <w:r w:rsidR="00223E6B" w:rsidRPr="0032505A">
        <w:rPr>
          <w:rFonts w:ascii="Times New Roman" w:hAnsi="Times New Roman"/>
        </w:rPr>
        <w:t>Arosume</w:t>
      </w:r>
      <w:proofErr w:type="spellEnd"/>
      <w:r w:rsidR="00223E6B" w:rsidRPr="0032505A">
        <w:rPr>
          <w:rFonts w:ascii="Times New Roman" w:hAnsi="Times New Roman"/>
        </w:rPr>
        <w:t xml:space="preserve"> case </w:t>
      </w:r>
      <w:r w:rsidR="00223E6B" w:rsidRPr="0032505A">
        <w:rPr>
          <w:rFonts w:ascii="Times New Roman" w:hAnsi="Times New Roman"/>
          <w:i/>
          <w:iCs/>
        </w:rPr>
        <w:t>supra</w:t>
      </w:r>
      <w:r w:rsidR="00223E6B" w:rsidRPr="0032505A">
        <w:rPr>
          <w:rFonts w:ascii="Times New Roman" w:hAnsi="Times New Roman"/>
        </w:rPr>
        <w:t>.</w:t>
      </w:r>
      <w:r w:rsidR="00223E6B">
        <w:rPr>
          <w:rFonts w:ascii="Times New Roman" w:hAnsi="Times New Roman"/>
          <w:color w:val="EE0000"/>
        </w:rPr>
        <w:t xml:space="preserve"> </w:t>
      </w:r>
      <w:r w:rsidR="00223E6B">
        <w:rPr>
          <w:rFonts w:ascii="Times New Roman" w:hAnsi="Times New Roman"/>
        </w:rPr>
        <w:t>Further, t</w:t>
      </w:r>
      <w:r w:rsidR="00EC689C">
        <w:rPr>
          <w:rFonts w:ascii="Times New Roman" w:hAnsi="Times New Roman"/>
        </w:rPr>
        <w:t xml:space="preserve">he Board was dissolved in 2023 and </w:t>
      </w:r>
      <w:r w:rsidR="00223E6B">
        <w:rPr>
          <w:rFonts w:ascii="Times New Roman" w:hAnsi="Times New Roman"/>
        </w:rPr>
        <w:t xml:space="preserve">was </w:t>
      </w:r>
      <w:r w:rsidR="00EC689C">
        <w:rPr>
          <w:rFonts w:ascii="Times New Roman" w:hAnsi="Times New Roman"/>
        </w:rPr>
        <w:t>re- appointed</w:t>
      </w:r>
      <w:r w:rsidR="00223E6B">
        <w:rPr>
          <w:rFonts w:ascii="Times New Roman" w:hAnsi="Times New Roman"/>
        </w:rPr>
        <w:t xml:space="preserve"> with the same members. The authority they gave before being dissolved does not remain in force when they are re-appointed. Hence, the 2021 Board resolution cannot be relied on in this matter. </w:t>
      </w:r>
    </w:p>
    <w:p w14:paraId="17718904" w14:textId="3C1D7F2D" w:rsidR="008425E9" w:rsidRDefault="003E5D53" w:rsidP="00DA785A">
      <w:pPr>
        <w:spacing w:line="360" w:lineRule="auto"/>
        <w:ind w:firstLine="720"/>
        <w:jc w:val="both"/>
        <w:rPr>
          <w:rFonts w:ascii="Times New Roman" w:hAnsi="Times New Roman"/>
        </w:rPr>
      </w:pPr>
      <w:r>
        <w:rPr>
          <w:rFonts w:ascii="Times New Roman" w:hAnsi="Times New Roman"/>
        </w:rPr>
        <w:t xml:space="preserve">The Act </w:t>
      </w:r>
      <w:r w:rsidR="00501912" w:rsidRPr="00501912">
        <w:rPr>
          <w:rFonts w:ascii="Times New Roman" w:hAnsi="Times New Roman"/>
        </w:rPr>
        <w:t>prescribes a four-year tenur</w:t>
      </w:r>
      <w:r>
        <w:rPr>
          <w:rFonts w:ascii="Times New Roman" w:hAnsi="Times New Roman"/>
        </w:rPr>
        <w:t xml:space="preserve">e and </w:t>
      </w:r>
      <w:r w:rsidR="00501912" w:rsidRPr="00501912">
        <w:rPr>
          <w:rFonts w:ascii="Times New Roman" w:hAnsi="Times New Roman"/>
        </w:rPr>
        <w:t xml:space="preserve">accordingly, the Board resolution adopted in 2021 was passed while the appointees were still in office, but the application currently before this Court was filed in 2025 when that resolution had already ceased to be valid. </w:t>
      </w:r>
      <w:proofErr w:type="gramStart"/>
      <w:r w:rsidR="00501912" w:rsidRPr="00501912">
        <w:rPr>
          <w:rFonts w:ascii="Times New Roman" w:hAnsi="Times New Roman"/>
        </w:rPr>
        <w:t>The third respondent’s contention that the Board was re-appointed in 2023 and that the 2021 resolution remains in force</w:t>
      </w:r>
      <w:r w:rsidR="00C2142F">
        <w:rPr>
          <w:rFonts w:ascii="Times New Roman" w:hAnsi="Times New Roman"/>
        </w:rPr>
        <w:t xml:space="preserve">, </w:t>
      </w:r>
      <w:r w:rsidR="00501912" w:rsidRPr="00501912">
        <w:rPr>
          <w:rFonts w:ascii="Times New Roman" w:hAnsi="Times New Roman"/>
        </w:rPr>
        <w:t>cannot be sustained</w:t>
      </w:r>
      <w:r>
        <w:rPr>
          <w:rFonts w:ascii="Times New Roman" w:hAnsi="Times New Roman"/>
        </w:rPr>
        <w:t>.</w:t>
      </w:r>
      <w:proofErr w:type="gramEnd"/>
      <w:r>
        <w:rPr>
          <w:rFonts w:ascii="Times New Roman" w:hAnsi="Times New Roman"/>
        </w:rPr>
        <w:t xml:space="preserve"> </w:t>
      </w:r>
    </w:p>
    <w:p w14:paraId="635D900D" w14:textId="166763EF" w:rsidR="0038015E" w:rsidRDefault="0038015E" w:rsidP="0038015E">
      <w:pPr>
        <w:spacing w:line="360" w:lineRule="auto"/>
        <w:jc w:val="both"/>
        <w:rPr>
          <w:rFonts w:ascii="Times New Roman" w:hAnsi="Times New Roman"/>
        </w:rPr>
      </w:pPr>
      <w:r w:rsidRPr="0038015E">
        <w:rPr>
          <w:rFonts w:ascii="Times New Roman" w:hAnsi="Times New Roman"/>
        </w:rPr>
        <w:t>Accordingly, the court makes the following order: -</w:t>
      </w:r>
    </w:p>
    <w:p w14:paraId="1A7F506F" w14:textId="08304945" w:rsidR="004900E5" w:rsidRPr="004900E5" w:rsidRDefault="004900E5" w:rsidP="004900E5">
      <w:pPr>
        <w:spacing w:line="360" w:lineRule="auto"/>
        <w:jc w:val="both"/>
        <w:rPr>
          <w:rFonts w:ascii="Times New Roman" w:hAnsi="Times New Roman"/>
        </w:rPr>
      </w:pPr>
      <w:r>
        <w:rPr>
          <w:rFonts w:ascii="Times New Roman" w:hAnsi="Times New Roman"/>
        </w:rPr>
        <w:t>1</w:t>
      </w:r>
      <w:r w:rsidRPr="004900E5">
        <w:rPr>
          <w:rFonts w:ascii="Times New Roman" w:hAnsi="Times New Roman"/>
        </w:rPr>
        <w:t xml:space="preserve">. All the points </w:t>
      </w:r>
      <w:r w:rsidRPr="004900E5">
        <w:rPr>
          <w:rFonts w:ascii="Times New Roman" w:hAnsi="Times New Roman"/>
          <w:i/>
          <w:iCs/>
        </w:rPr>
        <w:t xml:space="preserve">in </w:t>
      </w:r>
      <w:proofErr w:type="spellStart"/>
      <w:r w:rsidRPr="004900E5">
        <w:rPr>
          <w:rFonts w:ascii="Times New Roman" w:hAnsi="Times New Roman"/>
          <w:i/>
          <w:iCs/>
        </w:rPr>
        <w:t>limine</w:t>
      </w:r>
      <w:proofErr w:type="spellEnd"/>
      <w:r w:rsidRPr="004900E5">
        <w:rPr>
          <w:rFonts w:ascii="Times New Roman" w:hAnsi="Times New Roman"/>
        </w:rPr>
        <w:t xml:space="preserve"> are hereby upheld.</w:t>
      </w:r>
    </w:p>
    <w:p w14:paraId="176C3D29" w14:textId="33B7C611" w:rsidR="0038015E" w:rsidRDefault="002171DE" w:rsidP="0038015E">
      <w:pPr>
        <w:spacing w:line="360" w:lineRule="auto"/>
        <w:jc w:val="both"/>
        <w:rPr>
          <w:rFonts w:ascii="Times New Roman" w:hAnsi="Times New Roman"/>
        </w:rPr>
      </w:pPr>
      <w:r>
        <w:rPr>
          <w:rFonts w:ascii="Times New Roman" w:hAnsi="Times New Roman"/>
        </w:rPr>
        <w:t>2</w:t>
      </w:r>
      <w:r w:rsidR="0038015E" w:rsidRPr="0038015E">
        <w:rPr>
          <w:rFonts w:ascii="Times New Roman" w:hAnsi="Times New Roman"/>
        </w:rPr>
        <w:t>․ </w:t>
      </w:r>
      <w:proofErr w:type="gramStart"/>
      <w:r w:rsidR="0038015E" w:rsidRPr="0038015E">
        <w:rPr>
          <w:rFonts w:ascii="Times New Roman" w:hAnsi="Times New Roman"/>
        </w:rPr>
        <w:t>The</w:t>
      </w:r>
      <w:proofErr w:type="gramEnd"/>
      <w:r w:rsidR="00C54FE9">
        <w:rPr>
          <w:rFonts w:ascii="Times New Roman" w:hAnsi="Times New Roman"/>
        </w:rPr>
        <w:t xml:space="preserve"> first and third respondents’ notice of oppositions are invalid. </w:t>
      </w:r>
    </w:p>
    <w:p w14:paraId="577AD9A3" w14:textId="5BBFE8F1" w:rsidR="008323B9" w:rsidRDefault="008323B9" w:rsidP="0038015E">
      <w:pPr>
        <w:spacing w:line="360" w:lineRule="auto"/>
        <w:jc w:val="both"/>
        <w:rPr>
          <w:rFonts w:ascii="Times New Roman" w:hAnsi="Times New Roman"/>
        </w:rPr>
      </w:pPr>
      <w:r>
        <w:rPr>
          <w:rFonts w:ascii="Times New Roman" w:hAnsi="Times New Roman"/>
        </w:rPr>
        <w:t xml:space="preserve">3. </w:t>
      </w:r>
      <w:r w:rsidRPr="008323B9">
        <w:rPr>
          <w:rFonts w:ascii="Times New Roman" w:hAnsi="Times New Roman"/>
        </w:rPr>
        <w:t xml:space="preserve">The matter shall thereafter </w:t>
      </w:r>
      <w:r w:rsidR="001A55D7">
        <w:rPr>
          <w:rFonts w:ascii="Times New Roman" w:hAnsi="Times New Roman"/>
        </w:rPr>
        <w:t>proceed</w:t>
      </w:r>
      <w:r w:rsidR="001D3238">
        <w:rPr>
          <w:rFonts w:ascii="Times New Roman" w:hAnsi="Times New Roman"/>
        </w:rPr>
        <w:t xml:space="preserve"> as unopposed.</w:t>
      </w:r>
    </w:p>
    <w:p w14:paraId="6C585365" w14:textId="1D2DD7A2" w:rsidR="00DA785A" w:rsidRDefault="00DA785A" w:rsidP="0038015E">
      <w:pPr>
        <w:spacing w:line="360" w:lineRule="auto"/>
        <w:jc w:val="both"/>
        <w:rPr>
          <w:rFonts w:ascii="Times New Roman" w:hAnsi="Times New Roman"/>
        </w:rPr>
      </w:pPr>
    </w:p>
    <w:p w14:paraId="02B61D93" w14:textId="77777777" w:rsidR="00DA785A" w:rsidRPr="0038015E" w:rsidRDefault="00DA785A" w:rsidP="0038015E">
      <w:pPr>
        <w:spacing w:line="360" w:lineRule="auto"/>
        <w:jc w:val="both"/>
        <w:rPr>
          <w:rFonts w:ascii="Times New Roman" w:hAnsi="Times New Roman"/>
        </w:rPr>
      </w:pPr>
    </w:p>
    <w:p w14:paraId="0BE33861" w14:textId="2AA9C436" w:rsidR="0038015E" w:rsidRPr="0038015E" w:rsidRDefault="008323B9" w:rsidP="0038015E">
      <w:pPr>
        <w:spacing w:line="360" w:lineRule="auto"/>
        <w:jc w:val="both"/>
        <w:rPr>
          <w:rFonts w:ascii="Times New Roman" w:hAnsi="Times New Roman"/>
        </w:rPr>
      </w:pPr>
      <w:r>
        <w:rPr>
          <w:rFonts w:ascii="Times New Roman" w:hAnsi="Times New Roman"/>
        </w:rPr>
        <w:t>4</w:t>
      </w:r>
      <w:r w:rsidR="0038015E" w:rsidRPr="0038015E">
        <w:rPr>
          <w:rFonts w:ascii="Times New Roman" w:hAnsi="Times New Roman"/>
        </w:rPr>
        <w:t xml:space="preserve">. </w:t>
      </w:r>
      <w:r w:rsidR="001D3238">
        <w:rPr>
          <w:rFonts w:ascii="Times New Roman" w:hAnsi="Times New Roman"/>
        </w:rPr>
        <w:t>R</w:t>
      </w:r>
      <w:r w:rsidR="0038015E" w:rsidRPr="0038015E">
        <w:rPr>
          <w:rFonts w:ascii="Times New Roman" w:hAnsi="Times New Roman"/>
        </w:rPr>
        <w:t>espondent</w:t>
      </w:r>
      <w:r w:rsidR="009E715E">
        <w:rPr>
          <w:rFonts w:ascii="Times New Roman" w:hAnsi="Times New Roman"/>
        </w:rPr>
        <w:t>s</w:t>
      </w:r>
      <w:r w:rsidR="0038015E" w:rsidRPr="0038015E">
        <w:rPr>
          <w:rFonts w:ascii="Times New Roman" w:hAnsi="Times New Roman"/>
        </w:rPr>
        <w:t xml:space="preserve"> to pay</w:t>
      </w:r>
      <w:r w:rsidR="001D3238">
        <w:rPr>
          <w:rFonts w:ascii="Times New Roman" w:hAnsi="Times New Roman"/>
        </w:rPr>
        <w:t xml:space="preserve"> costs.</w:t>
      </w:r>
      <w:r w:rsidR="0038015E" w:rsidRPr="0038015E">
        <w:rPr>
          <w:rFonts w:ascii="Times New Roman" w:hAnsi="Times New Roman"/>
        </w:rPr>
        <w:t xml:space="preserve"> </w:t>
      </w:r>
    </w:p>
    <w:p w14:paraId="26F6929E" w14:textId="634E6CCF" w:rsidR="0038015E" w:rsidRDefault="0038015E" w:rsidP="0038015E">
      <w:pPr>
        <w:spacing w:line="360" w:lineRule="auto"/>
        <w:jc w:val="both"/>
        <w:rPr>
          <w:rFonts w:ascii="Times New Roman" w:hAnsi="Times New Roman"/>
        </w:rPr>
      </w:pPr>
    </w:p>
    <w:p w14:paraId="52B11C3D" w14:textId="77777777" w:rsidR="00DA785A" w:rsidRPr="0038015E" w:rsidRDefault="00DA785A" w:rsidP="0038015E">
      <w:pPr>
        <w:spacing w:line="360" w:lineRule="auto"/>
        <w:jc w:val="both"/>
        <w:rPr>
          <w:rFonts w:ascii="Times New Roman" w:hAnsi="Times New Roman"/>
        </w:rPr>
      </w:pPr>
    </w:p>
    <w:p w14:paraId="57F4D0AE" w14:textId="00B82889" w:rsidR="00925E6E" w:rsidRPr="00DA785A" w:rsidRDefault="00DA785A" w:rsidP="009F316E">
      <w:pPr>
        <w:spacing w:line="360" w:lineRule="auto"/>
        <w:jc w:val="both"/>
        <w:rPr>
          <w:rFonts w:ascii="Times New Roman" w:hAnsi="Times New Roman"/>
          <w:b/>
          <w:smallCaps/>
        </w:rPr>
      </w:pPr>
      <w:proofErr w:type="spellStart"/>
      <w:r w:rsidRPr="00DA785A">
        <w:rPr>
          <w:rFonts w:ascii="Times New Roman" w:hAnsi="Times New Roman"/>
          <w:b/>
          <w:smallCaps/>
        </w:rPr>
        <w:t>Munangati</w:t>
      </w:r>
      <w:proofErr w:type="spellEnd"/>
      <w:r w:rsidRPr="00DA785A">
        <w:rPr>
          <w:rFonts w:ascii="Times New Roman" w:hAnsi="Times New Roman"/>
          <w:b/>
          <w:smallCaps/>
        </w:rPr>
        <w:t xml:space="preserve">- </w:t>
      </w:r>
      <w:proofErr w:type="spellStart"/>
      <w:r w:rsidRPr="00DA785A">
        <w:rPr>
          <w:rFonts w:ascii="Times New Roman" w:hAnsi="Times New Roman"/>
          <w:b/>
          <w:smallCaps/>
        </w:rPr>
        <w:t>Manongwa</w:t>
      </w:r>
      <w:proofErr w:type="spellEnd"/>
      <w:r w:rsidRPr="00DA785A">
        <w:rPr>
          <w:rFonts w:ascii="Times New Roman" w:hAnsi="Times New Roman"/>
          <w:b/>
          <w:smallCaps/>
        </w:rPr>
        <w:t xml:space="preserve"> J…………………………………</w:t>
      </w:r>
    </w:p>
    <w:p w14:paraId="58C3DB0B" w14:textId="1D0ECEAE" w:rsidR="00DD26A7" w:rsidRDefault="00DD26A7" w:rsidP="00DA785A">
      <w:pPr>
        <w:spacing w:after="0" w:line="240" w:lineRule="auto"/>
        <w:jc w:val="both"/>
        <w:rPr>
          <w:rFonts w:ascii="Times New Roman" w:hAnsi="Times New Roman"/>
        </w:rPr>
      </w:pPr>
      <w:proofErr w:type="spellStart"/>
      <w:r w:rsidRPr="00925E6E">
        <w:rPr>
          <w:rFonts w:ascii="Times New Roman" w:hAnsi="Times New Roman"/>
          <w:i/>
          <w:iCs/>
        </w:rPr>
        <w:t>Chadyiwa</w:t>
      </w:r>
      <w:proofErr w:type="spellEnd"/>
      <w:r w:rsidRPr="00925E6E">
        <w:rPr>
          <w:rFonts w:ascii="Times New Roman" w:hAnsi="Times New Roman"/>
          <w:i/>
          <w:iCs/>
        </w:rPr>
        <w:t xml:space="preserve"> and Co</w:t>
      </w:r>
      <w:r w:rsidR="00925E6E">
        <w:rPr>
          <w:rFonts w:ascii="Times New Roman" w:hAnsi="Times New Roman"/>
        </w:rPr>
        <w:t>, applicant’s legal practitioners</w:t>
      </w:r>
    </w:p>
    <w:p w14:paraId="3CB22730" w14:textId="0D94372B" w:rsidR="00925E6E" w:rsidRDefault="00925E6E" w:rsidP="00DA785A">
      <w:pPr>
        <w:spacing w:after="0" w:line="240" w:lineRule="auto"/>
        <w:jc w:val="both"/>
        <w:rPr>
          <w:rFonts w:ascii="Times New Roman" w:hAnsi="Times New Roman"/>
        </w:rPr>
      </w:pPr>
      <w:r w:rsidRPr="00925E6E">
        <w:rPr>
          <w:rFonts w:ascii="Times New Roman" w:hAnsi="Times New Roman"/>
          <w:i/>
          <w:iCs/>
        </w:rPr>
        <w:t>Richard Legal Services</w:t>
      </w:r>
      <w:r>
        <w:rPr>
          <w:rFonts w:ascii="Times New Roman" w:hAnsi="Times New Roman"/>
        </w:rPr>
        <w:t>, first respondent’s legal practitioners</w:t>
      </w:r>
    </w:p>
    <w:p w14:paraId="6A23923B" w14:textId="075CDC15" w:rsidR="00925E6E" w:rsidRDefault="00925E6E" w:rsidP="00DA785A">
      <w:pPr>
        <w:spacing w:after="0" w:line="240" w:lineRule="auto"/>
        <w:jc w:val="both"/>
        <w:rPr>
          <w:rFonts w:ascii="Times New Roman" w:hAnsi="Times New Roman"/>
        </w:rPr>
      </w:pPr>
      <w:proofErr w:type="spellStart"/>
      <w:r w:rsidRPr="00925E6E">
        <w:rPr>
          <w:rFonts w:ascii="Times New Roman" w:hAnsi="Times New Roman"/>
          <w:i/>
          <w:iCs/>
        </w:rPr>
        <w:t>Muvingi</w:t>
      </w:r>
      <w:proofErr w:type="spellEnd"/>
      <w:r w:rsidRPr="00925E6E">
        <w:rPr>
          <w:rFonts w:ascii="Times New Roman" w:hAnsi="Times New Roman"/>
          <w:i/>
          <w:iCs/>
        </w:rPr>
        <w:t xml:space="preserve"> and </w:t>
      </w:r>
      <w:proofErr w:type="spellStart"/>
      <w:r w:rsidRPr="00925E6E">
        <w:rPr>
          <w:rFonts w:ascii="Times New Roman" w:hAnsi="Times New Roman"/>
          <w:i/>
          <w:iCs/>
        </w:rPr>
        <w:t>Mugadza</w:t>
      </w:r>
      <w:proofErr w:type="spellEnd"/>
      <w:r>
        <w:rPr>
          <w:rFonts w:ascii="Times New Roman" w:hAnsi="Times New Roman"/>
        </w:rPr>
        <w:t>, third respondent’s legal practitioners</w:t>
      </w:r>
    </w:p>
    <w:sectPr w:rsidR="00925E6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C28BF6" w14:textId="77777777" w:rsidR="00A243A5" w:rsidRDefault="00A243A5" w:rsidP="00C741F2">
      <w:pPr>
        <w:spacing w:after="0" w:line="240" w:lineRule="auto"/>
      </w:pPr>
      <w:r>
        <w:separator/>
      </w:r>
    </w:p>
  </w:endnote>
  <w:endnote w:type="continuationSeparator" w:id="0">
    <w:p w14:paraId="43B09CE1" w14:textId="77777777" w:rsidR="00A243A5" w:rsidRDefault="00A243A5" w:rsidP="00C74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3A8469" w14:textId="77777777" w:rsidR="00A243A5" w:rsidRDefault="00A243A5" w:rsidP="00C741F2">
      <w:pPr>
        <w:spacing w:after="0" w:line="240" w:lineRule="auto"/>
      </w:pPr>
      <w:r>
        <w:separator/>
      </w:r>
    </w:p>
  </w:footnote>
  <w:footnote w:type="continuationSeparator" w:id="0">
    <w:p w14:paraId="3BAA9C9B" w14:textId="77777777" w:rsidR="00A243A5" w:rsidRDefault="00A243A5" w:rsidP="00C741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6734239"/>
      <w:docPartObj>
        <w:docPartGallery w:val="Page Numbers (Top of Page)"/>
        <w:docPartUnique/>
      </w:docPartObj>
    </w:sdtPr>
    <w:sdtEndPr>
      <w:rPr>
        <w:noProof/>
      </w:rPr>
    </w:sdtEndPr>
    <w:sdtContent>
      <w:p w14:paraId="21021261" w14:textId="123FEFD0" w:rsidR="00C741F2" w:rsidRDefault="00C741F2">
        <w:pPr>
          <w:pStyle w:val="Header"/>
          <w:jc w:val="right"/>
          <w:rPr>
            <w:noProof/>
          </w:rPr>
        </w:pPr>
        <w:r>
          <w:fldChar w:fldCharType="begin"/>
        </w:r>
        <w:r>
          <w:instrText xml:space="preserve"> PAGE   \* MERGEFORMAT </w:instrText>
        </w:r>
        <w:r>
          <w:fldChar w:fldCharType="separate"/>
        </w:r>
        <w:r w:rsidR="00EC06ED">
          <w:rPr>
            <w:noProof/>
          </w:rPr>
          <w:t>1</w:t>
        </w:r>
        <w:r>
          <w:rPr>
            <w:noProof/>
          </w:rPr>
          <w:fldChar w:fldCharType="end"/>
        </w:r>
      </w:p>
      <w:p w14:paraId="632C78C4" w14:textId="6A96CE57" w:rsidR="00C741F2" w:rsidRDefault="00C741F2">
        <w:pPr>
          <w:pStyle w:val="Header"/>
          <w:jc w:val="right"/>
          <w:rPr>
            <w:noProof/>
          </w:rPr>
        </w:pPr>
        <w:r>
          <w:rPr>
            <w:noProof/>
          </w:rPr>
          <w:t>HH</w:t>
        </w:r>
        <w:r w:rsidR="00BB602D">
          <w:rPr>
            <w:noProof/>
          </w:rPr>
          <w:t xml:space="preserve"> 256-26</w:t>
        </w:r>
      </w:p>
      <w:p w14:paraId="3FD3EE04" w14:textId="5EDB1BE5" w:rsidR="00C741F2" w:rsidRDefault="00C741F2">
        <w:pPr>
          <w:pStyle w:val="Header"/>
          <w:jc w:val="right"/>
        </w:pPr>
        <w:r>
          <w:rPr>
            <w:noProof/>
          </w:rPr>
          <w:t>HCH</w:t>
        </w:r>
        <w:r w:rsidR="00BB602D">
          <w:rPr>
            <w:noProof/>
          </w:rPr>
          <w:t xml:space="preserve"> </w:t>
        </w:r>
        <w:r>
          <w:rPr>
            <w:noProof/>
          </w:rPr>
          <w:t>2904/25</w:t>
        </w:r>
      </w:p>
    </w:sdtContent>
  </w:sdt>
  <w:p w14:paraId="6A8D124B" w14:textId="77777777" w:rsidR="00C741F2" w:rsidRDefault="00C741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5374A6"/>
    <w:multiLevelType w:val="hybridMultilevel"/>
    <w:tmpl w:val="42EE1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E16"/>
    <w:rsid w:val="00011BBB"/>
    <w:rsid w:val="00014BA2"/>
    <w:rsid w:val="00017508"/>
    <w:rsid w:val="00026A6C"/>
    <w:rsid w:val="00037984"/>
    <w:rsid w:val="000442FE"/>
    <w:rsid w:val="00046120"/>
    <w:rsid w:val="00051183"/>
    <w:rsid w:val="00062CA6"/>
    <w:rsid w:val="00070EAD"/>
    <w:rsid w:val="00073C86"/>
    <w:rsid w:val="00076091"/>
    <w:rsid w:val="00076264"/>
    <w:rsid w:val="000A34EC"/>
    <w:rsid w:val="000A7B58"/>
    <w:rsid w:val="000B747E"/>
    <w:rsid w:val="000C502A"/>
    <w:rsid w:val="000C6CCD"/>
    <w:rsid w:val="000D3112"/>
    <w:rsid w:val="000F5B7C"/>
    <w:rsid w:val="001031F7"/>
    <w:rsid w:val="001118B5"/>
    <w:rsid w:val="00112E53"/>
    <w:rsid w:val="0011348D"/>
    <w:rsid w:val="00113951"/>
    <w:rsid w:val="00136CE7"/>
    <w:rsid w:val="00140C85"/>
    <w:rsid w:val="00141E08"/>
    <w:rsid w:val="00145303"/>
    <w:rsid w:val="0016090B"/>
    <w:rsid w:val="00166E25"/>
    <w:rsid w:val="001678DB"/>
    <w:rsid w:val="001712DE"/>
    <w:rsid w:val="001742AE"/>
    <w:rsid w:val="0018001C"/>
    <w:rsid w:val="00180B8C"/>
    <w:rsid w:val="0019466D"/>
    <w:rsid w:val="0019608F"/>
    <w:rsid w:val="001A1942"/>
    <w:rsid w:val="001A5400"/>
    <w:rsid w:val="001A55D7"/>
    <w:rsid w:val="001A7846"/>
    <w:rsid w:val="001B399A"/>
    <w:rsid w:val="001B64BC"/>
    <w:rsid w:val="001C1A5D"/>
    <w:rsid w:val="001D18F4"/>
    <w:rsid w:val="001D3238"/>
    <w:rsid w:val="001E2E14"/>
    <w:rsid w:val="001E4823"/>
    <w:rsid w:val="002171DE"/>
    <w:rsid w:val="00223E6B"/>
    <w:rsid w:val="002422E7"/>
    <w:rsid w:val="00244EEE"/>
    <w:rsid w:val="002569CC"/>
    <w:rsid w:val="00282955"/>
    <w:rsid w:val="002925EA"/>
    <w:rsid w:val="002B179C"/>
    <w:rsid w:val="002D3A8A"/>
    <w:rsid w:val="002D7141"/>
    <w:rsid w:val="00304D25"/>
    <w:rsid w:val="003065FF"/>
    <w:rsid w:val="00321274"/>
    <w:rsid w:val="0032505A"/>
    <w:rsid w:val="00336F9C"/>
    <w:rsid w:val="00362A26"/>
    <w:rsid w:val="00370D2C"/>
    <w:rsid w:val="00373F7E"/>
    <w:rsid w:val="0038015E"/>
    <w:rsid w:val="00386E0B"/>
    <w:rsid w:val="00387A76"/>
    <w:rsid w:val="003A1E19"/>
    <w:rsid w:val="003B7D22"/>
    <w:rsid w:val="003C0967"/>
    <w:rsid w:val="003D6C9D"/>
    <w:rsid w:val="003E5D53"/>
    <w:rsid w:val="003E64F2"/>
    <w:rsid w:val="003F0A97"/>
    <w:rsid w:val="00400864"/>
    <w:rsid w:val="00413756"/>
    <w:rsid w:val="004151FF"/>
    <w:rsid w:val="0041738D"/>
    <w:rsid w:val="00421BC2"/>
    <w:rsid w:val="00426B80"/>
    <w:rsid w:val="00430DD8"/>
    <w:rsid w:val="004371E6"/>
    <w:rsid w:val="00447E9D"/>
    <w:rsid w:val="00450257"/>
    <w:rsid w:val="004527E9"/>
    <w:rsid w:val="004571B0"/>
    <w:rsid w:val="00463776"/>
    <w:rsid w:val="004900E5"/>
    <w:rsid w:val="004A2123"/>
    <w:rsid w:val="004B02EA"/>
    <w:rsid w:val="004B5C34"/>
    <w:rsid w:val="004C3D76"/>
    <w:rsid w:val="004C54D2"/>
    <w:rsid w:val="004D0AAF"/>
    <w:rsid w:val="004D0EF0"/>
    <w:rsid w:val="004D273D"/>
    <w:rsid w:val="004F05D9"/>
    <w:rsid w:val="004F1B57"/>
    <w:rsid w:val="00501912"/>
    <w:rsid w:val="005023F2"/>
    <w:rsid w:val="00515DC5"/>
    <w:rsid w:val="0052749D"/>
    <w:rsid w:val="00535E1F"/>
    <w:rsid w:val="005458D6"/>
    <w:rsid w:val="00545F32"/>
    <w:rsid w:val="00546CD2"/>
    <w:rsid w:val="00547FF0"/>
    <w:rsid w:val="0055490C"/>
    <w:rsid w:val="00576F07"/>
    <w:rsid w:val="0059297E"/>
    <w:rsid w:val="005A0150"/>
    <w:rsid w:val="005A0D63"/>
    <w:rsid w:val="005A49AD"/>
    <w:rsid w:val="005B17DE"/>
    <w:rsid w:val="005B2117"/>
    <w:rsid w:val="005B332F"/>
    <w:rsid w:val="005D1A90"/>
    <w:rsid w:val="005D5AC9"/>
    <w:rsid w:val="005E4134"/>
    <w:rsid w:val="0060408C"/>
    <w:rsid w:val="00607705"/>
    <w:rsid w:val="00613A53"/>
    <w:rsid w:val="006317DD"/>
    <w:rsid w:val="00640A3C"/>
    <w:rsid w:val="00651A39"/>
    <w:rsid w:val="00655966"/>
    <w:rsid w:val="00687486"/>
    <w:rsid w:val="00690035"/>
    <w:rsid w:val="00690CAD"/>
    <w:rsid w:val="006934A2"/>
    <w:rsid w:val="006947C3"/>
    <w:rsid w:val="006A06FA"/>
    <w:rsid w:val="006A252A"/>
    <w:rsid w:val="006A364F"/>
    <w:rsid w:val="006A5E7B"/>
    <w:rsid w:val="006A65C4"/>
    <w:rsid w:val="006B13D8"/>
    <w:rsid w:val="006C568B"/>
    <w:rsid w:val="006E0126"/>
    <w:rsid w:val="006E2E77"/>
    <w:rsid w:val="006E699B"/>
    <w:rsid w:val="006F2D1B"/>
    <w:rsid w:val="006F7989"/>
    <w:rsid w:val="00704A53"/>
    <w:rsid w:val="007142C6"/>
    <w:rsid w:val="00725F5A"/>
    <w:rsid w:val="00732D81"/>
    <w:rsid w:val="00737418"/>
    <w:rsid w:val="00745114"/>
    <w:rsid w:val="007466F0"/>
    <w:rsid w:val="00754B9C"/>
    <w:rsid w:val="0075737A"/>
    <w:rsid w:val="00760BBF"/>
    <w:rsid w:val="0076484A"/>
    <w:rsid w:val="00770422"/>
    <w:rsid w:val="00772FA3"/>
    <w:rsid w:val="007736ED"/>
    <w:rsid w:val="007756F9"/>
    <w:rsid w:val="007A7424"/>
    <w:rsid w:val="007B6ABE"/>
    <w:rsid w:val="007F258A"/>
    <w:rsid w:val="0081139D"/>
    <w:rsid w:val="00814307"/>
    <w:rsid w:val="008179AF"/>
    <w:rsid w:val="00817B88"/>
    <w:rsid w:val="00821332"/>
    <w:rsid w:val="00822CAC"/>
    <w:rsid w:val="0082471F"/>
    <w:rsid w:val="008323B9"/>
    <w:rsid w:val="008377F9"/>
    <w:rsid w:val="008425E9"/>
    <w:rsid w:val="00867383"/>
    <w:rsid w:val="00874B29"/>
    <w:rsid w:val="00883B3C"/>
    <w:rsid w:val="0088550B"/>
    <w:rsid w:val="0088554A"/>
    <w:rsid w:val="008900AF"/>
    <w:rsid w:val="00890805"/>
    <w:rsid w:val="00890DD0"/>
    <w:rsid w:val="008939F7"/>
    <w:rsid w:val="008C2E6E"/>
    <w:rsid w:val="008D6421"/>
    <w:rsid w:val="008E0529"/>
    <w:rsid w:val="008E7F86"/>
    <w:rsid w:val="008F3782"/>
    <w:rsid w:val="008F3CFE"/>
    <w:rsid w:val="008F7DEF"/>
    <w:rsid w:val="00903F1D"/>
    <w:rsid w:val="00911745"/>
    <w:rsid w:val="00917B65"/>
    <w:rsid w:val="00925E6E"/>
    <w:rsid w:val="009336F7"/>
    <w:rsid w:val="009372E1"/>
    <w:rsid w:val="00940615"/>
    <w:rsid w:val="009432E6"/>
    <w:rsid w:val="00956587"/>
    <w:rsid w:val="00975ED0"/>
    <w:rsid w:val="00981FD9"/>
    <w:rsid w:val="00984D7E"/>
    <w:rsid w:val="00996E8F"/>
    <w:rsid w:val="009B33C5"/>
    <w:rsid w:val="009C0DC6"/>
    <w:rsid w:val="009D3ED1"/>
    <w:rsid w:val="009E3D1B"/>
    <w:rsid w:val="009E715E"/>
    <w:rsid w:val="009F316E"/>
    <w:rsid w:val="00A0480E"/>
    <w:rsid w:val="00A17372"/>
    <w:rsid w:val="00A243A5"/>
    <w:rsid w:val="00A42372"/>
    <w:rsid w:val="00A42CBF"/>
    <w:rsid w:val="00A526E3"/>
    <w:rsid w:val="00A8022C"/>
    <w:rsid w:val="00A90937"/>
    <w:rsid w:val="00A929C3"/>
    <w:rsid w:val="00AA59F6"/>
    <w:rsid w:val="00AD7802"/>
    <w:rsid w:val="00AE15CA"/>
    <w:rsid w:val="00AE4EE0"/>
    <w:rsid w:val="00B00FE5"/>
    <w:rsid w:val="00B27CD6"/>
    <w:rsid w:val="00B4744D"/>
    <w:rsid w:val="00B66130"/>
    <w:rsid w:val="00B71B2A"/>
    <w:rsid w:val="00B7215E"/>
    <w:rsid w:val="00B76751"/>
    <w:rsid w:val="00BA2759"/>
    <w:rsid w:val="00BB47A4"/>
    <w:rsid w:val="00BB602D"/>
    <w:rsid w:val="00BD7E90"/>
    <w:rsid w:val="00BE6563"/>
    <w:rsid w:val="00C1063B"/>
    <w:rsid w:val="00C17162"/>
    <w:rsid w:val="00C2142F"/>
    <w:rsid w:val="00C23E16"/>
    <w:rsid w:val="00C27FAB"/>
    <w:rsid w:val="00C32080"/>
    <w:rsid w:val="00C45FC9"/>
    <w:rsid w:val="00C54FE9"/>
    <w:rsid w:val="00C64B63"/>
    <w:rsid w:val="00C64E69"/>
    <w:rsid w:val="00C741F2"/>
    <w:rsid w:val="00C92E34"/>
    <w:rsid w:val="00C962DF"/>
    <w:rsid w:val="00CA3AF7"/>
    <w:rsid w:val="00CB2A9E"/>
    <w:rsid w:val="00CD7A5E"/>
    <w:rsid w:val="00CF2145"/>
    <w:rsid w:val="00D0179F"/>
    <w:rsid w:val="00D045FA"/>
    <w:rsid w:val="00D30D97"/>
    <w:rsid w:val="00D34141"/>
    <w:rsid w:val="00D35C20"/>
    <w:rsid w:val="00D37FA2"/>
    <w:rsid w:val="00D54A68"/>
    <w:rsid w:val="00D554B0"/>
    <w:rsid w:val="00D653F9"/>
    <w:rsid w:val="00D65C40"/>
    <w:rsid w:val="00D8009F"/>
    <w:rsid w:val="00D828BD"/>
    <w:rsid w:val="00D8302D"/>
    <w:rsid w:val="00D85359"/>
    <w:rsid w:val="00D853B6"/>
    <w:rsid w:val="00D955FA"/>
    <w:rsid w:val="00DA785A"/>
    <w:rsid w:val="00DB1D33"/>
    <w:rsid w:val="00DC20A3"/>
    <w:rsid w:val="00DC60DE"/>
    <w:rsid w:val="00DD26A7"/>
    <w:rsid w:val="00DD292B"/>
    <w:rsid w:val="00DD4AFF"/>
    <w:rsid w:val="00DE43F2"/>
    <w:rsid w:val="00DF20E1"/>
    <w:rsid w:val="00DF33F0"/>
    <w:rsid w:val="00E2403F"/>
    <w:rsid w:val="00E41B65"/>
    <w:rsid w:val="00E4203C"/>
    <w:rsid w:val="00E45BD3"/>
    <w:rsid w:val="00E461AE"/>
    <w:rsid w:val="00E51CBA"/>
    <w:rsid w:val="00E60142"/>
    <w:rsid w:val="00E72A34"/>
    <w:rsid w:val="00E77DB6"/>
    <w:rsid w:val="00E91581"/>
    <w:rsid w:val="00E97752"/>
    <w:rsid w:val="00EA17E9"/>
    <w:rsid w:val="00EA4FF9"/>
    <w:rsid w:val="00EB6037"/>
    <w:rsid w:val="00EC06ED"/>
    <w:rsid w:val="00EC5B53"/>
    <w:rsid w:val="00EC689C"/>
    <w:rsid w:val="00ED0AC1"/>
    <w:rsid w:val="00ED1D42"/>
    <w:rsid w:val="00ED295E"/>
    <w:rsid w:val="00ED5B33"/>
    <w:rsid w:val="00ED5D76"/>
    <w:rsid w:val="00ED7790"/>
    <w:rsid w:val="00F10427"/>
    <w:rsid w:val="00F122CC"/>
    <w:rsid w:val="00F12A8E"/>
    <w:rsid w:val="00F12CBA"/>
    <w:rsid w:val="00F24674"/>
    <w:rsid w:val="00F26952"/>
    <w:rsid w:val="00F32350"/>
    <w:rsid w:val="00F625E4"/>
    <w:rsid w:val="00F82A36"/>
    <w:rsid w:val="00F834E4"/>
    <w:rsid w:val="00F95A44"/>
    <w:rsid w:val="00FA1BC5"/>
    <w:rsid w:val="00FA577F"/>
    <w:rsid w:val="00FB76C4"/>
    <w:rsid w:val="00FC3336"/>
    <w:rsid w:val="00FC5410"/>
    <w:rsid w:val="00FD202A"/>
    <w:rsid w:val="00FE3DE3"/>
    <w:rsid w:val="00FE5F2A"/>
    <w:rsid w:val="00FE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4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471F"/>
    <w:pPr>
      <w:spacing w:line="276" w:lineRule="auto"/>
    </w:pPr>
    <w:rPr>
      <w:rFonts w:ascii="Calibri" w:eastAsia="Calibri" w:hAnsi="Calibri" w:cs="Times New Roman"/>
    </w:rPr>
  </w:style>
  <w:style w:type="paragraph" w:styleId="Heading1">
    <w:name w:val="heading 1"/>
    <w:basedOn w:val="Normal"/>
    <w:next w:val="Normal"/>
    <w:link w:val="Heading1Char"/>
    <w:uiPriority w:val="9"/>
    <w:qFormat/>
    <w:rsid w:val="00C23E16"/>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E16"/>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E16"/>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E16"/>
    <w:pPr>
      <w:keepNext/>
      <w:keepLines/>
      <w:spacing w:before="80" w:after="40" w:line="278"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3E16"/>
    <w:pPr>
      <w:keepNext/>
      <w:keepLines/>
      <w:spacing w:before="80" w:after="40" w:line="278"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3E16"/>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3E16"/>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3E16"/>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3E16"/>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E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E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E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E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E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E16"/>
    <w:rPr>
      <w:rFonts w:eastAsiaTheme="majorEastAsia" w:cstheme="majorBidi"/>
      <w:color w:val="272727" w:themeColor="text1" w:themeTint="D8"/>
    </w:rPr>
  </w:style>
  <w:style w:type="paragraph" w:styleId="Title">
    <w:name w:val="Title"/>
    <w:basedOn w:val="Normal"/>
    <w:next w:val="Normal"/>
    <w:link w:val="TitleChar"/>
    <w:uiPriority w:val="10"/>
    <w:qFormat/>
    <w:rsid w:val="00C23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E16"/>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E16"/>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C23E16"/>
    <w:rPr>
      <w:i/>
      <w:iCs/>
      <w:color w:val="404040" w:themeColor="text1" w:themeTint="BF"/>
    </w:rPr>
  </w:style>
  <w:style w:type="paragraph" w:styleId="ListParagraph">
    <w:name w:val="List Paragraph"/>
    <w:basedOn w:val="Normal"/>
    <w:uiPriority w:val="34"/>
    <w:qFormat/>
    <w:rsid w:val="00C23E16"/>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C23E16"/>
    <w:rPr>
      <w:i/>
      <w:iCs/>
      <w:color w:val="2F5496" w:themeColor="accent1" w:themeShade="BF"/>
    </w:rPr>
  </w:style>
  <w:style w:type="paragraph" w:styleId="IntenseQuote">
    <w:name w:val="Intense Quote"/>
    <w:basedOn w:val="Normal"/>
    <w:next w:val="Normal"/>
    <w:link w:val="IntenseQuoteChar"/>
    <w:uiPriority w:val="30"/>
    <w:qFormat/>
    <w:rsid w:val="00C23E1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C23E16"/>
    <w:rPr>
      <w:i/>
      <w:iCs/>
      <w:color w:val="2F5496" w:themeColor="accent1" w:themeShade="BF"/>
    </w:rPr>
  </w:style>
  <w:style w:type="character" w:styleId="IntenseReference">
    <w:name w:val="Intense Reference"/>
    <w:basedOn w:val="DefaultParagraphFont"/>
    <w:uiPriority w:val="32"/>
    <w:qFormat/>
    <w:rsid w:val="00C23E16"/>
    <w:rPr>
      <w:b/>
      <w:bCs/>
      <w:smallCaps/>
      <w:color w:val="2F5496" w:themeColor="accent1" w:themeShade="BF"/>
      <w:spacing w:val="5"/>
    </w:rPr>
  </w:style>
  <w:style w:type="paragraph" w:styleId="Header">
    <w:name w:val="header"/>
    <w:basedOn w:val="Normal"/>
    <w:link w:val="HeaderChar"/>
    <w:uiPriority w:val="99"/>
    <w:unhideWhenUsed/>
    <w:rsid w:val="00C74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1F2"/>
    <w:rPr>
      <w:rFonts w:ascii="Calibri" w:eastAsia="Calibri" w:hAnsi="Calibri" w:cs="Times New Roman"/>
    </w:rPr>
  </w:style>
  <w:style w:type="paragraph" w:styleId="Footer">
    <w:name w:val="footer"/>
    <w:basedOn w:val="Normal"/>
    <w:link w:val="FooterChar"/>
    <w:uiPriority w:val="99"/>
    <w:unhideWhenUsed/>
    <w:rsid w:val="00C74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1F2"/>
    <w:rPr>
      <w:rFonts w:ascii="Calibri" w:eastAsia="Calibri" w:hAnsi="Calibri" w:cs="Times New Roman"/>
    </w:rPr>
  </w:style>
  <w:style w:type="character" w:styleId="Hyperlink">
    <w:name w:val="Hyperlink"/>
    <w:basedOn w:val="DefaultParagraphFont"/>
    <w:uiPriority w:val="99"/>
    <w:unhideWhenUsed/>
    <w:rsid w:val="001D18F4"/>
    <w:rPr>
      <w:color w:val="0563C1" w:themeColor="hyperlink"/>
      <w:u w:val="single"/>
    </w:rPr>
  </w:style>
  <w:style w:type="character" w:customStyle="1" w:styleId="UnresolvedMention1">
    <w:name w:val="Unresolved Mention1"/>
    <w:basedOn w:val="DefaultParagraphFont"/>
    <w:uiPriority w:val="99"/>
    <w:semiHidden/>
    <w:unhideWhenUsed/>
    <w:rsid w:val="001D18F4"/>
    <w:rPr>
      <w:color w:val="605E5C"/>
      <w:shd w:val="clear" w:color="auto" w:fill="E1DFDD"/>
    </w:rPr>
  </w:style>
  <w:style w:type="paragraph" w:styleId="NormalWeb">
    <w:name w:val="Normal (Web)"/>
    <w:basedOn w:val="Normal"/>
    <w:uiPriority w:val="99"/>
    <w:semiHidden/>
    <w:unhideWhenUsed/>
    <w:rsid w:val="004A2123"/>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471F"/>
    <w:pPr>
      <w:spacing w:line="276" w:lineRule="auto"/>
    </w:pPr>
    <w:rPr>
      <w:rFonts w:ascii="Calibri" w:eastAsia="Calibri" w:hAnsi="Calibri" w:cs="Times New Roman"/>
    </w:rPr>
  </w:style>
  <w:style w:type="paragraph" w:styleId="Heading1">
    <w:name w:val="heading 1"/>
    <w:basedOn w:val="Normal"/>
    <w:next w:val="Normal"/>
    <w:link w:val="Heading1Char"/>
    <w:uiPriority w:val="9"/>
    <w:qFormat/>
    <w:rsid w:val="00C23E16"/>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E16"/>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E16"/>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E16"/>
    <w:pPr>
      <w:keepNext/>
      <w:keepLines/>
      <w:spacing w:before="80" w:after="40" w:line="278"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3E16"/>
    <w:pPr>
      <w:keepNext/>
      <w:keepLines/>
      <w:spacing w:before="80" w:after="40" w:line="278"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3E16"/>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3E16"/>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3E16"/>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3E16"/>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E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E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E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E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E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E16"/>
    <w:rPr>
      <w:rFonts w:eastAsiaTheme="majorEastAsia" w:cstheme="majorBidi"/>
      <w:color w:val="272727" w:themeColor="text1" w:themeTint="D8"/>
    </w:rPr>
  </w:style>
  <w:style w:type="paragraph" w:styleId="Title">
    <w:name w:val="Title"/>
    <w:basedOn w:val="Normal"/>
    <w:next w:val="Normal"/>
    <w:link w:val="TitleChar"/>
    <w:uiPriority w:val="10"/>
    <w:qFormat/>
    <w:rsid w:val="00C23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E16"/>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E16"/>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C23E16"/>
    <w:rPr>
      <w:i/>
      <w:iCs/>
      <w:color w:val="404040" w:themeColor="text1" w:themeTint="BF"/>
    </w:rPr>
  </w:style>
  <w:style w:type="paragraph" w:styleId="ListParagraph">
    <w:name w:val="List Paragraph"/>
    <w:basedOn w:val="Normal"/>
    <w:uiPriority w:val="34"/>
    <w:qFormat/>
    <w:rsid w:val="00C23E16"/>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C23E16"/>
    <w:rPr>
      <w:i/>
      <w:iCs/>
      <w:color w:val="2F5496" w:themeColor="accent1" w:themeShade="BF"/>
    </w:rPr>
  </w:style>
  <w:style w:type="paragraph" w:styleId="IntenseQuote">
    <w:name w:val="Intense Quote"/>
    <w:basedOn w:val="Normal"/>
    <w:next w:val="Normal"/>
    <w:link w:val="IntenseQuoteChar"/>
    <w:uiPriority w:val="30"/>
    <w:qFormat/>
    <w:rsid w:val="00C23E1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C23E16"/>
    <w:rPr>
      <w:i/>
      <w:iCs/>
      <w:color w:val="2F5496" w:themeColor="accent1" w:themeShade="BF"/>
    </w:rPr>
  </w:style>
  <w:style w:type="character" w:styleId="IntenseReference">
    <w:name w:val="Intense Reference"/>
    <w:basedOn w:val="DefaultParagraphFont"/>
    <w:uiPriority w:val="32"/>
    <w:qFormat/>
    <w:rsid w:val="00C23E16"/>
    <w:rPr>
      <w:b/>
      <w:bCs/>
      <w:smallCaps/>
      <w:color w:val="2F5496" w:themeColor="accent1" w:themeShade="BF"/>
      <w:spacing w:val="5"/>
    </w:rPr>
  </w:style>
  <w:style w:type="paragraph" w:styleId="Header">
    <w:name w:val="header"/>
    <w:basedOn w:val="Normal"/>
    <w:link w:val="HeaderChar"/>
    <w:uiPriority w:val="99"/>
    <w:unhideWhenUsed/>
    <w:rsid w:val="00C74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1F2"/>
    <w:rPr>
      <w:rFonts w:ascii="Calibri" w:eastAsia="Calibri" w:hAnsi="Calibri" w:cs="Times New Roman"/>
    </w:rPr>
  </w:style>
  <w:style w:type="paragraph" w:styleId="Footer">
    <w:name w:val="footer"/>
    <w:basedOn w:val="Normal"/>
    <w:link w:val="FooterChar"/>
    <w:uiPriority w:val="99"/>
    <w:unhideWhenUsed/>
    <w:rsid w:val="00C74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1F2"/>
    <w:rPr>
      <w:rFonts w:ascii="Calibri" w:eastAsia="Calibri" w:hAnsi="Calibri" w:cs="Times New Roman"/>
    </w:rPr>
  </w:style>
  <w:style w:type="character" w:styleId="Hyperlink">
    <w:name w:val="Hyperlink"/>
    <w:basedOn w:val="DefaultParagraphFont"/>
    <w:uiPriority w:val="99"/>
    <w:unhideWhenUsed/>
    <w:rsid w:val="001D18F4"/>
    <w:rPr>
      <w:color w:val="0563C1" w:themeColor="hyperlink"/>
      <w:u w:val="single"/>
    </w:rPr>
  </w:style>
  <w:style w:type="character" w:customStyle="1" w:styleId="UnresolvedMention1">
    <w:name w:val="Unresolved Mention1"/>
    <w:basedOn w:val="DefaultParagraphFont"/>
    <w:uiPriority w:val="99"/>
    <w:semiHidden/>
    <w:unhideWhenUsed/>
    <w:rsid w:val="001D18F4"/>
    <w:rPr>
      <w:color w:val="605E5C"/>
      <w:shd w:val="clear" w:color="auto" w:fill="E1DFDD"/>
    </w:rPr>
  </w:style>
  <w:style w:type="paragraph" w:styleId="NormalWeb">
    <w:name w:val="Normal (Web)"/>
    <w:basedOn w:val="Normal"/>
    <w:uiPriority w:val="99"/>
    <w:semiHidden/>
    <w:unhideWhenUsed/>
    <w:rsid w:val="004A212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timalegal.online/publication/0e4d0938-ec8a-42c8-86b5-25559728147a/5221a75e-08a8-4d8a-8514-28de2857dd91"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optimalegal.online/publication/c47fd032-a574-4632-87c2-07a6021c4cc0/aba4ade6-a327-4aff-b675-e520d0d0e5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1759</Words>
  <Characters>10028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MUNANGATI J</dc:creator>
  <cp:lastModifiedBy>JSC</cp:lastModifiedBy>
  <cp:revision>2</cp:revision>
  <dcterms:created xsi:type="dcterms:W3CDTF">2026-03-20T09:33:00Z</dcterms:created>
  <dcterms:modified xsi:type="dcterms:W3CDTF">2026-03-20T09:33:00Z</dcterms:modified>
</cp:coreProperties>
</file>