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F1208E" w14:textId="5BA63C00" w:rsidR="00E97F33" w:rsidRDefault="00464558" w:rsidP="00464558">
      <w:pPr>
        <w:tabs>
          <w:tab w:val="left" w:pos="2805"/>
        </w:tabs>
        <w:ind w:firstLine="720"/>
        <w:rPr>
          <w:rFonts w:ascii="Times New Roman" w:hAnsi="Times New Roman"/>
          <w:b/>
          <w:lang w:val="en-GB"/>
        </w:rPr>
      </w:pPr>
      <w:bookmarkStart w:id="0" w:name="_GoBack"/>
      <w:bookmarkEnd w:id="0"/>
      <w:r>
        <w:rPr>
          <w:rFonts w:ascii="Times New Roman" w:hAnsi="Times New Roman"/>
          <w:b/>
          <w:lang w:val="en-GB"/>
        </w:rPr>
        <w:tab/>
      </w:r>
    </w:p>
    <w:p w14:paraId="7B7ACD1C" w14:textId="77777777"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DZINGAI MATUNGA</w:t>
      </w:r>
      <w:r w:rsidR="00E97F33" w:rsidRPr="00EC6B50">
        <w:rPr>
          <w:rFonts w:ascii="Times New Roman" w:hAnsi="Times New Roman" w:cs="Times New Roman"/>
          <w:sz w:val="24"/>
          <w:szCs w:val="24"/>
          <w:lang w:val="en-GB"/>
        </w:rPr>
        <w:t xml:space="preserve"> </w:t>
      </w:r>
    </w:p>
    <w:p w14:paraId="311BB019" w14:textId="77777777" w:rsidR="00E97F33" w:rsidRPr="00EC6B50"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versus</w:t>
      </w:r>
    </w:p>
    <w:p w14:paraId="0E3F6B8D" w14:textId="3F73A937" w:rsidR="00EC6B50"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LOVENESS MABHUNU</w:t>
      </w:r>
    </w:p>
    <w:p w14:paraId="320DCA1A" w14:textId="77777777" w:rsidR="00E97F33" w:rsidRPr="00EC6B50"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and</w:t>
      </w:r>
    </w:p>
    <w:p w14:paraId="560F2508" w14:textId="77777777"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EMMANUEL MHIKE</w:t>
      </w:r>
    </w:p>
    <w:p w14:paraId="1E0C78BA" w14:textId="77777777" w:rsidR="00E97F33" w:rsidRPr="00EC6B50"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and</w:t>
      </w:r>
    </w:p>
    <w:p w14:paraId="5F8042B9" w14:textId="77777777"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FELISTUS MAKURA</w:t>
      </w:r>
    </w:p>
    <w:p w14:paraId="568C942A" w14:textId="77777777" w:rsidR="00E97F33" w:rsidRPr="00EC6B50"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and</w:t>
      </w:r>
    </w:p>
    <w:p w14:paraId="6A1CEABE" w14:textId="77777777" w:rsidR="00E97F33"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MINISTER OF LOCAL GOVERNMENTS, PUBLIC WORKS AND NATIONAL HOUSING</w:t>
      </w:r>
      <w:r w:rsidRPr="00EC6B50">
        <w:rPr>
          <w:rFonts w:ascii="Times New Roman" w:hAnsi="Times New Roman" w:cs="Times New Roman"/>
          <w:sz w:val="24"/>
          <w:szCs w:val="24"/>
          <w:lang w:val="en-GB"/>
        </w:rPr>
        <w:tab/>
      </w:r>
    </w:p>
    <w:p w14:paraId="49FF56FD" w14:textId="77777777" w:rsidR="00EA4DB0" w:rsidRPr="00EC6B50" w:rsidRDefault="00EA4DB0" w:rsidP="00EA4DB0">
      <w:pPr>
        <w:spacing w:after="0" w:line="240" w:lineRule="auto"/>
        <w:jc w:val="both"/>
        <w:rPr>
          <w:rFonts w:ascii="Times New Roman" w:hAnsi="Times New Roman" w:cs="Times New Roman"/>
          <w:sz w:val="24"/>
          <w:szCs w:val="24"/>
          <w:lang w:val="en-GB"/>
        </w:rPr>
      </w:pPr>
    </w:p>
    <w:p w14:paraId="726672E8" w14:textId="77777777" w:rsidR="00E97F33" w:rsidRPr="00EC6B50" w:rsidRDefault="00E97F33" w:rsidP="00EA4DB0">
      <w:pPr>
        <w:spacing w:after="0" w:line="240" w:lineRule="auto"/>
        <w:jc w:val="both"/>
        <w:rPr>
          <w:rFonts w:ascii="Times New Roman" w:hAnsi="Times New Roman" w:cs="Times New Roman"/>
          <w:sz w:val="24"/>
          <w:szCs w:val="24"/>
          <w:lang w:val="en-GB"/>
        </w:rPr>
      </w:pPr>
    </w:p>
    <w:p w14:paraId="5F532019" w14:textId="77777777" w:rsidR="00E97F33" w:rsidRPr="00EC6B50"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HIGH COURT OF ZIMBABWE</w:t>
      </w:r>
    </w:p>
    <w:p w14:paraId="130335A1" w14:textId="77777777" w:rsidR="00E97F33" w:rsidRPr="00EA4DB0" w:rsidRDefault="00E97F33" w:rsidP="00EA4DB0">
      <w:pPr>
        <w:spacing w:after="0" w:line="240" w:lineRule="auto"/>
        <w:jc w:val="both"/>
        <w:rPr>
          <w:rFonts w:ascii="Times New Roman" w:hAnsi="Times New Roman" w:cs="Times New Roman"/>
          <w:b/>
          <w:bCs/>
          <w:sz w:val="24"/>
          <w:szCs w:val="24"/>
          <w:lang w:val="en-GB"/>
        </w:rPr>
      </w:pPr>
      <w:r w:rsidRPr="00EA4DB0">
        <w:rPr>
          <w:rFonts w:ascii="Times New Roman" w:hAnsi="Times New Roman" w:cs="Times New Roman"/>
          <w:b/>
          <w:bCs/>
          <w:sz w:val="24"/>
          <w:szCs w:val="24"/>
          <w:lang w:val="en-GB"/>
        </w:rPr>
        <w:t>TAKUVA J</w:t>
      </w:r>
    </w:p>
    <w:p w14:paraId="7D2D0D18" w14:textId="513DD22B" w:rsidR="00E97F33" w:rsidRDefault="00E97F33"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HARA</w:t>
      </w:r>
      <w:r w:rsidR="00EC6B50" w:rsidRPr="00EC6B50">
        <w:rPr>
          <w:rFonts w:ascii="Times New Roman" w:hAnsi="Times New Roman" w:cs="Times New Roman"/>
          <w:sz w:val="24"/>
          <w:szCs w:val="24"/>
          <w:lang w:val="en-GB"/>
        </w:rPr>
        <w:t>RE, 14 July 2025</w:t>
      </w:r>
      <w:r w:rsidR="00652E9D">
        <w:rPr>
          <w:rFonts w:ascii="Times New Roman" w:hAnsi="Times New Roman" w:cs="Times New Roman"/>
          <w:sz w:val="24"/>
          <w:szCs w:val="24"/>
          <w:lang w:val="en-GB"/>
        </w:rPr>
        <w:t xml:space="preserve"> and </w:t>
      </w:r>
      <w:r w:rsidR="00251987">
        <w:rPr>
          <w:rFonts w:ascii="Times New Roman" w:hAnsi="Times New Roman" w:cs="Times New Roman"/>
          <w:sz w:val="24"/>
          <w:szCs w:val="24"/>
          <w:lang w:val="en-GB"/>
        </w:rPr>
        <w:t>9 January</w:t>
      </w:r>
      <w:r w:rsidR="00652E9D">
        <w:rPr>
          <w:rFonts w:ascii="Times New Roman" w:hAnsi="Times New Roman" w:cs="Times New Roman"/>
          <w:sz w:val="24"/>
          <w:szCs w:val="24"/>
          <w:lang w:val="en-GB"/>
        </w:rPr>
        <w:t xml:space="preserve"> 202</w:t>
      </w:r>
      <w:r w:rsidR="00251987">
        <w:rPr>
          <w:rFonts w:ascii="Times New Roman" w:hAnsi="Times New Roman" w:cs="Times New Roman"/>
          <w:sz w:val="24"/>
          <w:szCs w:val="24"/>
          <w:lang w:val="en-GB"/>
        </w:rPr>
        <w:t>6</w:t>
      </w:r>
    </w:p>
    <w:p w14:paraId="4B31982C" w14:textId="77777777" w:rsidR="00EA4DB0" w:rsidRPr="00EC6B50" w:rsidRDefault="00EA4DB0" w:rsidP="00EA4DB0">
      <w:pPr>
        <w:spacing w:after="0" w:line="240" w:lineRule="auto"/>
        <w:jc w:val="both"/>
        <w:rPr>
          <w:rFonts w:ascii="Times New Roman" w:hAnsi="Times New Roman" w:cs="Times New Roman"/>
          <w:sz w:val="24"/>
          <w:szCs w:val="24"/>
          <w:lang w:val="en-GB"/>
        </w:rPr>
      </w:pPr>
    </w:p>
    <w:p w14:paraId="445C46FB" w14:textId="77777777" w:rsidR="00E97F33" w:rsidRPr="00EC6B50" w:rsidRDefault="00E97F33" w:rsidP="00EA4DB0">
      <w:pPr>
        <w:spacing w:after="0" w:line="240" w:lineRule="auto"/>
        <w:jc w:val="both"/>
        <w:rPr>
          <w:rFonts w:ascii="Times New Roman" w:hAnsi="Times New Roman" w:cs="Times New Roman"/>
          <w:sz w:val="24"/>
          <w:szCs w:val="24"/>
          <w:lang w:val="en-GB"/>
        </w:rPr>
      </w:pPr>
    </w:p>
    <w:p w14:paraId="231BEF5D" w14:textId="77777777" w:rsidR="00E97F33" w:rsidRPr="00EC6B50" w:rsidRDefault="00E97F33" w:rsidP="00EC6B50">
      <w:pPr>
        <w:jc w:val="both"/>
        <w:rPr>
          <w:rFonts w:ascii="Times New Roman" w:hAnsi="Times New Roman" w:cs="Times New Roman"/>
          <w:b/>
          <w:sz w:val="24"/>
          <w:szCs w:val="24"/>
          <w:lang w:val="en-GB"/>
        </w:rPr>
      </w:pPr>
      <w:r w:rsidRPr="00EC6B50">
        <w:rPr>
          <w:rFonts w:ascii="Times New Roman" w:hAnsi="Times New Roman" w:cs="Times New Roman"/>
          <w:b/>
          <w:sz w:val="24"/>
          <w:szCs w:val="24"/>
          <w:lang w:val="en-GB"/>
        </w:rPr>
        <w:t>Court application for an interdict and eviction</w:t>
      </w:r>
    </w:p>
    <w:p w14:paraId="01BA9702" w14:textId="77777777" w:rsidR="00EC6B50" w:rsidRPr="00EC6B50" w:rsidRDefault="00EC6B50" w:rsidP="00EC6B50">
      <w:pPr>
        <w:jc w:val="both"/>
        <w:rPr>
          <w:rFonts w:ascii="Times New Roman" w:hAnsi="Times New Roman" w:cs="Times New Roman"/>
          <w:i/>
          <w:sz w:val="24"/>
          <w:szCs w:val="24"/>
          <w:lang w:val="en-GB"/>
        </w:rPr>
      </w:pPr>
    </w:p>
    <w:p w14:paraId="6E3FE17E" w14:textId="7E00E808"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i/>
          <w:sz w:val="24"/>
          <w:szCs w:val="24"/>
          <w:lang w:val="en-GB"/>
        </w:rPr>
        <w:t>B Maunze</w:t>
      </w:r>
      <w:r w:rsidR="00E97F33" w:rsidRPr="00EC6B50">
        <w:rPr>
          <w:rFonts w:ascii="Times New Roman" w:hAnsi="Times New Roman" w:cs="Times New Roman"/>
          <w:sz w:val="24"/>
          <w:szCs w:val="24"/>
          <w:lang w:val="en-GB"/>
        </w:rPr>
        <w:t xml:space="preserve">, for the </w:t>
      </w:r>
      <w:r w:rsidR="00652E9D">
        <w:rPr>
          <w:rFonts w:ascii="Times New Roman" w:hAnsi="Times New Roman" w:cs="Times New Roman"/>
          <w:sz w:val="24"/>
          <w:szCs w:val="24"/>
          <w:lang w:val="en-GB"/>
        </w:rPr>
        <w:t>A</w:t>
      </w:r>
      <w:r w:rsidR="00E97F33" w:rsidRPr="00EC6B50">
        <w:rPr>
          <w:rFonts w:ascii="Times New Roman" w:hAnsi="Times New Roman" w:cs="Times New Roman"/>
          <w:sz w:val="24"/>
          <w:szCs w:val="24"/>
          <w:lang w:val="en-GB"/>
        </w:rPr>
        <w:t>pplicant</w:t>
      </w:r>
    </w:p>
    <w:p w14:paraId="23BAA0B4" w14:textId="12517D1D"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i/>
          <w:sz w:val="24"/>
          <w:szCs w:val="24"/>
          <w:lang w:val="en-GB"/>
        </w:rPr>
        <w:t>B Julajulah</w:t>
      </w:r>
      <w:r w:rsidRPr="00EC6B50">
        <w:rPr>
          <w:rFonts w:ascii="Times New Roman" w:hAnsi="Times New Roman" w:cs="Times New Roman"/>
          <w:sz w:val="24"/>
          <w:szCs w:val="24"/>
          <w:lang w:val="en-GB"/>
        </w:rPr>
        <w:t xml:space="preserve">, for the </w:t>
      </w:r>
      <w:r w:rsidR="00EA4DB0">
        <w:rPr>
          <w:rFonts w:ascii="Times New Roman" w:hAnsi="Times New Roman" w:cs="Times New Roman"/>
          <w:sz w:val="24"/>
          <w:szCs w:val="24"/>
          <w:lang w:val="en-GB"/>
        </w:rPr>
        <w:t>1</w:t>
      </w:r>
      <w:r w:rsidR="00EA4DB0" w:rsidRPr="00EA4DB0">
        <w:rPr>
          <w:rFonts w:ascii="Times New Roman" w:hAnsi="Times New Roman" w:cs="Times New Roman"/>
          <w:sz w:val="24"/>
          <w:szCs w:val="24"/>
          <w:vertAlign w:val="superscript"/>
          <w:lang w:val="en-GB"/>
        </w:rPr>
        <w:t>st</w:t>
      </w:r>
      <w:r w:rsidR="00EA4DB0">
        <w:rPr>
          <w:rFonts w:ascii="Times New Roman" w:hAnsi="Times New Roman" w:cs="Times New Roman"/>
          <w:sz w:val="24"/>
          <w:szCs w:val="24"/>
          <w:lang w:val="en-GB"/>
        </w:rPr>
        <w:t xml:space="preserve"> </w:t>
      </w:r>
      <w:r w:rsidRPr="00EC6B50">
        <w:rPr>
          <w:rFonts w:ascii="Times New Roman" w:hAnsi="Times New Roman" w:cs="Times New Roman"/>
          <w:sz w:val="24"/>
          <w:szCs w:val="24"/>
          <w:lang w:val="en-GB"/>
        </w:rPr>
        <w:t xml:space="preserve"> </w:t>
      </w:r>
      <w:r w:rsidR="00652E9D">
        <w:rPr>
          <w:rFonts w:ascii="Times New Roman" w:hAnsi="Times New Roman" w:cs="Times New Roman"/>
          <w:sz w:val="24"/>
          <w:szCs w:val="24"/>
          <w:lang w:val="en-GB"/>
        </w:rPr>
        <w:t>R</w:t>
      </w:r>
      <w:r w:rsidRPr="00EC6B50">
        <w:rPr>
          <w:rFonts w:ascii="Times New Roman" w:hAnsi="Times New Roman" w:cs="Times New Roman"/>
          <w:sz w:val="24"/>
          <w:szCs w:val="24"/>
          <w:lang w:val="en-GB"/>
        </w:rPr>
        <w:t>espondent</w:t>
      </w:r>
    </w:p>
    <w:p w14:paraId="49B3E298" w14:textId="26E401D2" w:rsidR="00E97F33" w:rsidRPr="00EC6B50" w:rsidRDefault="00EC6B50" w:rsidP="00EA4DB0">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sz w:val="24"/>
          <w:szCs w:val="24"/>
          <w:lang w:val="en-GB"/>
        </w:rPr>
        <w:t>No appearance for 2</w:t>
      </w:r>
      <w:r w:rsidR="00EA4DB0" w:rsidRPr="00EA4DB0">
        <w:rPr>
          <w:rFonts w:ascii="Times New Roman" w:hAnsi="Times New Roman" w:cs="Times New Roman"/>
          <w:sz w:val="24"/>
          <w:szCs w:val="24"/>
          <w:vertAlign w:val="superscript"/>
          <w:lang w:val="en-GB"/>
        </w:rPr>
        <w:t>nd</w:t>
      </w:r>
      <w:r w:rsidR="00EA4DB0">
        <w:rPr>
          <w:rFonts w:ascii="Times New Roman" w:hAnsi="Times New Roman" w:cs="Times New Roman"/>
          <w:sz w:val="24"/>
          <w:szCs w:val="24"/>
          <w:lang w:val="en-GB"/>
        </w:rPr>
        <w:t xml:space="preserve"> </w:t>
      </w:r>
      <w:r w:rsidRPr="00EC6B50">
        <w:rPr>
          <w:rFonts w:ascii="Times New Roman" w:hAnsi="Times New Roman" w:cs="Times New Roman"/>
          <w:sz w:val="24"/>
          <w:szCs w:val="24"/>
          <w:lang w:val="en-GB"/>
        </w:rPr>
        <w:t>to 4</w:t>
      </w:r>
      <w:r w:rsidR="00EA4DB0" w:rsidRPr="00EA4DB0">
        <w:rPr>
          <w:rFonts w:ascii="Times New Roman" w:hAnsi="Times New Roman" w:cs="Times New Roman"/>
          <w:sz w:val="24"/>
          <w:szCs w:val="24"/>
          <w:vertAlign w:val="superscript"/>
          <w:lang w:val="en-GB"/>
        </w:rPr>
        <w:t>th</w:t>
      </w:r>
      <w:r w:rsidR="00EA4DB0">
        <w:rPr>
          <w:rFonts w:ascii="Times New Roman" w:hAnsi="Times New Roman" w:cs="Times New Roman"/>
          <w:sz w:val="24"/>
          <w:szCs w:val="24"/>
          <w:lang w:val="en-GB"/>
        </w:rPr>
        <w:t xml:space="preserve"> </w:t>
      </w:r>
      <w:r w:rsidR="00E97F33" w:rsidRPr="00EC6B50">
        <w:rPr>
          <w:rFonts w:ascii="Times New Roman" w:hAnsi="Times New Roman" w:cs="Times New Roman"/>
          <w:sz w:val="24"/>
          <w:szCs w:val="24"/>
          <w:lang w:val="en-GB"/>
        </w:rPr>
        <w:t xml:space="preserve"> </w:t>
      </w:r>
      <w:r w:rsidR="00652E9D">
        <w:rPr>
          <w:rFonts w:ascii="Times New Roman" w:hAnsi="Times New Roman" w:cs="Times New Roman"/>
          <w:sz w:val="24"/>
          <w:szCs w:val="24"/>
          <w:lang w:val="en-GB"/>
        </w:rPr>
        <w:t>R</w:t>
      </w:r>
      <w:r w:rsidR="00E97F33" w:rsidRPr="00EC6B50">
        <w:rPr>
          <w:rFonts w:ascii="Times New Roman" w:hAnsi="Times New Roman" w:cs="Times New Roman"/>
          <w:sz w:val="24"/>
          <w:szCs w:val="24"/>
          <w:lang w:val="en-GB"/>
        </w:rPr>
        <w:t>espondents</w:t>
      </w:r>
    </w:p>
    <w:p w14:paraId="1508CCD2" w14:textId="77777777" w:rsidR="00E97F33" w:rsidRPr="00EC6B50" w:rsidRDefault="00E97F33" w:rsidP="00EC6B50">
      <w:pPr>
        <w:ind w:firstLine="720"/>
        <w:jc w:val="both"/>
        <w:rPr>
          <w:rFonts w:ascii="Times New Roman" w:hAnsi="Times New Roman" w:cs="Times New Roman"/>
          <w:b/>
          <w:sz w:val="24"/>
          <w:szCs w:val="24"/>
          <w:lang w:val="en-GB"/>
        </w:rPr>
      </w:pPr>
    </w:p>
    <w:p w14:paraId="0DA64179" w14:textId="77777777" w:rsidR="00E97F33" w:rsidRPr="00EC6B50" w:rsidRDefault="00E97F33" w:rsidP="00464558">
      <w:pPr>
        <w:spacing w:line="360" w:lineRule="auto"/>
        <w:ind w:firstLine="720"/>
        <w:jc w:val="both"/>
        <w:rPr>
          <w:rFonts w:ascii="Times New Roman" w:hAnsi="Times New Roman" w:cs="Times New Roman"/>
          <w:sz w:val="24"/>
          <w:szCs w:val="24"/>
          <w:lang w:val="en-GB"/>
        </w:rPr>
      </w:pPr>
      <w:r w:rsidRPr="00EC6B50">
        <w:rPr>
          <w:rFonts w:ascii="Times New Roman" w:hAnsi="Times New Roman" w:cs="Times New Roman"/>
          <w:b/>
          <w:sz w:val="24"/>
          <w:szCs w:val="24"/>
          <w:lang w:val="en-GB"/>
        </w:rPr>
        <w:t xml:space="preserve">TAKUVA J: </w:t>
      </w:r>
      <w:r w:rsidRPr="00EC6B50">
        <w:rPr>
          <w:rFonts w:ascii="Times New Roman" w:hAnsi="Times New Roman" w:cs="Times New Roman"/>
          <w:sz w:val="24"/>
          <w:szCs w:val="24"/>
          <w:lang w:val="en-GB"/>
        </w:rPr>
        <w:t>This is a court application for an interdict and eviction and the applicant seeks the following order;</w:t>
      </w:r>
    </w:p>
    <w:p w14:paraId="3E2A86BD" w14:textId="32FEDB54" w:rsidR="00E97F33" w:rsidRPr="00EA4DB0" w:rsidRDefault="00E97F33" w:rsidP="00EA4DB0">
      <w:pPr>
        <w:spacing w:after="0" w:line="240" w:lineRule="auto"/>
        <w:ind w:left="360" w:firstLine="360"/>
        <w:jc w:val="both"/>
        <w:rPr>
          <w:rFonts w:ascii="Times New Roman" w:hAnsi="Times New Roman" w:cs="Times New Roman"/>
          <w:lang w:val="en-GB"/>
        </w:rPr>
      </w:pPr>
      <w:r w:rsidRPr="00EA4DB0">
        <w:rPr>
          <w:rFonts w:ascii="Times New Roman" w:hAnsi="Times New Roman" w:cs="Times New Roman"/>
          <w:lang w:val="en-GB"/>
        </w:rPr>
        <w:t>“</w:t>
      </w:r>
      <w:r w:rsidR="00EA4DB0">
        <w:rPr>
          <w:rFonts w:ascii="Times New Roman" w:hAnsi="Times New Roman" w:cs="Times New Roman"/>
          <w:lang w:val="en-GB"/>
        </w:rPr>
        <w:t>1.</w:t>
      </w:r>
      <w:r w:rsidRPr="00EA4DB0">
        <w:rPr>
          <w:rFonts w:ascii="Times New Roman" w:hAnsi="Times New Roman" w:cs="Times New Roman"/>
          <w:lang w:val="en-GB"/>
        </w:rPr>
        <w:t>The 1</w:t>
      </w:r>
      <w:r w:rsidRPr="00EA4DB0">
        <w:rPr>
          <w:rFonts w:ascii="Times New Roman" w:hAnsi="Times New Roman" w:cs="Times New Roman"/>
          <w:vertAlign w:val="superscript"/>
          <w:lang w:val="en-GB"/>
        </w:rPr>
        <w:t>st</w:t>
      </w:r>
      <w:r w:rsidRPr="00EA4DB0">
        <w:rPr>
          <w:rFonts w:ascii="Times New Roman" w:hAnsi="Times New Roman" w:cs="Times New Roman"/>
          <w:lang w:val="en-GB"/>
        </w:rPr>
        <w:t>, 2nd and 3rd Respondents, together with all those occupying stand number</w:t>
      </w:r>
    </w:p>
    <w:p w14:paraId="007FDAF4" w14:textId="2EFF7D66" w:rsidR="00E97F33" w:rsidRPr="00EA4DB0" w:rsidRDefault="00E97F33" w:rsidP="00EA4DB0">
      <w:pPr>
        <w:spacing w:after="0" w:line="240" w:lineRule="auto"/>
        <w:ind w:firstLine="720"/>
        <w:jc w:val="both"/>
        <w:rPr>
          <w:rFonts w:ascii="Times New Roman" w:hAnsi="Times New Roman" w:cs="Times New Roman"/>
          <w:lang w:val="en-GB"/>
        </w:rPr>
      </w:pPr>
      <w:r w:rsidRPr="00EA4DB0">
        <w:rPr>
          <w:rFonts w:ascii="Times New Roman" w:hAnsi="Times New Roman" w:cs="Times New Roman"/>
          <w:lang w:val="en-GB"/>
        </w:rPr>
        <w:t xml:space="preserve">1696 Arcon Township, Goromonzi, be and are hereby interdicted from </w:t>
      </w:r>
      <w:r w:rsidR="00652E9D" w:rsidRPr="00EA4DB0">
        <w:rPr>
          <w:rFonts w:ascii="Times New Roman" w:hAnsi="Times New Roman" w:cs="Times New Roman"/>
          <w:lang w:val="en-GB"/>
        </w:rPr>
        <w:t>interfering</w:t>
      </w:r>
      <w:r w:rsidRPr="00EA4DB0">
        <w:rPr>
          <w:rFonts w:ascii="Times New Roman" w:hAnsi="Times New Roman" w:cs="Times New Roman"/>
          <w:lang w:val="en-GB"/>
        </w:rPr>
        <w:t xml:space="preserve"> in</w:t>
      </w:r>
    </w:p>
    <w:p w14:paraId="43FF7165" w14:textId="77777777" w:rsidR="00E97F33" w:rsidRPr="00EA4DB0" w:rsidRDefault="00E97F33" w:rsidP="00EA4DB0">
      <w:pPr>
        <w:spacing w:after="0" w:line="240" w:lineRule="auto"/>
        <w:ind w:firstLine="720"/>
        <w:jc w:val="both"/>
        <w:rPr>
          <w:rFonts w:ascii="Times New Roman" w:hAnsi="Times New Roman" w:cs="Times New Roman"/>
          <w:lang w:val="en-GB"/>
        </w:rPr>
      </w:pPr>
      <w:r w:rsidRPr="00EA4DB0">
        <w:rPr>
          <w:rFonts w:ascii="Times New Roman" w:hAnsi="Times New Roman" w:cs="Times New Roman"/>
          <w:lang w:val="en-GB"/>
        </w:rPr>
        <w:t>any way whatsoever with the applicant's occupation of stand (1696 Acorn</w:t>
      </w:r>
    </w:p>
    <w:p w14:paraId="39AE16B8" w14:textId="77777777" w:rsidR="00E97F33" w:rsidRPr="00EA4DB0" w:rsidRDefault="00E97F33" w:rsidP="00EA4DB0">
      <w:pPr>
        <w:spacing w:after="0" w:line="240" w:lineRule="auto"/>
        <w:ind w:firstLine="720"/>
        <w:jc w:val="both"/>
        <w:rPr>
          <w:rFonts w:ascii="Times New Roman" w:hAnsi="Times New Roman" w:cs="Times New Roman"/>
          <w:lang w:val="en-GB"/>
        </w:rPr>
      </w:pPr>
      <w:r w:rsidRPr="00EA4DB0">
        <w:rPr>
          <w:rFonts w:ascii="Times New Roman" w:hAnsi="Times New Roman" w:cs="Times New Roman"/>
          <w:lang w:val="en-GB"/>
        </w:rPr>
        <w:t>Township, Goromonzi)</w:t>
      </w:r>
    </w:p>
    <w:p w14:paraId="66AA6CC7" w14:textId="4DE6F894" w:rsidR="00E97F33" w:rsidRPr="00EA4DB0" w:rsidRDefault="00EA4DB0" w:rsidP="00EA4DB0">
      <w:pPr>
        <w:pStyle w:val="ListParagraph"/>
        <w:spacing w:after="0" w:line="240" w:lineRule="auto"/>
        <w:jc w:val="both"/>
        <w:rPr>
          <w:rFonts w:ascii="Times New Roman" w:hAnsi="Times New Roman" w:cs="Times New Roman"/>
          <w:lang w:val="en-GB"/>
        </w:rPr>
      </w:pPr>
      <w:r>
        <w:rPr>
          <w:rFonts w:ascii="Times New Roman" w:hAnsi="Times New Roman" w:cs="Times New Roman"/>
          <w:lang w:val="en-GB"/>
        </w:rPr>
        <w:t>2.</w:t>
      </w:r>
      <w:r w:rsidR="00E97F33" w:rsidRPr="00EA4DB0">
        <w:rPr>
          <w:rFonts w:ascii="Times New Roman" w:hAnsi="Times New Roman" w:cs="Times New Roman"/>
          <w:lang w:val="en-GB"/>
        </w:rPr>
        <w:t>The 1st and 2nd Respondents, together with all those occupying stand number 1696</w:t>
      </w:r>
    </w:p>
    <w:p w14:paraId="331C09A0" w14:textId="0E0A8DFD" w:rsidR="00E97F33" w:rsidRPr="00EA4DB0" w:rsidRDefault="00E97F33" w:rsidP="00EA4DB0">
      <w:pPr>
        <w:spacing w:after="0" w:line="240" w:lineRule="auto"/>
        <w:ind w:left="720"/>
        <w:jc w:val="both"/>
        <w:rPr>
          <w:rFonts w:ascii="Times New Roman" w:hAnsi="Times New Roman" w:cs="Times New Roman"/>
          <w:lang w:val="en-GB"/>
        </w:rPr>
      </w:pPr>
      <w:r w:rsidRPr="00EA4DB0">
        <w:rPr>
          <w:rFonts w:ascii="Times New Roman" w:hAnsi="Times New Roman" w:cs="Times New Roman"/>
          <w:lang w:val="en-GB"/>
        </w:rPr>
        <w:t xml:space="preserve">Arcon Township, Goromonzi, be and are hereby evicted from stand 1696 Arcon </w:t>
      </w:r>
      <w:r w:rsidR="00652E9D" w:rsidRPr="00EA4DB0">
        <w:rPr>
          <w:rFonts w:ascii="Times New Roman" w:hAnsi="Times New Roman" w:cs="Times New Roman"/>
          <w:lang w:val="en-GB"/>
        </w:rPr>
        <w:t>Township Goromonzi</w:t>
      </w:r>
      <w:r w:rsidRPr="00EA4DB0">
        <w:rPr>
          <w:rFonts w:ascii="Times New Roman" w:hAnsi="Times New Roman" w:cs="Times New Roman"/>
          <w:lang w:val="en-GB"/>
        </w:rPr>
        <w:t>.</w:t>
      </w:r>
    </w:p>
    <w:p w14:paraId="55AA1837" w14:textId="28BF45D2" w:rsidR="00E97F33" w:rsidRPr="00EA4DB0" w:rsidRDefault="00EA4DB0" w:rsidP="00EA4DB0">
      <w:pPr>
        <w:spacing w:after="0" w:line="240" w:lineRule="auto"/>
        <w:ind w:firstLine="720"/>
        <w:jc w:val="both"/>
        <w:rPr>
          <w:rFonts w:ascii="Times New Roman" w:hAnsi="Times New Roman" w:cs="Times New Roman"/>
          <w:lang w:val="en-GB"/>
        </w:rPr>
      </w:pPr>
      <w:r>
        <w:rPr>
          <w:rFonts w:ascii="Times New Roman" w:hAnsi="Times New Roman" w:cs="Times New Roman"/>
          <w:lang w:val="en-GB"/>
        </w:rPr>
        <w:t>3.</w:t>
      </w:r>
      <w:r w:rsidR="00E97F33" w:rsidRPr="00EA4DB0">
        <w:rPr>
          <w:rFonts w:ascii="Times New Roman" w:hAnsi="Times New Roman" w:cs="Times New Roman"/>
          <w:lang w:val="en-GB"/>
        </w:rPr>
        <w:t>The 1st,2nd and 3rd Respondents shall bear costs of suit on an ordinary scale.”</w:t>
      </w:r>
    </w:p>
    <w:p w14:paraId="796FCEB1" w14:textId="77777777" w:rsidR="00E97F33" w:rsidRPr="00EC6B50" w:rsidRDefault="00E97F33" w:rsidP="00EA4DB0">
      <w:pPr>
        <w:spacing w:after="0" w:line="240" w:lineRule="auto"/>
        <w:ind w:firstLine="720"/>
        <w:jc w:val="both"/>
        <w:rPr>
          <w:rFonts w:ascii="Times New Roman" w:hAnsi="Times New Roman" w:cs="Times New Roman"/>
          <w:b/>
          <w:sz w:val="24"/>
          <w:szCs w:val="24"/>
          <w:lang w:val="en-GB"/>
        </w:rPr>
      </w:pPr>
    </w:p>
    <w:p w14:paraId="51595EE6" w14:textId="77777777" w:rsidR="00E97F33" w:rsidRPr="00EC6B50" w:rsidRDefault="00E97F33" w:rsidP="00EC6B50">
      <w:pPr>
        <w:ind w:firstLine="720"/>
        <w:jc w:val="both"/>
        <w:rPr>
          <w:rFonts w:ascii="Times New Roman" w:hAnsi="Times New Roman" w:cs="Times New Roman"/>
          <w:b/>
          <w:sz w:val="24"/>
          <w:szCs w:val="24"/>
          <w:lang w:val="en-GB"/>
        </w:rPr>
      </w:pPr>
    </w:p>
    <w:p w14:paraId="6C9A8E78" w14:textId="77777777" w:rsidR="00D0572F" w:rsidRPr="00EC6B50" w:rsidRDefault="00D469A3" w:rsidP="00EC6B50">
      <w:pPr>
        <w:jc w:val="both"/>
        <w:rPr>
          <w:rFonts w:ascii="Times New Roman" w:hAnsi="Times New Roman" w:cs="Times New Roman"/>
          <w:b/>
          <w:sz w:val="24"/>
          <w:szCs w:val="24"/>
          <w:u w:val="single"/>
        </w:rPr>
      </w:pPr>
      <w:r w:rsidRPr="00EC6B50">
        <w:rPr>
          <w:rFonts w:ascii="Times New Roman" w:hAnsi="Times New Roman" w:cs="Times New Roman"/>
          <w:b/>
          <w:sz w:val="24"/>
          <w:szCs w:val="24"/>
          <w:u w:val="single"/>
        </w:rPr>
        <w:t>BACKGROUND FACTS</w:t>
      </w:r>
    </w:p>
    <w:p w14:paraId="00588789" w14:textId="77777777" w:rsidR="00D0572F" w:rsidRPr="00121687" w:rsidRDefault="00D0572F" w:rsidP="00464558">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The Applicant instituted these proceedings seeking the eviction of the 1st, 2nd and 3rd Respondents from Stand No. 1696 Acorn Township, Goromonzi, together with an interdict restraining them from interfering with his occupation and development of the said </w:t>
      </w:r>
      <w:r w:rsidR="00D469A3" w:rsidRPr="00121687">
        <w:rPr>
          <w:rFonts w:ascii="Times New Roman" w:hAnsi="Times New Roman" w:cs="Times New Roman"/>
          <w:sz w:val="24"/>
          <w:szCs w:val="24"/>
        </w:rPr>
        <w:t>stand.</w:t>
      </w:r>
    </w:p>
    <w:p w14:paraId="5F5442A6" w14:textId="2D499CA9" w:rsidR="00D0572F" w:rsidRPr="00121687" w:rsidRDefault="00D0572F" w:rsidP="00464558">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The Applicant avers that on or about 2 August 2012 he entered into a written lease agreement with the </w:t>
      </w:r>
      <w:r w:rsidR="00464558">
        <w:rPr>
          <w:rFonts w:ascii="Times New Roman" w:hAnsi="Times New Roman" w:cs="Times New Roman"/>
          <w:sz w:val="24"/>
          <w:szCs w:val="24"/>
        </w:rPr>
        <w:t xml:space="preserve">fourth </w:t>
      </w:r>
      <w:r w:rsidRPr="00121687">
        <w:rPr>
          <w:rFonts w:ascii="Times New Roman" w:hAnsi="Times New Roman" w:cs="Times New Roman"/>
          <w:sz w:val="24"/>
          <w:szCs w:val="24"/>
        </w:rPr>
        <w:t xml:space="preserve">Respondent, the Minister of Local Government, Public Works and </w:t>
      </w:r>
      <w:r w:rsidRPr="00121687">
        <w:rPr>
          <w:rFonts w:ascii="Times New Roman" w:hAnsi="Times New Roman" w:cs="Times New Roman"/>
          <w:sz w:val="24"/>
          <w:szCs w:val="24"/>
        </w:rPr>
        <w:lastRenderedPageBreak/>
        <w:t>National Housing, in respect of the property in question. In terms of the lease, the Applicant was entitled to take vacant possession and occupation of the stand, subject to payment of rentals to the Ministry and rates to the local authority. The Applicant alleges that he has complied fully with his contractual obligations, including payment of rentals, rates, and the purchase price sti</w:t>
      </w:r>
      <w:r w:rsidR="00D469A3" w:rsidRPr="00121687">
        <w:rPr>
          <w:rFonts w:ascii="Times New Roman" w:hAnsi="Times New Roman" w:cs="Times New Roman"/>
          <w:sz w:val="24"/>
          <w:szCs w:val="24"/>
        </w:rPr>
        <w:t>pulated in the lease agreement.</w:t>
      </w:r>
    </w:p>
    <w:p w14:paraId="3E8DB6C5" w14:textId="2040D6FF" w:rsidR="00D0572F" w:rsidRPr="00121687" w:rsidRDefault="00D0572F" w:rsidP="00464558">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Despite the existence of the lease, the Applicant contends that the </w:t>
      </w:r>
      <w:r w:rsidR="00464558">
        <w:rPr>
          <w:rFonts w:ascii="Times New Roman" w:hAnsi="Times New Roman" w:cs="Times New Roman"/>
          <w:sz w:val="24"/>
          <w:szCs w:val="24"/>
        </w:rPr>
        <w:t>first, second and third</w:t>
      </w:r>
      <w:r w:rsidRPr="00121687">
        <w:rPr>
          <w:rFonts w:ascii="Times New Roman" w:hAnsi="Times New Roman" w:cs="Times New Roman"/>
          <w:sz w:val="24"/>
          <w:szCs w:val="24"/>
        </w:rPr>
        <w:t xml:space="preserve"> Respondents have unlawfully interfered with his rights by denying him the opportunity to develop the stand and by erecting a structure thereon without any lawful authority. He asserts that the Respondents hold no lease or other documentation authorising their occupation of the land and that they are neither paying rentals to the </w:t>
      </w:r>
      <w:r w:rsidR="00464558">
        <w:rPr>
          <w:rFonts w:ascii="Times New Roman" w:hAnsi="Times New Roman" w:cs="Times New Roman"/>
          <w:sz w:val="24"/>
          <w:szCs w:val="24"/>
        </w:rPr>
        <w:t xml:space="preserve">fourth </w:t>
      </w:r>
      <w:r w:rsidRPr="00121687">
        <w:rPr>
          <w:rFonts w:ascii="Times New Roman" w:hAnsi="Times New Roman" w:cs="Times New Roman"/>
          <w:sz w:val="24"/>
          <w:szCs w:val="24"/>
        </w:rPr>
        <w:t>Respondent nor rates to the local authority. According to the Applicant, the structure erected by the Respondents is illegal and unapproved, and their continued presence on the stand deprives him of vacant possession notwithstanding his ongoing financial obliga</w:t>
      </w:r>
      <w:r w:rsidR="00D469A3" w:rsidRPr="00121687">
        <w:rPr>
          <w:rFonts w:ascii="Times New Roman" w:hAnsi="Times New Roman" w:cs="Times New Roman"/>
          <w:sz w:val="24"/>
          <w:szCs w:val="24"/>
        </w:rPr>
        <w:t>tions under the lease.</w:t>
      </w:r>
    </w:p>
    <w:p w14:paraId="5DA96AF9" w14:textId="2A7FC84D" w:rsidR="00D0572F" w:rsidRPr="00121687" w:rsidRDefault="00D0572F" w:rsidP="00464558">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The </w:t>
      </w:r>
      <w:r w:rsidR="00464558">
        <w:rPr>
          <w:rFonts w:ascii="Times New Roman" w:hAnsi="Times New Roman" w:cs="Times New Roman"/>
          <w:sz w:val="24"/>
          <w:szCs w:val="24"/>
        </w:rPr>
        <w:t>second</w:t>
      </w:r>
      <w:r w:rsidRPr="00121687">
        <w:rPr>
          <w:rFonts w:ascii="Times New Roman" w:hAnsi="Times New Roman" w:cs="Times New Roman"/>
          <w:sz w:val="24"/>
          <w:szCs w:val="24"/>
        </w:rPr>
        <w:t xml:space="preserve"> Respondent, who also deposes to the notice of opposition on behalf of the </w:t>
      </w:r>
      <w:r w:rsidR="00CE6DF9">
        <w:rPr>
          <w:rFonts w:ascii="Times New Roman" w:hAnsi="Times New Roman" w:cs="Times New Roman"/>
          <w:sz w:val="24"/>
          <w:szCs w:val="24"/>
        </w:rPr>
        <w:t>first</w:t>
      </w:r>
      <w:r w:rsidRPr="00121687">
        <w:rPr>
          <w:rFonts w:ascii="Times New Roman" w:hAnsi="Times New Roman" w:cs="Times New Roman"/>
          <w:sz w:val="24"/>
          <w:szCs w:val="24"/>
        </w:rPr>
        <w:t xml:space="preserve"> Respondent, opposes the application both </w:t>
      </w:r>
      <w:r w:rsidRPr="00121687">
        <w:rPr>
          <w:rFonts w:ascii="Times New Roman" w:hAnsi="Times New Roman" w:cs="Times New Roman"/>
          <w:i/>
          <w:iCs/>
          <w:sz w:val="24"/>
          <w:szCs w:val="24"/>
        </w:rPr>
        <w:t>in limine</w:t>
      </w:r>
      <w:r w:rsidRPr="00121687">
        <w:rPr>
          <w:rFonts w:ascii="Times New Roman" w:hAnsi="Times New Roman" w:cs="Times New Roman"/>
          <w:sz w:val="24"/>
          <w:szCs w:val="24"/>
        </w:rPr>
        <w:t xml:space="preserve"> and on the merits. Several preliminary objections are raised, chief among them </w:t>
      </w:r>
      <w:r w:rsidR="00652E9D" w:rsidRPr="00121687">
        <w:rPr>
          <w:rFonts w:ascii="Times New Roman" w:hAnsi="Times New Roman" w:cs="Times New Roman"/>
          <w:sz w:val="24"/>
          <w:szCs w:val="24"/>
          <w:lang w:val="en-US"/>
        </w:rPr>
        <w:t xml:space="preserve">being </w:t>
      </w:r>
      <w:r w:rsidRPr="00121687">
        <w:rPr>
          <w:rFonts w:ascii="Times New Roman" w:hAnsi="Times New Roman" w:cs="Times New Roman"/>
          <w:sz w:val="24"/>
          <w:szCs w:val="24"/>
        </w:rPr>
        <w:t xml:space="preserve">that the matter is not suitable for determination on the papers due to alleged disputes of fact, including the timing and legality of the 1st Respondent’s occupation and whether the Applicant was ever given vacant possession by the lessor. It is further contended that no cause of action has been disclosed against the </w:t>
      </w:r>
      <w:r w:rsidR="00CE6DF9">
        <w:rPr>
          <w:rFonts w:ascii="Times New Roman" w:hAnsi="Times New Roman" w:cs="Times New Roman"/>
          <w:sz w:val="24"/>
          <w:szCs w:val="24"/>
        </w:rPr>
        <w:t xml:space="preserve">second </w:t>
      </w:r>
      <w:r w:rsidRPr="00121687">
        <w:rPr>
          <w:rFonts w:ascii="Times New Roman" w:hAnsi="Times New Roman" w:cs="Times New Roman"/>
          <w:sz w:val="24"/>
          <w:szCs w:val="24"/>
        </w:rPr>
        <w:t>Respo</w:t>
      </w:r>
      <w:r w:rsidR="00D469A3" w:rsidRPr="00121687">
        <w:rPr>
          <w:rFonts w:ascii="Times New Roman" w:hAnsi="Times New Roman" w:cs="Times New Roman"/>
          <w:sz w:val="24"/>
          <w:szCs w:val="24"/>
        </w:rPr>
        <w:t>ndent in his personal capacity.</w:t>
      </w:r>
    </w:p>
    <w:p w14:paraId="4779B044" w14:textId="38C19025" w:rsidR="00D0572F" w:rsidRPr="00121687" w:rsidRDefault="00D0572F"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On the merits, the Respondents dispute the Applicant’s entitlement to eviction relief, asserting that the 1st Respondent has been in occupation of the stand since 2011, prior to the conclusion of the Applicant’s lease. They aver that the stand forms part of land allocated to members of Zvakatanga Sekuseka Housing Co-operative and that the </w:t>
      </w:r>
      <w:r w:rsidR="00CE6DF9">
        <w:rPr>
          <w:rFonts w:ascii="Times New Roman" w:hAnsi="Times New Roman" w:cs="Times New Roman"/>
          <w:sz w:val="24"/>
          <w:szCs w:val="24"/>
        </w:rPr>
        <w:t>first</w:t>
      </w:r>
      <w:r w:rsidRPr="00121687">
        <w:rPr>
          <w:rFonts w:ascii="Times New Roman" w:hAnsi="Times New Roman" w:cs="Times New Roman"/>
          <w:sz w:val="24"/>
          <w:szCs w:val="24"/>
        </w:rPr>
        <w:t xml:space="preserve"> Respondent is a </w:t>
      </w:r>
      <w:r w:rsidRPr="00121687">
        <w:rPr>
          <w:rFonts w:ascii="Times New Roman" w:hAnsi="Times New Roman" w:cs="Times New Roman"/>
          <w:i/>
          <w:iCs/>
          <w:sz w:val="24"/>
          <w:szCs w:val="24"/>
        </w:rPr>
        <w:t>bona fide</w:t>
      </w:r>
      <w:r w:rsidRPr="00121687">
        <w:rPr>
          <w:rFonts w:ascii="Times New Roman" w:hAnsi="Times New Roman" w:cs="Times New Roman"/>
          <w:sz w:val="24"/>
          <w:szCs w:val="24"/>
        </w:rPr>
        <w:t>, subscription-paying member of that co-operative. It is alleged that the 1st Respondent was duly allocated the stand by the co-operative and authorised to construct a permanent dwelling thereon, which structure is said to ha</w:t>
      </w:r>
      <w:r w:rsidR="00D469A3" w:rsidRPr="00121687">
        <w:rPr>
          <w:rFonts w:ascii="Times New Roman" w:hAnsi="Times New Roman" w:cs="Times New Roman"/>
          <w:sz w:val="24"/>
          <w:szCs w:val="24"/>
        </w:rPr>
        <w:t>ve been inspected and approved.</w:t>
      </w:r>
    </w:p>
    <w:p w14:paraId="226C0A6E" w14:textId="5266AFC6" w:rsidR="0099525F" w:rsidRPr="00121687" w:rsidRDefault="00D0572F" w:rsidP="00CE6DF9">
      <w:pPr>
        <w:spacing w:after="0"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rPr>
        <w:t xml:space="preserve">The Respondents further challenge the validity and regularity of the Applicant’s lease, contending that it was issued despite the Applicant not being a member of the housing co-operative and at a time when the stand was already occupied and developed by the </w:t>
      </w:r>
      <w:r w:rsidR="00CE6DF9">
        <w:rPr>
          <w:rFonts w:ascii="Times New Roman" w:hAnsi="Times New Roman" w:cs="Times New Roman"/>
          <w:sz w:val="24"/>
          <w:szCs w:val="24"/>
        </w:rPr>
        <w:t xml:space="preserve">first </w:t>
      </w:r>
      <w:r w:rsidRPr="00121687">
        <w:rPr>
          <w:rFonts w:ascii="Times New Roman" w:hAnsi="Times New Roman" w:cs="Times New Roman"/>
          <w:sz w:val="24"/>
          <w:szCs w:val="24"/>
        </w:rPr>
        <w:t xml:space="preserve">Respondent. They maintain that the responsibility to deliver vacant possession rests with the lessor and not with the court, and that the Applicant cannot seek eviction or interdictory relief </w:t>
      </w:r>
      <w:r w:rsidRPr="00121687">
        <w:rPr>
          <w:rFonts w:ascii="Times New Roman" w:hAnsi="Times New Roman" w:cs="Times New Roman"/>
          <w:sz w:val="24"/>
          <w:szCs w:val="24"/>
        </w:rPr>
        <w:lastRenderedPageBreak/>
        <w:t>to obtain initial possession where none was ever given.</w:t>
      </w:r>
      <w:r w:rsidRPr="00121687">
        <w:rPr>
          <w:rFonts w:ascii="Times New Roman" w:hAnsi="Times New Roman" w:cs="Times New Roman"/>
          <w:sz w:val="24"/>
          <w:szCs w:val="24"/>
          <w:lang w:val="en-GB"/>
        </w:rPr>
        <w:t xml:space="preserve"> </w:t>
      </w:r>
      <w:r w:rsidRPr="00121687">
        <w:rPr>
          <w:rFonts w:ascii="Times New Roman" w:hAnsi="Times New Roman" w:cs="Times New Roman"/>
          <w:sz w:val="24"/>
          <w:szCs w:val="24"/>
        </w:rPr>
        <w:t>It is against this fact</w:t>
      </w:r>
      <w:r w:rsidRPr="00121687">
        <w:rPr>
          <w:rFonts w:ascii="Times New Roman" w:hAnsi="Times New Roman" w:cs="Times New Roman"/>
          <w:sz w:val="24"/>
          <w:szCs w:val="24"/>
          <w:lang w:val="en-GB"/>
        </w:rPr>
        <w:t xml:space="preserve">s </w:t>
      </w:r>
      <w:r w:rsidRPr="00121687">
        <w:rPr>
          <w:rFonts w:ascii="Times New Roman" w:hAnsi="Times New Roman" w:cs="Times New Roman"/>
          <w:sz w:val="24"/>
          <w:szCs w:val="24"/>
        </w:rPr>
        <w:t xml:space="preserve">that the </w:t>
      </w:r>
      <w:r w:rsidRPr="00121687">
        <w:rPr>
          <w:rFonts w:ascii="Times New Roman" w:hAnsi="Times New Roman" w:cs="Times New Roman"/>
          <w:sz w:val="24"/>
          <w:szCs w:val="24"/>
          <w:lang w:val="en-GB"/>
        </w:rPr>
        <w:t>applicant seeks to</w:t>
      </w:r>
      <w:r w:rsidR="00652E9D" w:rsidRPr="00121687">
        <w:rPr>
          <w:rFonts w:ascii="Times New Roman" w:hAnsi="Times New Roman" w:cs="Times New Roman"/>
          <w:sz w:val="24"/>
          <w:szCs w:val="24"/>
          <w:lang w:val="en-GB"/>
        </w:rPr>
        <w:t xml:space="preserve"> have</w:t>
      </w:r>
      <w:r w:rsidRPr="00121687">
        <w:rPr>
          <w:rFonts w:ascii="Times New Roman" w:hAnsi="Times New Roman" w:cs="Times New Roman"/>
          <w:sz w:val="24"/>
          <w:szCs w:val="24"/>
          <w:lang w:val="en-GB"/>
        </w:rPr>
        <w:t xml:space="preserve"> grant its prayer</w:t>
      </w:r>
      <w:r w:rsidR="00652E9D" w:rsidRPr="00121687">
        <w:rPr>
          <w:rFonts w:ascii="Times New Roman" w:hAnsi="Times New Roman" w:cs="Times New Roman"/>
          <w:sz w:val="24"/>
          <w:szCs w:val="24"/>
          <w:lang w:val="en-GB"/>
        </w:rPr>
        <w:t xml:space="preserve"> granted</w:t>
      </w:r>
      <w:r w:rsidRPr="00121687">
        <w:rPr>
          <w:rFonts w:ascii="Times New Roman" w:hAnsi="Times New Roman" w:cs="Times New Roman"/>
          <w:sz w:val="24"/>
          <w:szCs w:val="24"/>
          <w:lang w:val="en-GB"/>
        </w:rPr>
        <w:t>.</w:t>
      </w:r>
    </w:p>
    <w:p w14:paraId="25D8DCC1" w14:textId="77777777" w:rsidR="00D0572F" w:rsidRPr="00121687" w:rsidRDefault="00D0572F" w:rsidP="00121687">
      <w:pPr>
        <w:spacing w:line="360" w:lineRule="auto"/>
        <w:jc w:val="both"/>
        <w:rPr>
          <w:rFonts w:ascii="Times New Roman" w:hAnsi="Times New Roman" w:cs="Times New Roman"/>
          <w:b/>
          <w:sz w:val="24"/>
          <w:szCs w:val="24"/>
          <w:u w:val="single"/>
        </w:rPr>
      </w:pPr>
      <w:r w:rsidRPr="00121687">
        <w:rPr>
          <w:rFonts w:ascii="Times New Roman" w:hAnsi="Times New Roman" w:cs="Times New Roman"/>
          <w:b/>
          <w:sz w:val="24"/>
          <w:szCs w:val="24"/>
          <w:u w:val="single"/>
        </w:rPr>
        <w:t>PRELIMINARY POINTS</w:t>
      </w:r>
    </w:p>
    <w:p w14:paraId="3E1277E3" w14:textId="788183B3" w:rsidR="00652E9D" w:rsidRPr="00121687" w:rsidRDefault="00D0572F" w:rsidP="00CE6DF9">
      <w:pPr>
        <w:spacing w:after="0" w:line="360" w:lineRule="auto"/>
        <w:ind w:firstLine="720"/>
        <w:jc w:val="both"/>
        <w:rPr>
          <w:rFonts w:ascii="Times New Roman" w:hAnsi="Times New Roman" w:cs="Times New Roman"/>
          <w:sz w:val="24"/>
          <w:szCs w:val="24"/>
          <w:lang w:val="en-US"/>
        </w:rPr>
      </w:pPr>
      <w:r w:rsidRPr="00121687">
        <w:rPr>
          <w:rFonts w:ascii="Times New Roman" w:hAnsi="Times New Roman" w:cs="Times New Roman"/>
          <w:sz w:val="24"/>
          <w:szCs w:val="24"/>
        </w:rPr>
        <w:t xml:space="preserve">The Respondents raised several points </w:t>
      </w:r>
      <w:r w:rsidRPr="00121687">
        <w:rPr>
          <w:rFonts w:ascii="Times New Roman" w:hAnsi="Times New Roman" w:cs="Times New Roman"/>
          <w:i/>
          <w:iCs/>
          <w:sz w:val="24"/>
          <w:szCs w:val="24"/>
        </w:rPr>
        <w:t>in limine</w:t>
      </w:r>
      <w:r w:rsidRPr="00121687">
        <w:rPr>
          <w:rFonts w:ascii="Times New Roman" w:hAnsi="Times New Roman" w:cs="Times New Roman"/>
          <w:sz w:val="24"/>
          <w:szCs w:val="24"/>
        </w:rPr>
        <w:t xml:space="preserve">, namely that the Applicant employed the wrong procedure due to alleged disputes of fact, that no cause of action is disclosed against the </w:t>
      </w:r>
      <w:r w:rsidR="00CE6DF9">
        <w:rPr>
          <w:rFonts w:ascii="Times New Roman" w:hAnsi="Times New Roman" w:cs="Times New Roman"/>
          <w:sz w:val="24"/>
          <w:szCs w:val="24"/>
        </w:rPr>
        <w:t>second and third</w:t>
      </w:r>
      <w:r w:rsidR="008D4EFC" w:rsidRPr="00121687">
        <w:rPr>
          <w:rFonts w:ascii="Times New Roman" w:hAnsi="Times New Roman" w:cs="Times New Roman"/>
          <w:sz w:val="24"/>
          <w:szCs w:val="24"/>
          <w:lang w:val="en-GB"/>
        </w:rPr>
        <w:t xml:space="preserve"> </w:t>
      </w:r>
      <w:r w:rsidR="00652E9D" w:rsidRPr="00121687">
        <w:rPr>
          <w:rFonts w:ascii="Times New Roman" w:hAnsi="Times New Roman" w:cs="Times New Roman"/>
          <w:sz w:val="24"/>
          <w:szCs w:val="24"/>
          <w:lang w:val="en-GB"/>
        </w:rPr>
        <w:t>R</w:t>
      </w:r>
      <w:r w:rsidR="008D4EFC" w:rsidRPr="00121687">
        <w:rPr>
          <w:rFonts w:ascii="Times New Roman" w:hAnsi="Times New Roman" w:cs="Times New Roman"/>
          <w:sz w:val="24"/>
          <w:szCs w:val="24"/>
          <w:lang w:val="en-GB"/>
        </w:rPr>
        <w:t>esponden</w:t>
      </w:r>
      <w:r w:rsidR="00652E9D" w:rsidRPr="00121687">
        <w:rPr>
          <w:rFonts w:ascii="Times New Roman" w:hAnsi="Times New Roman" w:cs="Times New Roman"/>
          <w:sz w:val="24"/>
          <w:szCs w:val="24"/>
          <w:lang w:val="en-GB"/>
        </w:rPr>
        <w:t>ts</w:t>
      </w:r>
      <w:r w:rsidRPr="00121687">
        <w:rPr>
          <w:rFonts w:ascii="Times New Roman" w:hAnsi="Times New Roman" w:cs="Times New Roman"/>
          <w:sz w:val="24"/>
          <w:szCs w:val="24"/>
        </w:rPr>
        <w:t xml:space="preserve"> and that the Applicant lacks </w:t>
      </w:r>
      <w:r w:rsidRPr="00121687">
        <w:rPr>
          <w:rFonts w:ascii="Times New Roman" w:hAnsi="Times New Roman" w:cs="Times New Roman"/>
          <w:i/>
          <w:iCs/>
          <w:sz w:val="24"/>
          <w:szCs w:val="24"/>
        </w:rPr>
        <w:t>locus standi</w:t>
      </w:r>
      <w:r w:rsidRPr="00121687">
        <w:rPr>
          <w:rFonts w:ascii="Times New Roman" w:hAnsi="Times New Roman" w:cs="Times New Roman"/>
          <w:sz w:val="24"/>
          <w:szCs w:val="24"/>
        </w:rPr>
        <w:t xml:space="preserve"> to seek evic</w:t>
      </w:r>
      <w:r w:rsidR="00D469A3" w:rsidRPr="00121687">
        <w:rPr>
          <w:rFonts w:ascii="Times New Roman" w:hAnsi="Times New Roman" w:cs="Times New Roman"/>
          <w:sz w:val="24"/>
          <w:szCs w:val="24"/>
        </w:rPr>
        <w:t>tion.</w:t>
      </w:r>
    </w:p>
    <w:p w14:paraId="0B9993D6" w14:textId="16BF259B" w:rsidR="00D0572F" w:rsidRPr="00121687" w:rsidRDefault="00D469A3"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I </w:t>
      </w:r>
      <w:r w:rsidR="00652E9D" w:rsidRPr="00121687">
        <w:rPr>
          <w:rFonts w:ascii="Times New Roman" w:hAnsi="Times New Roman" w:cs="Times New Roman"/>
          <w:sz w:val="24"/>
          <w:szCs w:val="24"/>
          <w:lang w:val="en-US"/>
        </w:rPr>
        <w:t>proceed to</w:t>
      </w:r>
      <w:r w:rsidRPr="00121687">
        <w:rPr>
          <w:rFonts w:ascii="Times New Roman" w:hAnsi="Times New Roman" w:cs="Times New Roman"/>
          <w:sz w:val="24"/>
          <w:szCs w:val="24"/>
        </w:rPr>
        <w:t>deal with each</w:t>
      </w:r>
      <w:r w:rsidR="00652E9D" w:rsidRPr="00121687">
        <w:rPr>
          <w:rFonts w:ascii="Times New Roman" w:hAnsi="Times New Roman" w:cs="Times New Roman"/>
          <w:sz w:val="24"/>
          <w:szCs w:val="24"/>
          <w:lang w:val="en-US"/>
        </w:rPr>
        <w:t xml:space="preserve"> point</w:t>
      </w:r>
      <w:r w:rsidRPr="00121687">
        <w:rPr>
          <w:rFonts w:ascii="Times New Roman" w:hAnsi="Times New Roman" w:cs="Times New Roman"/>
          <w:sz w:val="24"/>
          <w:szCs w:val="24"/>
        </w:rPr>
        <w:t xml:space="preserve"> in turn.</w:t>
      </w:r>
    </w:p>
    <w:p w14:paraId="1DC9234E" w14:textId="1556EF11" w:rsidR="00D0572F" w:rsidRPr="00121687" w:rsidRDefault="00D0572F" w:rsidP="00121687">
      <w:pPr>
        <w:spacing w:line="360" w:lineRule="auto"/>
        <w:jc w:val="both"/>
        <w:rPr>
          <w:rFonts w:ascii="Times New Roman" w:hAnsi="Times New Roman" w:cs="Times New Roman"/>
          <w:b/>
          <w:sz w:val="24"/>
          <w:szCs w:val="24"/>
        </w:rPr>
      </w:pPr>
      <w:r w:rsidRPr="00121687">
        <w:rPr>
          <w:rFonts w:ascii="Times New Roman" w:hAnsi="Times New Roman" w:cs="Times New Roman"/>
          <w:b/>
          <w:sz w:val="24"/>
          <w:szCs w:val="24"/>
        </w:rPr>
        <w:t>Alleged Dispute of Fact</w:t>
      </w:r>
      <w:r w:rsidR="00652E9D" w:rsidRPr="00121687">
        <w:rPr>
          <w:rFonts w:ascii="Times New Roman" w:hAnsi="Times New Roman" w:cs="Times New Roman"/>
          <w:b/>
          <w:sz w:val="24"/>
          <w:szCs w:val="24"/>
          <w:lang w:val="en-US"/>
        </w:rPr>
        <w:t>s</w:t>
      </w:r>
      <w:r w:rsidRPr="00121687">
        <w:rPr>
          <w:rFonts w:ascii="Times New Roman" w:hAnsi="Times New Roman" w:cs="Times New Roman"/>
          <w:b/>
          <w:sz w:val="24"/>
          <w:szCs w:val="24"/>
        </w:rPr>
        <w:t xml:space="preserve"> and Wrong Procedure</w:t>
      </w:r>
    </w:p>
    <w:p w14:paraId="485C2168" w14:textId="77777777" w:rsidR="00D0572F" w:rsidRPr="00121687" w:rsidRDefault="00D0572F" w:rsidP="00121687">
      <w:pPr>
        <w:spacing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The Respondents contend that the matter is not amenable to determination on the papers because there are disputes of fact relating to occupation, vacant possession, and the manner in which the lease was granted. It is trite that not every factual dispute renders motion proceedings inappropriate. The court is enjoined to examine whether the disputes are real, genuine, and material, or whether they are contrived for the purpose of avoiding a decision on the papers.</w:t>
      </w:r>
    </w:p>
    <w:p w14:paraId="117A63DB" w14:textId="550CAEF7" w:rsidR="00D0572F" w:rsidRPr="00121687" w:rsidRDefault="00D0572F" w:rsidP="00121687">
      <w:pPr>
        <w:spacing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In </w:t>
      </w:r>
      <w:r w:rsidRPr="00CE6DF9">
        <w:rPr>
          <w:rFonts w:ascii="Times New Roman" w:hAnsi="Times New Roman" w:cs="Times New Roman"/>
          <w:i/>
          <w:sz w:val="24"/>
          <w:szCs w:val="24"/>
        </w:rPr>
        <w:t xml:space="preserve">Room Hire Co (Pvt) Ltd </w:t>
      </w:r>
      <w:r w:rsidRPr="00CE6DF9">
        <w:rPr>
          <w:rFonts w:ascii="Times New Roman" w:hAnsi="Times New Roman" w:cs="Times New Roman"/>
          <w:iCs/>
          <w:sz w:val="24"/>
          <w:szCs w:val="24"/>
        </w:rPr>
        <w:t>v</w:t>
      </w:r>
      <w:r w:rsidRPr="00CE6DF9">
        <w:rPr>
          <w:rFonts w:ascii="Times New Roman" w:hAnsi="Times New Roman" w:cs="Times New Roman"/>
          <w:i/>
          <w:sz w:val="24"/>
          <w:szCs w:val="24"/>
        </w:rPr>
        <w:t xml:space="preserve"> Jeppe Street Mansions (Pty) Ltd</w:t>
      </w:r>
      <w:r w:rsidRPr="00121687">
        <w:rPr>
          <w:rFonts w:ascii="Times New Roman" w:hAnsi="Times New Roman" w:cs="Times New Roman"/>
          <w:sz w:val="24"/>
          <w:szCs w:val="24"/>
        </w:rPr>
        <w:t xml:space="preserve"> 1949 (3) SA 1155 (T) at 1163, the court articulated the principle that motion proceedings are only unsuitable where there are </w:t>
      </w:r>
      <w:r w:rsidRPr="00121687">
        <w:rPr>
          <w:rFonts w:ascii="Times New Roman" w:hAnsi="Times New Roman" w:cs="Times New Roman"/>
          <w:i/>
          <w:iCs/>
          <w:sz w:val="24"/>
          <w:szCs w:val="24"/>
        </w:rPr>
        <w:t>bona fide</w:t>
      </w:r>
      <w:r w:rsidRPr="00121687">
        <w:rPr>
          <w:rFonts w:ascii="Times New Roman" w:hAnsi="Times New Roman" w:cs="Times New Roman"/>
          <w:sz w:val="24"/>
          <w:szCs w:val="24"/>
        </w:rPr>
        <w:t xml:space="preserve"> disputes of fact which cannot be resolved without oral evidence. This principle has been consistently</w:t>
      </w:r>
      <w:r w:rsidR="00D946A2" w:rsidRPr="00121687">
        <w:rPr>
          <w:rFonts w:ascii="Times New Roman" w:hAnsi="Times New Roman" w:cs="Times New Roman"/>
          <w:sz w:val="24"/>
          <w:szCs w:val="24"/>
        </w:rPr>
        <w:t xml:space="preserve"> applied in our jurisdiction.</w:t>
      </w:r>
      <w:r w:rsidR="00CE6DF9" w:rsidRPr="00CE6DF9">
        <w:rPr>
          <w:rFonts w:ascii="Times New Roman" w:hAnsi="Times New Roman" w:cs="Times New Roman"/>
          <w:sz w:val="24"/>
          <w:szCs w:val="24"/>
        </w:rPr>
        <w:t xml:space="preserve"> </w:t>
      </w:r>
      <w:r w:rsidRPr="00CE6DF9">
        <w:rPr>
          <w:rFonts w:ascii="Times New Roman" w:hAnsi="Times New Roman" w:cs="Times New Roman"/>
          <w:sz w:val="24"/>
          <w:szCs w:val="24"/>
        </w:rPr>
        <w:t>In</w:t>
      </w:r>
      <w:r w:rsidRPr="00121687">
        <w:rPr>
          <w:rFonts w:ascii="Times New Roman" w:hAnsi="Times New Roman" w:cs="Times New Roman"/>
          <w:i/>
          <w:iCs/>
          <w:sz w:val="24"/>
          <w:szCs w:val="24"/>
        </w:rPr>
        <w:t xml:space="preserve"> casu</w:t>
      </w:r>
      <w:r w:rsidRPr="00121687">
        <w:rPr>
          <w:rFonts w:ascii="Times New Roman" w:hAnsi="Times New Roman" w:cs="Times New Roman"/>
          <w:sz w:val="24"/>
          <w:szCs w:val="24"/>
        </w:rPr>
        <w:t xml:space="preserve">, the core facts are common cause. It is not disputed that the Applicant holds a written lease issued by the 4th Respondent in respect of the stand in question. It is further not disputed that the Respondents are in occupation of the property and that such occupation is not founded upon any lease or written authority issued by the 4th Respondent. The Respondents’ reliance on allocation by a housing co-operative and alleged prior occupation does not displace the existence of the Applicant’s lease, nor does it create a factual dispute requiring </w:t>
      </w:r>
      <w:r w:rsidRPr="00121687">
        <w:rPr>
          <w:rFonts w:ascii="Times New Roman" w:hAnsi="Times New Roman" w:cs="Times New Roman"/>
          <w:i/>
          <w:iCs/>
          <w:sz w:val="24"/>
          <w:szCs w:val="24"/>
        </w:rPr>
        <w:t>viva voce</w:t>
      </w:r>
      <w:r w:rsidRPr="00121687">
        <w:rPr>
          <w:rFonts w:ascii="Times New Roman" w:hAnsi="Times New Roman" w:cs="Times New Roman"/>
          <w:sz w:val="24"/>
          <w:szCs w:val="24"/>
        </w:rPr>
        <w:t xml:space="preserve"> evidence. At best, these are legal defences, not factual disputes.</w:t>
      </w:r>
    </w:p>
    <w:p w14:paraId="1F559091" w14:textId="77777777" w:rsidR="00D469A3" w:rsidRPr="00121687" w:rsidRDefault="00D0572F" w:rsidP="00121687">
      <w:pPr>
        <w:spacing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As was stated in</w:t>
      </w:r>
      <w:r w:rsidR="00D469A3" w:rsidRPr="00121687">
        <w:rPr>
          <w:rFonts w:ascii="Times New Roman" w:hAnsi="Times New Roman" w:cs="Times New Roman"/>
          <w:sz w:val="24"/>
          <w:szCs w:val="24"/>
        </w:rPr>
        <w:t xml:space="preserve"> </w:t>
      </w:r>
      <w:r w:rsidR="00D469A3" w:rsidRPr="00CE6DF9">
        <w:rPr>
          <w:rFonts w:ascii="Times New Roman" w:hAnsi="Times New Roman" w:cs="Times New Roman"/>
          <w:i/>
          <w:sz w:val="24"/>
          <w:szCs w:val="24"/>
        </w:rPr>
        <w:t xml:space="preserve">Supa Plant Investments (Pvt) Ltd </w:t>
      </w:r>
      <w:r w:rsidR="00D469A3" w:rsidRPr="00CE6DF9">
        <w:rPr>
          <w:rFonts w:ascii="Times New Roman" w:hAnsi="Times New Roman" w:cs="Times New Roman"/>
          <w:iCs/>
          <w:sz w:val="24"/>
          <w:szCs w:val="24"/>
        </w:rPr>
        <w:t>v</w:t>
      </w:r>
      <w:r w:rsidR="00D469A3" w:rsidRPr="00CE6DF9">
        <w:rPr>
          <w:rFonts w:ascii="Times New Roman" w:hAnsi="Times New Roman" w:cs="Times New Roman"/>
          <w:i/>
          <w:sz w:val="24"/>
          <w:szCs w:val="24"/>
        </w:rPr>
        <w:t xml:space="preserve"> Chidavaenzi</w:t>
      </w:r>
      <w:r w:rsidR="00D469A3" w:rsidRPr="00121687">
        <w:rPr>
          <w:rFonts w:ascii="Times New Roman" w:hAnsi="Times New Roman" w:cs="Times New Roman"/>
          <w:sz w:val="24"/>
          <w:szCs w:val="24"/>
        </w:rPr>
        <w:t xml:space="preserve"> 2009 (2) ZLR 132 (H) at 136F – G, </w:t>
      </w:r>
      <w:r w:rsidR="00D469A3" w:rsidRPr="00CE6DF9">
        <w:rPr>
          <w:rFonts w:ascii="Times New Roman" w:hAnsi="Times New Roman" w:cs="Times New Roman"/>
          <w:smallCaps/>
          <w:sz w:val="24"/>
          <w:szCs w:val="24"/>
          <w:lang w:val="en-GB"/>
        </w:rPr>
        <w:t>M</w:t>
      </w:r>
      <w:r w:rsidR="00D469A3" w:rsidRPr="00CE6DF9">
        <w:rPr>
          <w:rFonts w:ascii="Times New Roman" w:hAnsi="Times New Roman" w:cs="Times New Roman"/>
          <w:smallCaps/>
          <w:sz w:val="24"/>
          <w:szCs w:val="24"/>
        </w:rPr>
        <w:t>akarau</w:t>
      </w:r>
      <w:r w:rsidR="00D469A3" w:rsidRPr="00121687">
        <w:rPr>
          <w:rFonts w:ascii="Times New Roman" w:hAnsi="Times New Roman" w:cs="Times New Roman"/>
          <w:sz w:val="24"/>
          <w:szCs w:val="24"/>
        </w:rPr>
        <w:t xml:space="preserve"> </w:t>
      </w:r>
      <w:r w:rsidR="00D469A3" w:rsidRPr="00121687">
        <w:rPr>
          <w:rFonts w:ascii="Times New Roman" w:hAnsi="Times New Roman" w:cs="Times New Roman"/>
          <w:sz w:val="24"/>
          <w:szCs w:val="24"/>
          <w:lang w:val="en-GB"/>
        </w:rPr>
        <w:t>JP</w:t>
      </w:r>
      <w:r w:rsidR="00D469A3" w:rsidRPr="00121687">
        <w:rPr>
          <w:rFonts w:ascii="Times New Roman" w:hAnsi="Times New Roman" w:cs="Times New Roman"/>
          <w:sz w:val="24"/>
          <w:szCs w:val="24"/>
        </w:rPr>
        <w:t xml:space="preserve"> (as she then was), made the following pertinent observations:</w:t>
      </w:r>
    </w:p>
    <w:p w14:paraId="3097D382" w14:textId="77777777" w:rsidR="00D469A3" w:rsidRPr="00CE6DF9" w:rsidRDefault="00D469A3" w:rsidP="00CE6DF9">
      <w:pPr>
        <w:spacing w:line="240" w:lineRule="auto"/>
        <w:ind w:left="720"/>
        <w:jc w:val="both"/>
        <w:rPr>
          <w:rFonts w:ascii="Times New Roman" w:hAnsi="Times New Roman" w:cs="Times New Roman"/>
        </w:rPr>
      </w:pPr>
      <w:r w:rsidRPr="00CE6DF9">
        <w:rPr>
          <w:rFonts w:ascii="Times New Roman" w:hAnsi="Times New Roman" w:cs="Times New Roman"/>
        </w:rPr>
        <w:t>“A material dispute of fact arises when material facts alleged by the applicant are disputed and traversed by the respondent in such a manner as to leave the court with no ready answer to the dispute between the parties in the absence of further evidence.”</w:t>
      </w:r>
    </w:p>
    <w:p w14:paraId="4B99EAFB" w14:textId="77777777" w:rsidR="00D0572F" w:rsidRPr="00121687" w:rsidRDefault="00D469A3" w:rsidP="00121687">
      <w:pPr>
        <w:spacing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lastRenderedPageBreak/>
        <w:t xml:space="preserve">The principle </w:t>
      </w:r>
      <w:r w:rsidRPr="00121687">
        <w:rPr>
          <w:rFonts w:ascii="Times New Roman" w:hAnsi="Times New Roman" w:cs="Times New Roman"/>
          <w:sz w:val="24"/>
          <w:szCs w:val="24"/>
          <w:lang w:val="en-GB"/>
        </w:rPr>
        <w:t xml:space="preserve">set in the afore-mentioned case </w:t>
      </w:r>
      <w:r w:rsidRPr="00121687">
        <w:rPr>
          <w:rFonts w:ascii="Times New Roman" w:hAnsi="Times New Roman" w:cs="Times New Roman"/>
          <w:sz w:val="24"/>
          <w:szCs w:val="24"/>
        </w:rPr>
        <w:t>underscores that not every denial or contradiction in motion proceedings creates a genuine dispute of fact. A dispute is material only when the parties’ conflicting allegations are such that the court cannot resolve them on the papers alone and would require oral evidence to determine the truth. This ensures that courts do not allow applications to fail on technical denials or argumentative assertions where the underlying facts are common cause</w:t>
      </w:r>
      <w:r w:rsidRPr="00121687">
        <w:rPr>
          <w:rFonts w:ascii="Times New Roman" w:hAnsi="Times New Roman" w:cs="Times New Roman"/>
          <w:sz w:val="24"/>
          <w:szCs w:val="24"/>
          <w:lang w:val="en-GB"/>
        </w:rPr>
        <w:t>.</w:t>
      </w:r>
      <w:r w:rsidR="00D0572F" w:rsidRPr="00121687">
        <w:rPr>
          <w:rFonts w:ascii="Times New Roman" w:hAnsi="Times New Roman" w:cs="Times New Roman"/>
          <w:sz w:val="24"/>
          <w:szCs w:val="24"/>
        </w:rPr>
        <w:t xml:space="preserve"> I am accordingly satisfied that the alleged disputes of fact are neither real nor material, and this matter was properly brought by way of application.</w:t>
      </w:r>
      <w:r w:rsidR="00D0572F" w:rsidRPr="00121687">
        <w:rPr>
          <w:rFonts w:ascii="Times New Roman" w:hAnsi="Times New Roman" w:cs="Times New Roman"/>
          <w:sz w:val="24"/>
          <w:szCs w:val="24"/>
          <w:lang w:val="en-GB"/>
        </w:rPr>
        <w:t xml:space="preserve"> </w:t>
      </w:r>
      <w:r w:rsidR="00D0572F" w:rsidRPr="00121687">
        <w:rPr>
          <w:rFonts w:ascii="Times New Roman" w:hAnsi="Times New Roman" w:cs="Times New Roman"/>
          <w:sz w:val="24"/>
          <w:szCs w:val="24"/>
        </w:rPr>
        <w:t>The point on wrong procedure is therefore without merit and is dismissed.</w:t>
      </w:r>
    </w:p>
    <w:p w14:paraId="6AD88755" w14:textId="3EECB6D8" w:rsidR="00D0572F" w:rsidRPr="00121687" w:rsidRDefault="00D0572F" w:rsidP="00121687">
      <w:pPr>
        <w:spacing w:line="360" w:lineRule="auto"/>
        <w:jc w:val="both"/>
        <w:rPr>
          <w:rFonts w:ascii="Times New Roman" w:hAnsi="Times New Roman" w:cs="Times New Roman"/>
          <w:b/>
          <w:sz w:val="24"/>
          <w:szCs w:val="24"/>
          <w:lang w:val="en-US"/>
        </w:rPr>
      </w:pPr>
      <w:r w:rsidRPr="00121687">
        <w:rPr>
          <w:rFonts w:ascii="Times New Roman" w:hAnsi="Times New Roman" w:cs="Times New Roman"/>
          <w:b/>
          <w:sz w:val="24"/>
          <w:szCs w:val="24"/>
        </w:rPr>
        <w:t xml:space="preserve">No Cause of Action Against the </w:t>
      </w:r>
      <w:r w:rsidR="00CE6DF9">
        <w:rPr>
          <w:rFonts w:ascii="Times New Roman" w:hAnsi="Times New Roman" w:cs="Times New Roman"/>
          <w:b/>
          <w:sz w:val="24"/>
          <w:szCs w:val="24"/>
        </w:rPr>
        <w:t>second and third</w:t>
      </w:r>
      <w:r w:rsidRPr="00121687">
        <w:rPr>
          <w:rFonts w:ascii="Times New Roman" w:hAnsi="Times New Roman" w:cs="Times New Roman"/>
          <w:b/>
          <w:sz w:val="24"/>
          <w:szCs w:val="24"/>
        </w:rPr>
        <w:t xml:space="preserve"> Respondent</w:t>
      </w:r>
      <w:r w:rsidR="00652E9D" w:rsidRPr="00121687">
        <w:rPr>
          <w:rFonts w:ascii="Times New Roman" w:hAnsi="Times New Roman" w:cs="Times New Roman"/>
          <w:b/>
          <w:sz w:val="24"/>
          <w:szCs w:val="24"/>
          <w:lang w:val="en-US"/>
        </w:rPr>
        <w:t>s</w:t>
      </w:r>
    </w:p>
    <w:p w14:paraId="0FCCB427" w14:textId="5EE06C79" w:rsidR="00D0572F" w:rsidRPr="00121687" w:rsidRDefault="00D0572F"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lang w:val="en-GB"/>
        </w:rPr>
        <w:t>It is argued that</w:t>
      </w:r>
      <w:r w:rsidRPr="00121687">
        <w:rPr>
          <w:rFonts w:ascii="Times New Roman" w:hAnsi="Times New Roman" w:cs="Times New Roman"/>
          <w:sz w:val="24"/>
          <w:szCs w:val="24"/>
        </w:rPr>
        <w:t xml:space="preserve"> that no cause of action is disclosed against </w:t>
      </w:r>
      <w:r w:rsidRPr="00121687">
        <w:rPr>
          <w:rFonts w:ascii="Times New Roman" w:hAnsi="Times New Roman" w:cs="Times New Roman"/>
          <w:sz w:val="24"/>
          <w:szCs w:val="24"/>
          <w:lang w:val="en-GB"/>
        </w:rPr>
        <w:t xml:space="preserve">the </w:t>
      </w:r>
      <w:r w:rsidR="00CE6DF9">
        <w:rPr>
          <w:rFonts w:ascii="Times New Roman" w:hAnsi="Times New Roman" w:cs="Times New Roman"/>
          <w:sz w:val="24"/>
          <w:szCs w:val="24"/>
          <w:lang w:val="en-GB"/>
        </w:rPr>
        <w:t xml:space="preserve">second </w:t>
      </w:r>
      <w:r w:rsidRPr="00121687">
        <w:rPr>
          <w:rFonts w:ascii="Times New Roman" w:hAnsi="Times New Roman" w:cs="Times New Roman"/>
          <w:sz w:val="24"/>
          <w:szCs w:val="24"/>
          <w:lang w:val="en-GB"/>
        </w:rPr>
        <w:t xml:space="preserve">respondent </w:t>
      </w:r>
      <w:r w:rsidRPr="00121687">
        <w:rPr>
          <w:rFonts w:ascii="Times New Roman" w:hAnsi="Times New Roman" w:cs="Times New Roman"/>
          <w:sz w:val="24"/>
          <w:szCs w:val="24"/>
        </w:rPr>
        <w:t>as he does not reside at the stand and is sued without specification of capacity. This submission cannot be upheld.</w:t>
      </w:r>
    </w:p>
    <w:p w14:paraId="3B2801C7" w14:textId="7656A78C" w:rsidR="00D0572F" w:rsidRPr="00121687" w:rsidRDefault="00D0572F"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The Applicant alleges interference with his rights of occupation and development by the </w:t>
      </w:r>
      <w:r w:rsidR="00CE6DF9">
        <w:rPr>
          <w:rFonts w:ascii="Times New Roman" w:hAnsi="Times New Roman" w:cs="Times New Roman"/>
          <w:sz w:val="24"/>
          <w:szCs w:val="24"/>
        </w:rPr>
        <w:t>first, second and third</w:t>
      </w:r>
      <w:r w:rsidRPr="00121687">
        <w:rPr>
          <w:rFonts w:ascii="Times New Roman" w:hAnsi="Times New Roman" w:cs="Times New Roman"/>
          <w:sz w:val="24"/>
          <w:szCs w:val="24"/>
        </w:rPr>
        <w:t xml:space="preserve"> Respondents. The </w:t>
      </w:r>
      <w:r w:rsidR="00CE6DF9">
        <w:rPr>
          <w:rFonts w:ascii="Times New Roman" w:hAnsi="Times New Roman" w:cs="Times New Roman"/>
          <w:sz w:val="24"/>
          <w:szCs w:val="24"/>
        </w:rPr>
        <w:t>second</w:t>
      </w:r>
      <w:r w:rsidRPr="00121687">
        <w:rPr>
          <w:rFonts w:ascii="Times New Roman" w:hAnsi="Times New Roman" w:cs="Times New Roman"/>
          <w:sz w:val="24"/>
          <w:szCs w:val="24"/>
        </w:rPr>
        <w:t xml:space="preserve"> Respondent himself avers that he represents the </w:t>
      </w:r>
      <w:r w:rsidR="00CE6DF9">
        <w:rPr>
          <w:rFonts w:ascii="Times New Roman" w:hAnsi="Times New Roman" w:cs="Times New Roman"/>
          <w:sz w:val="24"/>
          <w:szCs w:val="24"/>
        </w:rPr>
        <w:t>first</w:t>
      </w:r>
      <w:r w:rsidRPr="00121687">
        <w:rPr>
          <w:rFonts w:ascii="Times New Roman" w:hAnsi="Times New Roman" w:cs="Times New Roman"/>
          <w:sz w:val="24"/>
          <w:szCs w:val="24"/>
        </w:rPr>
        <w:t xml:space="preserve"> Respondent and actively participates in resisting the Applicant’s rights. In matters of eviction and interdict, it is sufficient that a respondent is alleged to be participating in or facilitating unlawful occupation or interference.</w:t>
      </w:r>
    </w:p>
    <w:p w14:paraId="08D8FF52" w14:textId="77777777" w:rsidR="00D0572F" w:rsidRPr="00121687" w:rsidRDefault="00D0572F"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In </w:t>
      </w:r>
      <w:r w:rsidRPr="00CE6DF9">
        <w:rPr>
          <w:rFonts w:ascii="Times New Roman" w:hAnsi="Times New Roman" w:cs="Times New Roman"/>
          <w:i/>
          <w:sz w:val="24"/>
          <w:szCs w:val="24"/>
        </w:rPr>
        <w:t xml:space="preserve">United Bottlers (Pvt) Ltd </w:t>
      </w:r>
      <w:r w:rsidRPr="00CE6DF9">
        <w:rPr>
          <w:rFonts w:ascii="Times New Roman" w:hAnsi="Times New Roman" w:cs="Times New Roman"/>
          <w:iCs/>
          <w:sz w:val="24"/>
          <w:szCs w:val="24"/>
        </w:rPr>
        <w:t>v</w:t>
      </w:r>
      <w:r w:rsidRPr="00CE6DF9">
        <w:rPr>
          <w:rFonts w:ascii="Times New Roman" w:hAnsi="Times New Roman" w:cs="Times New Roman"/>
          <w:i/>
          <w:sz w:val="24"/>
          <w:szCs w:val="24"/>
        </w:rPr>
        <w:t xml:space="preserve"> Murwisi</w:t>
      </w:r>
      <w:r w:rsidRPr="00121687">
        <w:rPr>
          <w:rFonts w:ascii="Times New Roman" w:hAnsi="Times New Roman" w:cs="Times New Roman"/>
          <w:sz w:val="24"/>
          <w:szCs w:val="24"/>
        </w:rPr>
        <w:t xml:space="preserve"> 2002 (2) ZLR 186 (H), the court held that a cause of action is disclosed where the pleadings allege conduct on the part of the respondent which infringes or threatens the applicant’s rights. The Applicant need not, at the preliminary stage, prove the extent of each respondent’s physical occupation.</w:t>
      </w:r>
    </w:p>
    <w:p w14:paraId="07C79FF8" w14:textId="23139AA6" w:rsidR="008D4EFC" w:rsidRPr="00121687" w:rsidRDefault="00D0572F" w:rsidP="00CE6DF9">
      <w:pPr>
        <w:spacing w:after="0" w:line="360" w:lineRule="auto"/>
        <w:ind w:firstLine="720"/>
        <w:jc w:val="both"/>
        <w:rPr>
          <w:rFonts w:ascii="Times New Roman" w:hAnsi="Times New Roman" w:cs="Times New Roman"/>
          <w:sz w:val="24"/>
          <w:szCs w:val="24"/>
        </w:rPr>
      </w:pPr>
      <w:r w:rsidRPr="00121687">
        <w:rPr>
          <w:rFonts w:ascii="Times New Roman" w:hAnsi="Times New Roman" w:cs="Times New Roman"/>
          <w:sz w:val="24"/>
          <w:szCs w:val="24"/>
        </w:rPr>
        <w:t xml:space="preserve">Whether the </w:t>
      </w:r>
      <w:r w:rsidR="00CE6DF9">
        <w:rPr>
          <w:rFonts w:ascii="Times New Roman" w:hAnsi="Times New Roman" w:cs="Times New Roman"/>
          <w:sz w:val="24"/>
          <w:szCs w:val="24"/>
        </w:rPr>
        <w:t>second and third</w:t>
      </w:r>
      <w:r w:rsidR="008D4EFC" w:rsidRPr="00121687">
        <w:rPr>
          <w:rFonts w:ascii="Times New Roman" w:hAnsi="Times New Roman" w:cs="Times New Roman"/>
          <w:sz w:val="24"/>
          <w:szCs w:val="24"/>
        </w:rPr>
        <w:t xml:space="preserve"> Respondent</w:t>
      </w:r>
      <w:r w:rsidR="008D4EFC" w:rsidRPr="00121687">
        <w:rPr>
          <w:rFonts w:ascii="Times New Roman" w:hAnsi="Times New Roman" w:cs="Times New Roman"/>
          <w:sz w:val="24"/>
          <w:szCs w:val="24"/>
          <w:lang w:val="en-GB"/>
        </w:rPr>
        <w:t xml:space="preserve">s </w:t>
      </w:r>
      <w:r w:rsidR="008D4EFC" w:rsidRPr="00121687">
        <w:rPr>
          <w:rFonts w:ascii="Times New Roman" w:hAnsi="Times New Roman" w:cs="Times New Roman"/>
          <w:sz w:val="24"/>
          <w:szCs w:val="24"/>
        </w:rPr>
        <w:t>ultimately bear</w:t>
      </w:r>
      <w:r w:rsidRPr="00121687">
        <w:rPr>
          <w:rFonts w:ascii="Times New Roman" w:hAnsi="Times New Roman" w:cs="Times New Roman"/>
          <w:sz w:val="24"/>
          <w:szCs w:val="24"/>
        </w:rPr>
        <w:t xml:space="preserve"> personal liability is a matter for determination on the merits. At this stage, the founding affidavit discloses sufficient allegations linking the </w:t>
      </w:r>
      <w:r w:rsidR="00CE6DF9">
        <w:rPr>
          <w:rFonts w:ascii="Times New Roman" w:hAnsi="Times New Roman" w:cs="Times New Roman"/>
          <w:sz w:val="24"/>
          <w:szCs w:val="24"/>
        </w:rPr>
        <w:t>second and third</w:t>
      </w:r>
      <w:r w:rsidRPr="00121687">
        <w:rPr>
          <w:rFonts w:ascii="Times New Roman" w:hAnsi="Times New Roman" w:cs="Times New Roman"/>
          <w:sz w:val="24"/>
          <w:szCs w:val="24"/>
        </w:rPr>
        <w:t xml:space="preserve"> Respondent</w:t>
      </w:r>
      <w:r w:rsidR="008D4EFC" w:rsidRPr="00121687">
        <w:rPr>
          <w:rFonts w:ascii="Times New Roman" w:hAnsi="Times New Roman" w:cs="Times New Roman"/>
          <w:sz w:val="24"/>
          <w:szCs w:val="24"/>
          <w:lang w:val="en-GB"/>
        </w:rPr>
        <w:t>s</w:t>
      </w:r>
      <w:r w:rsidRPr="00121687">
        <w:rPr>
          <w:rFonts w:ascii="Times New Roman" w:hAnsi="Times New Roman" w:cs="Times New Roman"/>
          <w:sz w:val="24"/>
          <w:szCs w:val="24"/>
        </w:rPr>
        <w:t xml:space="preserve"> to the complained-of conduct. The point </w:t>
      </w:r>
      <w:r w:rsidRPr="00121687">
        <w:rPr>
          <w:rFonts w:ascii="Times New Roman" w:hAnsi="Times New Roman" w:cs="Times New Roman"/>
          <w:i/>
          <w:iCs/>
          <w:sz w:val="24"/>
          <w:szCs w:val="24"/>
        </w:rPr>
        <w:t>in limine</w:t>
      </w:r>
      <w:r w:rsidRPr="00121687">
        <w:rPr>
          <w:rFonts w:ascii="Times New Roman" w:hAnsi="Times New Roman" w:cs="Times New Roman"/>
          <w:sz w:val="24"/>
          <w:szCs w:val="24"/>
        </w:rPr>
        <w:t xml:space="preserve"> is accordingly premature and is dismissed.</w:t>
      </w:r>
      <w:r w:rsidR="00D469A3" w:rsidRPr="00121687">
        <w:rPr>
          <w:rFonts w:ascii="Times New Roman" w:hAnsi="Times New Roman" w:cs="Times New Roman"/>
          <w:sz w:val="24"/>
          <w:szCs w:val="24"/>
          <w:lang w:val="en-GB"/>
        </w:rPr>
        <w:t xml:space="preserve"> </w:t>
      </w:r>
      <w:r w:rsidR="008D4EFC" w:rsidRPr="00121687">
        <w:rPr>
          <w:rFonts w:ascii="Times New Roman" w:hAnsi="Times New Roman" w:cs="Times New Roman"/>
          <w:sz w:val="24"/>
          <w:szCs w:val="24"/>
          <w:lang w:val="en-GB"/>
        </w:rPr>
        <w:t>The court shall therefore proceed to deal with the matter on the merits.</w:t>
      </w:r>
    </w:p>
    <w:p w14:paraId="1050A2E5" w14:textId="77777777" w:rsidR="00F147A4" w:rsidRPr="00121687" w:rsidRDefault="00D946A2" w:rsidP="00121687">
      <w:pPr>
        <w:spacing w:line="360" w:lineRule="auto"/>
        <w:jc w:val="both"/>
        <w:rPr>
          <w:rFonts w:ascii="Times New Roman" w:hAnsi="Times New Roman" w:cs="Times New Roman"/>
          <w:b/>
          <w:sz w:val="24"/>
          <w:szCs w:val="24"/>
          <w:u w:val="single"/>
          <w:lang w:val="en-GB"/>
        </w:rPr>
      </w:pPr>
      <w:r w:rsidRPr="00121687">
        <w:rPr>
          <w:rFonts w:ascii="Times New Roman" w:hAnsi="Times New Roman" w:cs="Times New Roman"/>
          <w:b/>
          <w:sz w:val="24"/>
          <w:szCs w:val="24"/>
          <w:u w:val="single"/>
          <w:lang w:val="en-GB"/>
        </w:rPr>
        <w:t>ISSUES FOR DETERMINATION</w:t>
      </w:r>
    </w:p>
    <w:p w14:paraId="0085EEB5" w14:textId="77777777" w:rsidR="00F147A4" w:rsidRPr="00121687" w:rsidRDefault="00F147A4" w:rsidP="00121687">
      <w:pPr>
        <w:pStyle w:val="ListParagraph"/>
        <w:numPr>
          <w:ilvl w:val="0"/>
          <w:numId w:val="1"/>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Whether the Applicant holds a valid and enforceable right of occupation in terms of the lease.</w:t>
      </w:r>
    </w:p>
    <w:p w14:paraId="2D233C1E" w14:textId="77777777" w:rsidR="00F147A4" w:rsidRPr="00121687" w:rsidRDefault="00F147A4" w:rsidP="00121687">
      <w:pPr>
        <w:pStyle w:val="ListParagraph"/>
        <w:numPr>
          <w:ilvl w:val="0"/>
          <w:numId w:val="1"/>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Whether the Respondents have any lawful authority to occupy the stand.</w:t>
      </w:r>
    </w:p>
    <w:p w14:paraId="3BC624BD" w14:textId="77777777" w:rsidR="00F147A4" w:rsidRPr="00121687" w:rsidRDefault="00F147A4" w:rsidP="00121687">
      <w:pPr>
        <w:pStyle w:val="ListParagraph"/>
        <w:numPr>
          <w:ilvl w:val="0"/>
          <w:numId w:val="1"/>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Whether the Respondents’ conduct constitutes unlawful interference with the Applicant’s rights.</w:t>
      </w:r>
    </w:p>
    <w:p w14:paraId="3B7C43D6" w14:textId="77777777" w:rsidR="002E32A9" w:rsidRPr="00121687" w:rsidRDefault="00F147A4" w:rsidP="00121687">
      <w:pPr>
        <w:pStyle w:val="ListParagraph"/>
        <w:numPr>
          <w:ilvl w:val="0"/>
          <w:numId w:val="1"/>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lastRenderedPageBreak/>
        <w:t>Whether the Applicant is entitled to eviction, interdictory relief, and costs.</w:t>
      </w:r>
    </w:p>
    <w:p w14:paraId="29432A62" w14:textId="77777777" w:rsidR="00F00371" w:rsidRPr="00121687" w:rsidRDefault="00D946A2" w:rsidP="00121687">
      <w:pPr>
        <w:spacing w:line="360" w:lineRule="auto"/>
        <w:jc w:val="both"/>
        <w:rPr>
          <w:rFonts w:ascii="Times New Roman" w:hAnsi="Times New Roman" w:cs="Times New Roman"/>
          <w:b/>
          <w:sz w:val="24"/>
          <w:szCs w:val="24"/>
          <w:u w:val="single"/>
          <w:lang w:val="en-GB"/>
        </w:rPr>
      </w:pPr>
      <w:r w:rsidRPr="00121687">
        <w:rPr>
          <w:rFonts w:ascii="Times New Roman" w:hAnsi="Times New Roman" w:cs="Times New Roman"/>
          <w:b/>
          <w:sz w:val="24"/>
          <w:szCs w:val="24"/>
          <w:u w:val="single"/>
          <w:lang w:val="en-GB"/>
        </w:rPr>
        <w:t xml:space="preserve"> ANALYSIS</w:t>
      </w:r>
    </w:p>
    <w:p w14:paraId="10BDA994" w14:textId="77777777" w:rsidR="00F00371" w:rsidRPr="00121687" w:rsidRDefault="00F00371" w:rsidP="00121687">
      <w:pPr>
        <w:spacing w:line="360" w:lineRule="auto"/>
        <w:jc w:val="both"/>
        <w:rPr>
          <w:rFonts w:ascii="Times New Roman" w:hAnsi="Times New Roman" w:cs="Times New Roman"/>
          <w:b/>
          <w:sz w:val="24"/>
          <w:szCs w:val="24"/>
          <w:lang w:val="en-GB"/>
        </w:rPr>
      </w:pPr>
      <w:r w:rsidRPr="00121687">
        <w:rPr>
          <w:rFonts w:ascii="Times New Roman" w:hAnsi="Times New Roman" w:cs="Times New Roman"/>
          <w:b/>
          <w:sz w:val="24"/>
          <w:szCs w:val="24"/>
          <w:lang w:val="en-GB"/>
        </w:rPr>
        <w:t>Whether the Applicant holds a valid and enforceable right of occupation</w:t>
      </w:r>
    </w:p>
    <w:p w14:paraId="571F3A2D" w14:textId="52DFFE47"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It is common cause that on 2 August 2012 the Applicant entered into a written lease agreement with the </w:t>
      </w:r>
      <w:r w:rsidR="00CE6DF9">
        <w:rPr>
          <w:rFonts w:ascii="Times New Roman" w:hAnsi="Times New Roman" w:cs="Times New Roman"/>
          <w:sz w:val="24"/>
          <w:szCs w:val="24"/>
          <w:lang w:val="en-GB"/>
        </w:rPr>
        <w:t>fourth</w:t>
      </w:r>
      <w:r w:rsidRPr="00121687">
        <w:rPr>
          <w:rFonts w:ascii="Times New Roman" w:hAnsi="Times New Roman" w:cs="Times New Roman"/>
          <w:sz w:val="24"/>
          <w:szCs w:val="24"/>
          <w:lang w:val="en-GB"/>
        </w:rPr>
        <w:t xml:space="preserve"> Respondent, the Minister of Local Government, Public Works and National Housing, in respect of Stand No. 1696 Acorn Township, Goromonzi. The lease agreement was attached to the founding papers and its existence has not been disputed. What is challenged by the Respondents is the manner in which the lease was obtained and its alleged irregularity.</w:t>
      </w:r>
    </w:p>
    <w:p w14:paraId="6407BF04" w14:textId="77777777" w:rsidR="00F00371" w:rsidRPr="00121687" w:rsidRDefault="00F00371" w:rsidP="00CE6DF9">
      <w:pPr>
        <w:spacing w:after="0"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In law, however, a lease agreement issued by the responsible Minister constitutes lawful authority to occupy State land until set aside by a competent court. Administrative acts remain valid and enforceable unless and until they are reviewed and nullified. The Respondents did not institute review proceedings challenging the lease. Instead, they seek to impeach its validity collaterally through opposition papers. This is impermissible.</w:t>
      </w:r>
    </w:p>
    <w:p w14:paraId="1837E129" w14:textId="77777777" w:rsidR="00F00371" w:rsidRPr="00121687" w:rsidRDefault="00F00371" w:rsidP="00CE6DF9">
      <w:pPr>
        <w:spacing w:after="0"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Further, the Applicant demonstrated compliance with the lease by payment of rentals, rates, and the stipulated purchase price. These facts reinforce the conclusion that the lease is operative and enforceable. The court is therefore satisfied that the Applicant holds a valid and enforceable right of occupation arising from the lease.</w:t>
      </w:r>
    </w:p>
    <w:p w14:paraId="32C59A2B" w14:textId="77777777" w:rsidR="00F00371" w:rsidRPr="00121687" w:rsidRDefault="00F00371" w:rsidP="00121687">
      <w:pPr>
        <w:spacing w:line="360" w:lineRule="auto"/>
        <w:jc w:val="both"/>
        <w:rPr>
          <w:rFonts w:ascii="Times New Roman" w:hAnsi="Times New Roman" w:cs="Times New Roman"/>
          <w:b/>
          <w:sz w:val="24"/>
          <w:szCs w:val="24"/>
          <w:lang w:val="en-GB"/>
        </w:rPr>
      </w:pPr>
      <w:r w:rsidRPr="00121687">
        <w:rPr>
          <w:rFonts w:ascii="Times New Roman" w:hAnsi="Times New Roman" w:cs="Times New Roman"/>
          <w:b/>
          <w:sz w:val="24"/>
          <w:szCs w:val="24"/>
          <w:lang w:val="en-GB"/>
        </w:rPr>
        <w:t>Whether the Respondents have lawful authority to occupy the stand</w:t>
      </w:r>
    </w:p>
    <w:p w14:paraId="61B826E8" w14:textId="77777777"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The Respondents’ claim to occupation is premised on allocation by a housing cooperative and alleged prior occupation dating back to 2007. Crucially, no lease, permit, or allocation letter issued by the 4th Respondent was produced. It is settled law that housing cooperatives do not own State land and cannot convey real rights therein.</w:t>
      </w:r>
    </w:p>
    <w:p w14:paraId="70B97077" w14:textId="77777777" w:rsidR="00F00371" w:rsidRPr="00121687" w:rsidRDefault="00F00371" w:rsidP="00CE6DF9">
      <w:pPr>
        <w:spacing w:after="0"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In </w:t>
      </w:r>
      <w:r w:rsidRPr="00CE6DF9">
        <w:rPr>
          <w:rFonts w:ascii="Times New Roman" w:hAnsi="Times New Roman" w:cs="Times New Roman"/>
          <w:i/>
          <w:sz w:val="24"/>
          <w:szCs w:val="24"/>
          <w:lang w:val="en-GB"/>
        </w:rPr>
        <w:t xml:space="preserve">Jean Pierre Kusabe &amp; Another </w:t>
      </w:r>
      <w:r w:rsidRPr="00CE6DF9">
        <w:rPr>
          <w:rFonts w:ascii="Times New Roman" w:hAnsi="Times New Roman" w:cs="Times New Roman"/>
          <w:iCs/>
          <w:sz w:val="24"/>
          <w:szCs w:val="24"/>
          <w:lang w:val="en-GB"/>
        </w:rPr>
        <w:t xml:space="preserve">v </w:t>
      </w:r>
      <w:r w:rsidRPr="00CE6DF9">
        <w:rPr>
          <w:rFonts w:ascii="Times New Roman" w:hAnsi="Times New Roman" w:cs="Times New Roman"/>
          <w:i/>
          <w:sz w:val="24"/>
          <w:szCs w:val="24"/>
          <w:lang w:val="en-GB"/>
        </w:rPr>
        <w:t>City of Harare &amp; Others</w:t>
      </w:r>
      <w:r w:rsidRPr="00121687">
        <w:rPr>
          <w:rFonts w:ascii="Times New Roman" w:hAnsi="Times New Roman" w:cs="Times New Roman"/>
          <w:sz w:val="24"/>
          <w:szCs w:val="24"/>
          <w:lang w:val="en-GB"/>
        </w:rPr>
        <w:t xml:space="preserve"> HH 14/16, the court made it clear that a cooperative may only facilitate allocation on behalf of the Ministry and cannot sell or confer ownership of State land. Any purported allocation made without Ministerial authority is legally ineffective.</w:t>
      </w:r>
    </w:p>
    <w:p w14:paraId="151C6B70" w14:textId="77777777" w:rsidR="00F00371" w:rsidRPr="00121687" w:rsidRDefault="00F00371" w:rsidP="00CE6DF9">
      <w:pPr>
        <w:spacing w:after="0"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The Respondents’ reliance on cooperative registers and subscription payments does not elevate their claim above that of a lessee holding a Ministerial lease. At best, their dispute </w:t>
      </w:r>
      <w:r w:rsidRPr="00121687">
        <w:rPr>
          <w:rFonts w:ascii="Times New Roman" w:hAnsi="Times New Roman" w:cs="Times New Roman"/>
          <w:sz w:val="24"/>
          <w:szCs w:val="24"/>
          <w:lang w:val="en-GB"/>
        </w:rPr>
        <w:lastRenderedPageBreak/>
        <w:t>lies with the cooperative or the Ministry. It does not entitle them to occupy land without lawful authority.</w:t>
      </w:r>
    </w:p>
    <w:p w14:paraId="7E5251DE" w14:textId="77777777" w:rsidR="00F00371" w:rsidRPr="00121687" w:rsidRDefault="00F00371" w:rsidP="00CE6DF9">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Accordingly, the court finds that the Respondents are unlawful occupiers of the stand.</w:t>
      </w:r>
    </w:p>
    <w:p w14:paraId="371BBBF8" w14:textId="77777777" w:rsidR="00F00371" w:rsidRPr="00121687" w:rsidRDefault="00F00371" w:rsidP="00121687">
      <w:pPr>
        <w:spacing w:line="360" w:lineRule="auto"/>
        <w:jc w:val="both"/>
        <w:rPr>
          <w:rFonts w:ascii="Times New Roman" w:hAnsi="Times New Roman" w:cs="Times New Roman"/>
          <w:b/>
          <w:sz w:val="24"/>
          <w:szCs w:val="24"/>
          <w:lang w:val="en-GB"/>
        </w:rPr>
      </w:pPr>
      <w:r w:rsidRPr="00121687">
        <w:rPr>
          <w:rFonts w:ascii="Times New Roman" w:hAnsi="Times New Roman" w:cs="Times New Roman"/>
          <w:b/>
          <w:sz w:val="24"/>
          <w:szCs w:val="24"/>
          <w:lang w:val="en-GB"/>
        </w:rPr>
        <w:t>Whether the Respondents’ conduct a</w:t>
      </w:r>
      <w:r w:rsidR="00D946A2" w:rsidRPr="00121687">
        <w:rPr>
          <w:rFonts w:ascii="Times New Roman" w:hAnsi="Times New Roman" w:cs="Times New Roman"/>
          <w:b/>
          <w:sz w:val="24"/>
          <w:szCs w:val="24"/>
          <w:lang w:val="en-GB"/>
        </w:rPr>
        <w:t>mounts to unlawful interference</w:t>
      </w:r>
    </w:p>
    <w:p w14:paraId="3E06D88F" w14:textId="77777777" w:rsidR="00D946A2"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The erection of structures on land lawfully leased to another, without that lessee’s consent or lawful authority, constitutes unlawful interference with the lessee’s rights. The Respondents admit to having constructed a permanent structure on the stand. Whether such structure was inspected or not does not cure the absence of legal authority to occupy the land.</w:t>
      </w:r>
      <w:r w:rsidR="00D946A2" w:rsidRPr="00121687">
        <w:rPr>
          <w:rFonts w:ascii="Times New Roman" w:hAnsi="Times New Roman" w:cs="Times New Roman"/>
          <w:sz w:val="24"/>
          <w:szCs w:val="24"/>
          <w:lang w:val="en-GB"/>
        </w:rPr>
        <w:t xml:space="preserve"> In </w:t>
      </w:r>
      <w:r w:rsidR="00D946A2" w:rsidRPr="00CE6DF9">
        <w:rPr>
          <w:rFonts w:ascii="Times New Roman" w:hAnsi="Times New Roman" w:cs="Times New Roman"/>
          <w:i/>
          <w:sz w:val="24"/>
          <w:szCs w:val="24"/>
          <w:lang w:val="en-GB"/>
        </w:rPr>
        <w:t xml:space="preserve">Afro Chem Dealers (Pvt) Ltd </w:t>
      </w:r>
      <w:r w:rsidR="00D946A2" w:rsidRPr="00CE6DF9">
        <w:rPr>
          <w:rFonts w:ascii="Times New Roman" w:hAnsi="Times New Roman" w:cs="Times New Roman"/>
          <w:iCs/>
          <w:sz w:val="24"/>
          <w:szCs w:val="24"/>
          <w:lang w:val="en-GB"/>
        </w:rPr>
        <w:t>v</w:t>
      </w:r>
      <w:r w:rsidR="00D946A2" w:rsidRPr="00CE6DF9">
        <w:rPr>
          <w:rFonts w:ascii="Times New Roman" w:hAnsi="Times New Roman" w:cs="Times New Roman"/>
          <w:i/>
          <w:sz w:val="24"/>
          <w:szCs w:val="24"/>
          <w:lang w:val="en-GB"/>
        </w:rPr>
        <w:t xml:space="preserve"> Gomo &amp; Others</w:t>
      </w:r>
      <w:r w:rsidR="00D946A2" w:rsidRPr="00121687">
        <w:rPr>
          <w:rFonts w:ascii="Times New Roman" w:hAnsi="Times New Roman" w:cs="Times New Roman"/>
          <w:sz w:val="24"/>
          <w:szCs w:val="24"/>
          <w:lang w:val="en-GB"/>
        </w:rPr>
        <w:t xml:space="preserve"> HH 71/09 it was held; </w:t>
      </w:r>
    </w:p>
    <w:p w14:paraId="27AEBA05" w14:textId="77777777" w:rsidR="00D946A2" w:rsidRPr="00CE6DF9" w:rsidRDefault="00D946A2" w:rsidP="00CE6DF9">
      <w:pPr>
        <w:spacing w:line="240" w:lineRule="auto"/>
        <w:ind w:left="720"/>
        <w:jc w:val="both"/>
        <w:rPr>
          <w:rFonts w:ascii="Times New Roman" w:hAnsi="Times New Roman" w:cs="Times New Roman"/>
          <w:lang w:val="en-GB"/>
        </w:rPr>
      </w:pPr>
      <w:r w:rsidRPr="00CE6DF9">
        <w:rPr>
          <w:rFonts w:ascii="Times New Roman" w:hAnsi="Times New Roman" w:cs="Times New Roman"/>
          <w:lang w:val="en-GB"/>
        </w:rPr>
        <w:t>“A real right is a right in a thing which entitles the holder to vindicate his right, i.e. to enforce his right in the thing for his own benefit as against the world; that is against all persons whatsoever. Another definition of a real right is that it is a right in a thing which confers on the holder of the right an exclusive benefit in the thing which benefit is indefeasible by any other person.”</w:t>
      </w:r>
    </w:p>
    <w:p w14:paraId="75232403" w14:textId="124A1900"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A lease, though a limited real right, entitles the lessee to exclusive occupation enforceable against the world at large.</w:t>
      </w:r>
      <w:r w:rsidR="00652E9D" w:rsidRPr="00121687">
        <w:rPr>
          <w:rFonts w:ascii="Times New Roman" w:hAnsi="Times New Roman" w:cs="Times New Roman"/>
          <w:sz w:val="24"/>
          <w:szCs w:val="24"/>
          <w:lang w:val="en-GB"/>
        </w:rPr>
        <w:t xml:space="preserve"> </w:t>
      </w:r>
      <w:r w:rsidRPr="00121687">
        <w:rPr>
          <w:rFonts w:ascii="Times New Roman" w:hAnsi="Times New Roman" w:cs="Times New Roman"/>
          <w:sz w:val="24"/>
          <w:szCs w:val="24"/>
          <w:lang w:val="en-GB"/>
        </w:rPr>
        <w:t>The Respondents’ continued occupation and development of the stand directly impede the Applicant’s right to vacant possession and enjoyment. Their conduct therefore constitutes unlawful interference.</w:t>
      </w:r>
    </w:p>
    <w:p w14:paraId="60296AE5" w14:textId="77777777" w:rsidR="00F00371" w:rsidRPr="00121687" w:rsidRDefault="00F00371" w:rsidP="00121687">
      <w:pPr>
        <w:spacing w:line="360" w:lineRule="auto"/>
        <w:jc w:val="both"/>
        <w:rPr>
          <w:rFonts w:ascii="Times New Roman" w:hAnsi="Times New Roman" w:cs="Times New Roman"/>
          <w:b/>
          <w:sz w:val="24"/>
          <w:szCs w:val="24"/>
          <w:lang w:val="en-GB"/>
        </w:rPr>
      </w:pPr>
      <w:r w:rsidRPr="00121687">
        <w:rPr>
          <w:rFonts w:ascii="Times New Roman" w:hAnsi="Times New Roman" w:cs="Times New Roman"/>
          <w:b/>
          <w:sz w:val="24"/>
          <w:szCs w:val="24"/>
          <w:lang w:val="en-GB"/>
        </w:rPr>
        <w:t>Whether the Applicant is entitled to eviction, interdictory relief, and costs</w:t>
      </w:r>
    </w:p>
    <w:p w14:paraId="2FF6AAEF" w14:textId="699EB77B"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The Respondents argued that this matter involves “double allocation” and that the balance of equities favours them due to developments on the land. Reliance was placed on </w:t>
      </w:r>
      <w:r w:rsidRPr="00CE6DF9">
        <w:rPr>
          <w:rFonts w:ascii="Times New Roman" w:hAnsi="Times New Roman" w:cs="Times New Roman"/>
          <w:i/>
          <w:iCs/>
          <w:sz w:val="24"/>
          <w:szCs w:val="24"/>
          <w:lang w:val="en-GB"/>
        </w:rPr>
        <w:t>Gug</w:t>
      </w:r>
      <w:r w:rsidR="00652E9D" w:rsidRPr="00CE6DF9">
        <w:rPr>
          <w:rFonts w:ascii="Times New Roman" w:hAnsi="Times New Roman" w:cs="Times New Roman"/>
          <w:i/>
          <w:iCs/>
          <w:sz w:val="24"/>
          <w:szCs w:val="24"/>
          <w:lang w:val="en-GB"/>
        </w:rPr>
        <w:t>a</w:t>
      </w:r>
      <w:r w:rsidRPr="00CE6DF9">
        <w:rPr>
          <w:rFonts w:ascii="Times New Roman" w:hAnsi="Times New Roman" w:cs="Times New Roman"/>
          <w:i/>
          <w:iCs/>
          <w:sz w:val="24"/>
          <w:szCs w:val="24"/>
          <w:lang w:val="en-GB"/>
        </w:rPr>
        <w:t xml:space="preserve"> </w:t>
      </w:r>
      <w:r w:rsidRPr="00CE6DF9">
        <w:rPr>
          <w:rFonts w:ascii="Times New Roman" w:hAnsi="Times New Roman" w:cs="Times New Roman"/>
          <w:sz w:val="24"/>
          <w:szCs w:val="24"/>
          <w:lang w:val="en-GB"/>
        </w:rPr>
        <w:t>v</w:t>
      </w:r>
      <w:r w:rsidRPr="00CE6DF9">
        <w:rPr>
          <w:rFonts w:ascii="Times New Roman" w:hAnsi="Times New Roman" w:cs="Times New Roman"/>
          <w:i/>
          <w:iCs/>
          <w:sz w:val="24"/>
          <w:szCs w:val="24"/>
          <w:lang w:val="en-GB"/>
        </w:rPr>
        <w:t xml:space="preserve"> Moyo &amp; Others</w:t>
      </w:r>
      <w:r w:rsidRPr="00121687">
        <w:rPr>
          <w:rFonts w:ascii="Times New Roman" w:hAnsi="Times New Roman" w:cs="Times New Roman"/>
          <w:sz w:val="24"/>
          <w:szCs w:val="24"/>
          <w:lang w:val="en-GB"/>
        </w:rPr>
        <w:t xml:space="preserve"> 2000 (2) ZLR 458 (S). That authority is distinguishable. It applies to double sales by the same seller where neither party holds transfer. In the present matter, the Respondents do not derive their claim from the same legal source as the Applicant. The Applicant’s rights flow from the Minister, th</w:t>
      </w:r>
      <w:r w:rsidR="00D946A2" w:rsidRPr="00121687">
        <w:rPr>
          <w:rFonts w:ascii="Times New Roman" w:hAnsi="Times New Roman" w:cs="Times New Roman"/>
          <w:sz w:val="24"/>
          <w:szCs w:val="24"/>
          <w:lang w:val="en-GB"/>
        </w:rPr>
        <w:t>e lawful allocating authority and t</w:t>
      </w:r>
      <w:r w:rsidRPr="00121687">
        <w:rPr>
          <w:rFonts w:ascii="Times New Roman" w:hAnsi="Times New Roman" w:cs="Times New Roman"/>
          <w:sz w:val="24"/>
          <w:szCs w:val="24"/>
          <w:lang w:val="en-GB"/>
        </w:rPr>
        <w:t>he Respondents’ claim does not. Even if equities were relevant, courts cannot sanction illegality.</w:t>
      </w:r>
      <w:r w:rsidR="00652E9D" w:rsidRPr="00121687">
        <w:rPr>
          <w:rFonts w:ascii="Times New Roman" w:hAnsi="Times New Roman" w:cs="Times New Roman"/>
          <w:sz w:val="24"/>
          <w:szCs w:val="24"/>
          <w:lang w:val="en-GB"/>
        </w:rPr>
        <w:t xml:space="preserve"> </w:t>
      </w:r>
      <w:r w:rsidRPr="00121687">
        <w:rPr>
          <w:rFonts w:ascii="Times New Roman" w:hAnsi="Times New Roman" w:cs="Times New Roman"/>
          <w:sz w:val="24"/>
          <w:szCs w:val="24"/>
          <w:lang w:val="en-GB"/>
        </w:rPr>
        <w:t>In</w:t>
      </w:r>
      <w:r w:rsidRPr="00121687">
        <w:rPr>
          <w:rFonts w:ascii="Times New Roman" w:hAnsi="Times New Roman" w:cs="Times New Roman"/>
          <w:i/>
          <w:sz w:val="24"/>
          <w:szCs w:val="24"/>
          <w:lang w:val="en-GB"/>
        </w:rPr>
        <w:t xml:space="preserve"> </w:t>
      </w:r>
      <w:r w:rsidRPr="00CE6DF9">
        <w:rPr>
          <w:rFonts w:ascii="Times New Roman" w:hAnsi="Times New Roman" w:cs="Times New Roman"/>
          <w:i/>
          <w:sz w:val="24"/>
          <w:szCs w:val="24"/>
          <w:lang w:val="en-GB"/>
        </w:rPr>
        <w:t xml:space="preserve">Agson Mafuta Chioza </w:t>
      </w:r>
      <w:r w:rsidRPr="00CE6DF9">
        <w:rPr>
          <w:rFonts w:ascii="Times New Roman" w:hAnsi="Times New Roman" w:cs="Times New Roman"/>
          <w:iCs/>
          <w:sz w:val="24"/>
          <w:szCs w:val="24"/>
          <w:lang w:val="en-GB"/>
        </w:rPr>
        <w:t xml:space="preserve">v </w:t>
      </w:r>
      <w:r w:rsidRPr="00CE6DF9">
        <w:rPr>
          <w:rFonts w:ascii="Times New Roman" w:hAnsi="Times New Roman" w:cs="Times New Roman"/>
          <w:i/>
          <w:sz w:val="24"/>
          <w:szCs w:val="24"/>
          <w:lang w:val="en-GB"/>
        </w:rPr>
        <w:t>Smoking Williams Siziba</w:t>
      </w:r>
      <w:r w:rsidRPr="00121687">
        <w:rPr>
          <w:rFonts w:ascii="Times New Roman" w:hAnsi="Times New Roman" w:cs="Times New Roman"/>
          <w:iCs/>
          <w:sz w:val="24"/>
          <w:szCs w:val="24"/>
          <w:u w:val="single"/>
          <w:lang w:val="en-GB"/>
        </w:rPr>
        <w:t xml:space="preserve"> </w:t>
      </w:r>
      <w:r w:rsidRPr="00121687">
        <w:rPr>
          <w:rFonts w:ascii="Times New Roman" w:hAnsi="Times New Roman" w:cs="Times New Roman"/>
          <w:sz w:val="24"/>
          <w:szCs w:val="24"/>
          <w:lang w:val="en-GB"/>
        </w:rPr>
        <w:t>SC 4/2015 Patel JA held</w:t>
      </w:r>
    </w:p>
    <w:p w14:paraId="25086134" w14:textId="77777777" w:rsidR="00F00371" w:rsidRPr="00CE6DF9" w:rsidRDefault="00F00371" w:rsidP="00CE6DF9">
      <w:pPr>
        <w:spacing w:line="240" w:lineRule="auto"/>
        <w:ind w:left="720"/>
        <w:jc w:val="both"/>
        <w:rPr>
          <w:rFonts w:ascii="Times New Roman" w:hAnsi="Times New Roman" w:cs="Times New Roman"/>
          <w:lang w:val="en-GB"/>
        </w:rPr>
      </w:pPr>
      <w:r w:rsidRPr="00CE6DF9">
        <w:rPr>
          <w:rFonts w:ascii="Times New Roman" w:hAnsi="Times New Roman" w:cs="Times New Roman"/>
          <w:lang w:val="en-GB"/>
        </w:rPr>
        <w:t xml:space="preserve">“This rule is absolute and admits of no exception. It is expressed in the maxim </w:t>
      </w:r>
      <w:r w:rsidRPr="00CE6DF9">
        <w:rPr>
          <w:rFonts w:ascii="Times New Roman" w:hAnsi="Times New Roman" w:cs="Times New Roman"/>
          <w:i/>
          <w:iCs/>
          <w:lang w:val="en-GB"/>
        </w:rPr>
        <w:t>ex turpi causa non oritur actio</w:t>
      </w:r>
      <w:r w:rsidRPr="00CE6DF9">
        <w:rPr>
          <w:rFonts w:ascii="Times New Roman" w:hAnsi="Times New Roman" w:cs="Times New Roman"/>
          <w:lang w:val="en-GB"/>
        </w:rPr>
        <w:t>. It is based on the principle, expressed variously, that the court cannot aid a party to defeat the clear intention of an ordinance or statute; that courts of justice cannot recognize and give validity to that which the legislature has declared shall be illegal and void; and that the courts will not permit to be done indirectly and obliquely what has expressly and directly been forbidden by the legislature.”</w:t>
      </w:r>
    </w:p>
    <w:p w14:paraId="4D85BB37" w14:textId="26488B41"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lastRenderedPageBreak/>
        <w:t>The court cannot recognise or protect rights arising from an illegal or unauthorised allocation of State land.</w:t>
      </w:r>
      <w:r w:rsidR="00652E9D" w:rsidRPr="00121687">
        <w:rPr>
          <w:rFonts w:ascii="Times New Roman" w:hAnsi="Times New Roman" w:cs="Times New Roman"/>
          <w:sz w:val="24"/>
          <w:szCs w:val="24"/>
          <w:lang w:val="en-GB"/>
        </w:rPr>
        <w:t xml:space="preserve"> </w:t>
      </w:r>
      <w:r w:rsidRPr="00121687">
        <w:rPr>
          <w:rFonts w:ascii="Times New Roman" w:hAnsi="Times New Roman" w:cs="Times New Roman"/>
          <w:sz w:val="24"/>
          <w:szCs w:val="24"/>
          <w:lang w:val="en-GB"/>
        </w:rPr>
        <w:t>The invocation of s 74 of the Constitution is also misplaced. The Applicant seeks eviction through a court process, precisely as the Constitution requires. Section 74 does not immunise unlawful occupation from judicial eviction; it regulates it.</w:t>
      </w:r>
    </w:p>
    <w:p w14:paraId="1E6C1715" w14:textId="77777777" w:rsidR="00F00371" w:rsidRPr="00121687" w:rsidRDefault="00D946A2" w:rsidP="00121687">
      <w:pPr>
        <w:spacing w:line="360" w:lineRule="auto"/>
        <w:jc w:val="both"/>
        <w:rPr>
          <w:rFonts w:ascii="Times New Roman" w:hAnsi="Times New Roman" w:cs="Times New Roman"/>
          <w:b/>
          <w:sz w:val="24"/>
          <w:szCs w:val="24"/>
          <w:u w:val="single"/>
          <w:lang w:val="en-GB"/>
        </w:rPr>
      </w:pPr>
      <w:r w:rsidRPr="00121687">
        <w:rPr>
          <w:rFonts w:ascii="Times New Roman" w:hAnsi="Times New Roman" w:cs="Times New Roman"/>
          <w:b/>
          <w:sz w:val="24"/>
          <w:szCs w:val="24"/>
          <w:u w:val="single"/>
          <w:lang w:val="en-GB"/>
        </w:rPr>
        <w:t>CONCLUSION</w:t>
      </w:r>
    </w:p>
    <w:p w14:paraId="33BE3BE6" w14:textId="77777777" w:rsidR="00F00371" w:rsidRPr="00121687" w:rsidRDefault="00F00371"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The Applicant has established a clear right arising from a valid lease; ongoing injury through unlawful occupation and interference; and the absence of an alternative effective remedy. Applicant holds a valid and enforceable lease issued by the lawful allocating authority. The Respondents have failed to demonstrate any lawful basis for their occupation. Their continued presence on the stand constitutes unlawful interference with the Applicant’s rights. Equity cannot be invoked to defeat legality. The Applicant is therefore entitled to eviction and interdictory relief.</w:t>
      </w:r>
    </w:p>
    <w:p w14:paraId="240CB408" w14:textId="77777777" w:rsidR="00D469A3" w:rsidRPr="00121687" w:rsidRDefault="00E97F33" w:rsidP="00121687">
      <w:pPr>
        <w:spacing w:line="360" w:lineRule="auto"/>
        <w:jc w:val="both"/>
        <w:rPr>
          <w:rFonts w:ascii="Times New Roman" w:hAnsi="Times New Roman" w:cs="Times New Roman"/>
          <w:b/>
          <w:sz w:val="24"/>
          <w:szCs w:val="24"/>
          <w:u w:val="single"/>
          <w:lang w:val="en-GB"/>
        </w:rPr>
      </w:pPr>
      <w:r w:rsidRPr="00121687">
        <w:rPr>
          <w:rFonts w:ascii="Times New Roman" w:hAnsi="Times New Roman" w:cs="Times New Roman"/>
          <w:b/>
          <w:sz w:val="24"/>
          <w:szCs w:val="24"/>
          <w:u w:val="single"/>
          <w:lang w:val="en-GB"/>
        </w:rPr>
        <w:t>DISPOSITION</w:t>
      </w:r>
    </w:p>
    <w:p w14:paraId="166369B4" w14:textId="77777777" w:rsidR="00D469A3" w:rsidRPr="00121687" w:rsidRDefault="00D469A3" w:rsidP="00121687">
      <w:pPr>
        <w:spacing w:line="360" w:lineRule="auto"/>
        <w:jc w:val="both"/>
        <w:rPr>
          <w:rFonts w:ascii="Times New Roman" w:hAnsi="Times New Roman" w:cs="Times New Roman"/>
          <w:b/>
          <w:sz w:val="24"/>
          <w:szCs w:val="24"/>
          <w:lang w:val="en-GB"/>
        </w:rPr>
      </w:pPr>
      <w:r w:rsidRPr="00121687">
        <w:rPr>
          <w:rFonts w:ascii="Times New Roman" w:hAnsi="Times New Roman" w:cs="Times New Roman"/>
          <w:b/>
          <w:sz w:val="24"/>
          <w:szCs w:val="24"/>
          <w:lang w:val="en-GB"/>
        </w:rPr>
        <w:t>It is accordingly ordered as follows;</w:t>
      </w:r>
    </w:p>
    <w:p w14:paraId="7EDAED36" w14:textId="6BDD0F32" w:rsidR="00D469A3" w:rsidRPr="00121687" w:rsidRDefault="00D469A3" w:rsidP="00121687">
      <w:pPr>
        <w:pStyle w:val="ListParagraph"/>
        <w:numPr>
          <w:ilvl w:val="0"/>
          <w:numId w:val="5"/>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The </w:t>
      </w:r>
      <w:r w:rsidR="00CE6DF9">
        <w:rPr>
          <w:rFonts w:ascii="Times New Roman" w:hAnsi="Times New Roman" w:cs="Times New Roman"/>
          <w:sz w:val="24"/>
          <w:szCs w:val="24"/>
          <w:lang w:val="en-GB"/>
        </w:rPr>
        <w:t>first, second and third</w:t>
      </w:r>
      <w:r w:rsidRPr="00121687">
        <w:rPr>
          <w:rFonts w:ascii="Times New Roman" w:hAnsi="Times New Roman" w:cs="Times New Roman"/>
          <w:sz w:val="24"/>
          <w:szCs w:val="24"/>
          <w:lang w:val="en-GB"/>
        </w:rPr>
        <w:t xml:space="preserve"> Respondents, together with all those occupying stand number</w:t>
      </w:r>
    </w:p>
    <w:p w14:paraId="2FCB341E" w14:textId="73AEEAAF" w:rsidR="00D469A3" w:rsidRPr="00121687" w:rsidRDefault="00E97F33"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1696 </w:t>
      </w:r>
      <w:r w:rsidR="00D469A3" w:rsidRPr="00121687">
        <w:rPr>
          <w:rFonts w:ascii="Times New Roman" w:hAnsi="Times New Roman" w:cs="Times New Roman"/>
          <w:sz w:val="24"/>
          <w:szCs w:val="24"/>
          <w:lang w:val="en-GB"/>
        </w:rPr>
        <w:t xml:space="preserve">Arcon Township, Goromonzi, be and are hereby interdicted from </w:t>
      </w:r>
      <w:r w:rsidR="00652E9D" w:rsidRPr="00121687">
        <w:rPr>
          <w:rFonts w:ascii="Times New Roman" w:hAnsi="Times New Roman" w:cs="Times New Roman"/>
          <w:sz w:val="24"/>
          <w:szCs w:val="24"/>
          <w:lang w:val="en-GB"/>
        </w:rPr>
        <w:t>interfering</w:t>
      </w:r>
      <w:r w:rsidR="00D469A3" w:rsidRPr="00121687">
        <w:rPr>
          <w:rFonts w:ascii="Times New Roman" w:hAnsi="Times New Roman" w:cs="Times New Roman"/>
          <w:sz w:val="24"/>
          <w:szCs w:val="24"/>
          <w:lang w:val="en-GB"/>
        </w:rPr>
        <w:t xml:space="preserve"> in</w:t>
      </w:r>
    </w:p>
    <w:p w14:paraId="219B3459" w14:textId="77777777" w:rsidR="00D469A3" w:rsidRPr="00121687" w:rsidRDefault="00D469A3"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any way whatsoever with the applicant's occupation of stand (</w:t>
      </w:r>
      <w:r w:rsidR="00E97F33" w:rsidRPr="00121687">
        <w:rPr>
          <w:rFonts w:ascii="Times New Roman" w:hAnsi="Times New Roman" w:cs="Times New Roman"/>
          <w:sz w:val="24"/>
          <w:szCs w:val="24"/>
          <w:lang w:val="en-GB"/>
        </w:rPr>
        <w:t>1</w:t>
      </w:r>
      <w:r w:rsidRPr="00121687">
        <w:rPr>
          <w:rFonts w:ascii="Times New Roman" w:hAnsi="Times New Roman" w:cs="Times New Roman"/>
          <w:sz w:val="24"/>
          <w:szCs w:val="24"/>
          <w:lang w:val="en-GB"/>
        </w:rPr>
        <w:t>69</w:t>
      </w:r>
      <w:r w:rsidR="00E97F33" w:rsidRPr="00121687">
        <w:rPr>
          <w:rFonts w:ascii="Times New Roman" w:hAnsi="Times New Roman" w:cs="Times New Roman"/>
          <w:sz w:val="24"/>
          <w:szCs w:val="24"/>
          <w:lang w:val="en-GB"/>
        </w:rPr>
        <w:t>6</w:t>
      </w:r>
      <w:r w:rsidRPr="00121687">
        <w:rPr>
          <w:rFonts w:ascii="Times New Roman" w:hAnsi="Times New Roman" w:cs="Times New Roman"/>
          <w:sz w:val="24"/>
          <w:szCs w:val="24"/>
          <w:lang w:val="en-GB"/>
        </w:rPr>
        <w:t xml:space="preserve"> Acorn</w:t>
      </w:r>
    </w:p>
    <w:p w14:paraId="5A33FED1" w14:textId="77777777" w:rsidR="00E97F33" w:rsidRPr="00121687" w:rsidRDefault="00D469A3" w:rsidP="00121687">
      <w:pPr>
        <w:spacing w:line="360" w:lineRule="auto"/>
        <w:ind w:firstLine="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Township, Goromonzi</w:t>
      </w:r>
      <w:r w:rsidR="00E97F33" w:rsidRPr="00121687">
        <w:rPr>
          <w:rFonts w:ascii="Times New Roman" w:hAnsi="Times New Roman" w:cs="Times New Roman"/>
          <w:sz w:val="24"/>
          <w:szCs w:val="24"/>
          <w:lang w:val="en-GB"/>
        </w:rPr>
        <w:t>)</w:t>
      </w:r>
    </w:p>
    <w:p w14:paraId="17C37284" w14:textId="082734ED" w:rsidR="00D469A3" w:rsidRPr="00121687" w:rsidRDefault="00D469A3" w:rsidP="00121687">
      <w:pPr>
        <w:pStyle w:val="ListParagraph"/>
        <w:numPr>
          <w:ilvl w:val="0"/>
          <w:numId w:val="5"/>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The </w:t>
      </w:r>
      <w:r w:rsidR="00CE6DF9">
        <w:rPr>
          <w:rFonts w:ascii="Times New Roman" w:hAnsi="Times New Roman" w:cs="Times New Roman"/>
          <w:sz w:val="24"/>
          <w:szCs w:val="24"/>
          <w:lang w:val="en-GB"/>
        </w:rPr>
        <w:t>first and second</w:t>
      </w:r>
      <w:r w:rsidRPr="00121687">
        <w:rPr>
          <w:rFonts w:ascii="Times New Roman" w:hAnsi="Times New Roman" w:cs="Times New Roman"/>
          <w:sz w:val="24"/>
          <w:szCs w:val="24"/>
          <w:lang w:val="en-GB"/>
        </w:rPr>
        <w:t xml:space="preserve"> Respondents, together with all those occupying stand number 1696</w:t>
      </w:r>
    </w:p>
    <w:p w14:paraId="400CFC95" w14:textId="578DB7E6" w:rsidR="00E97F33" w:rsidRPr="00121687" w:rsidRDefault="00D469A3" w:rsidP="00121687">
      <w:pPr>
        <w:spacing w:line="360" w:lineRule="auto"/>
        <w:ind w:left="720"/>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Arcon Township, Goromonzi, be and are hereby evicted from stand</w:t>
      </w:r>
      <w:r w:rsidR="00E97F33" w:rsidRPr="00121687">
        <w:rPr>
          <w:rFonts w:ascii="Times New Roman" w:hAnsi="Times New Roman" w:cs="Times New Roman"/>
          <w:sz w:val="24"/>
          <w:szCs w:val="24"/>
          <w:lang w:val="en-GB"/>
        </w:rPr>
        <w:t xml:space="preserve"> 1696 Arcon </w:t>
      </w:r>
      <w:r w:rsidR="00652E9D" w:rsidRPr="00121687">
        <w:rPr>
          <w:rFonts w:ascii="Times New Roman" w:hAnsi="Times New Roman" w:cs="Times New Roman"/>
          <w:sz w:val="24"/>
          <w:szCs w:val="24"/>
          <w:lang w:val="en-GB"/>
        </w:rPr>
        <w:t>Township Goromonzi</w:t>
      </w:r>
      <w:r w:rsidR="00E97F33" w:rsidRPr="00121687">
        <w:rPr>
          <w:rFonts w:ascii="Times New Roman" w:hAnsi="Times New Roman" w:cs="Times New Roman"/>
          <w:sz w:val="24"/>
          <w:szCs w:val="24"/>
          <w:lang w:val="en-GB"/>
        </w:rPr>
        <w:t>.</w:t>
      </w:r>
    </w:p>
    <w:p w14:paraId="4D42B6AC" w14:textId="0E467294" w:rsidR="00D469A3" w:rsidRPr="00121687" w:rsidRDefault="00D469A3" w:rsidP="00121687">
      <w:pPr>
        <w:pStyle w:val="ListParagraph"/>
        <w:numPr>
          <w:ilvl w:val="0"/>
          <w:numId w:val="5"/>
        </w:numPr>
        <w:spacing w:line="360" w:lineRule="auto"/>
        <w:jc w:val="both"/>
        <w:rPr>
          <w:rFonts w:ascii="Times New Roman" w:hAnsi="Times New Roman" w:cs="Times New Roman"/>
          <w:sz w:val="24"/>
          <w:szCs w:val="24"/>
          <w:lang w:val="en-GB"/>
        </w:rPr>
      </w:pPr>
      <w:r w:rsidRPr="00121687">
        <w:rPr>
          <w:rFonts w:ascii="Times New Roman" w:hAnsi="Times New Roman" w:cs="Times New Roman"/>
          <w:sz w:val="24"/>
          <w:szCs w:val="24"/>
          <w:lang w:val="en-GB"/>
        </w:rPr>
        <w:t xml:space="preserve">The </w:t>
      </w:r>
      <w:r w:rsidR="00CE6DF9">
        <w:rPr>
          <w:rFonts w:ascii="Times New Roman" w:hAnsi="Times New Roman" w:cs="Times New Roman"/>
          <w:sz w:val="24"/>
          <w:szCs w:val="24"/>
          <w:lang w:val="en-GB"/>
        </w:rPr>
        <w:t>first, second and third</w:t>
      </w:r>
      <w:r w:rsidRPr="00121687">
        <w:rPr>
          <w:rFonts w:ascii="Times New Roman" w:hAnsi="Times New Roman" w:cs="Times New Roman"/>
          <w:sz w:val="24"/>
          <w:szCs w:val="24"/>
          <w:lang w:val="en-GB"/>
        </w:rPr>
        <w:t xml:space="preserve"> Respondents shall bear costs of suit on an ordinary scale</w:t>
      </w:r>
      <w:r w:rsidR="00EC6B50" w:rsidRPr="00121687">
        <w:rPr>
          <w:rFonts w:ascii="Times New Roman" w:hAnsi="Times New Roman" w:cs="Times New Roman"/>
          <w:sz w:val="24"/>
          <w:szCs w:val="24"/>
          <w:lang w:val="en-GB"/>
        </w:rPr>
        <w:t>.</w:t>
      </w:r>
    </w:p>
    <w:p w14:paraId="1366B675" w14:textId="54A359CA" w:rsidR="00EC6B50" w:rsidRPr="00121687" w:rsidRDefault="00EC6B50" w:rsidP="00121687">
      <w:pPr>
        <w:spacing w:line="360" w:lineRule="auto"/>
        <w:jc w:val="both"/>
        <w:rPr>
          <w:rFonts w:ascii="Times New Roman" w:hAnsi="Times New Roman" w:cs="Times New Roman"/>
          <w:sz w:val="24"/>
          <w:szCs w:val="24"/>
          <w:lang w:val="en-GB"/>
        </w:rPr>
      </w:pPr>
    </w:p>
    <w:p w14:paraId="19B8786C" w14:textId="54F07923" w:rsidR="001762E1" w:rsidRDefault="001762E1" w:rsidP="00EC6B50">
      <w:pPr>
        <w:jc w:val="both"/>
        <w:rPr>
          <w:rFonts w:ascii="Times New Roman" w:hAnsi="Times New Roman" w:cs="Times New Roman"/>
          <w:sz w:val="24"/>
          <w:szCs w:val="24"/>
          <w:lang w:val="en-GB"/>
        </w:rPr>
      </w:pPr>
    </w:p>
    <w:p w14:paraId="28640C82" w14:textId="10E1CD18" w:rsidR="001762E1" w:rsidRDefault="001762E1" w:rsidP="00EC6B50">
      <w:pPr>
        <w:jc w:val="both"/>
        <w:rPr>
          <w:rFonts w:ascii="Times New Roman" w:hAnsi="Times New Roman" w:cs="Times New Roman"/>
          <w:b/>
          <w:bCs/>
          <w:sz w:val="24"/>
          <w:szCs w:val="24"/>
          <w:lang w:val="en-GB"/>
        </w:rPr>
      </w:pPr>
      <w:r w:rsidRPr="001762E1">
        <w:rPr>
          <w:rFonts w:ascii="Times New Roman" w:hAnsi="Times New Roman" w:cs="Times New Roman"/>
          <w:b/>
          <w:bCs/>
          <w:sz w:val="24"/>
          <w:szCs w:val="24"/>
          <w:lang w:val="en-GB"/>
        </w:rPr>
        <w:t>TAKUVA J</w:t>
      </w:r>
      <w:r>
        <w:rPr>
          <w:rFonts w:ascii="Times New Roman" w:hAnsi="Times New Roman" w:cs="Times New Roman"/>
          <w:b/>
          <w:bCs/>
          <w:sz w:val="24"/>
          <w:szCs w:val="24"/>
          <w:lang w:val="en-GB"/>
        </w:rPr>
        <w:t>:………………………..</w:t>
      </w:r>
    </w:p>
    <w:p w14:paraId="69C99962" w14:textId="77777777" w:rsidR="00CE6DF9" w:rsidRPr="001762E1" w:rsidRDefault="00CE6DF9" w:rsidP="00EC6B50">
      <w:pPr>
        <w:jc w:val="both"/>
        <w:rPr>
          <w:rFonts w:ascii="Times New Roman" w:hAnsi="Times New Roman" w:cs="Times New Roman"/>
          <w:b/>
          <w:bCs/>
          <w:sz w:val="24"/>
          <w:szCs w:val="24"/>
          <w:lang w:val="en-GB"/>
        </w:rPr>
      </w:pPr>
    </w:p>
    <w:p w14:paraId="66727567" w14:textId="6B0C5FA9" w:rsidR="00EC6B50" w:rsidRPr="00EC6B50" w:rsidRDefault="00EC6B50" w:rsidP="00CE6DF9">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i/>
          <w:sz w:val="24"/>
          <w:szCs w:val="24"/>
          <w:lang w:val="en-GB"/>
        </w:rPr>
        <w:lastRenderedPageBreak/>
        <w:t>Mtombeni, Mukwesha &amp; Muzawazi Legal Practitioners</w:t>
      </w:r>
      <w:r w:rsidRPr="00EC6B50">
        <w:rPr>
          <w:rFonts w:ascii="Times New Roman" w:hAnsi="Times New Roman" w:cs="Times New Roman"/>
          <w:sz w:val="24"/>
          <w:szCs w:val="24"/>
          <w:lang w:val="en-GB"/>
        </w:rPr>
        <w:t xml:space="preserve">, </w:t>
      </w:r>
      <w:r w:rsidR="00CE6DF9">
        <w:rPr>
          <w:rFonts w:ascii="Times New Roman" w:hAnsi="Times New Roman" w:cs="Times New Roman"/>
          <w:sz w:val="24"/>
          <w:szCs w:val="24"/>
          <w:lang w:val="en-GB"/>
        </w:rPr>
        <w:t>a</w:t>
      </w:r>
      <w:r w:rsidRPr="00EC6B50">
        <w:rPr>
          <w:rFonts w:ascii="Times New Roman" w:hAnsi="Times New Roman" w:cs="Times New Roman"/>
          <w:sz w:val="24"/>
          <w:szCs w:val="24"/>
          <w:lang w:val="en-GB"/>
        </w:rPr>
        <w:t>pplicant’s legal practitioners</w:t>
      </w:r>
    </w:p>
    <w:p w14:paraId="500ED486" w14:textId="33E5EF40" w:rsidR="00EC6B50" w:rsidRPr="00EC6B50" w:rsidRDefault="00EC6B50" w:rsidP="00CE6DF9">
      <w:pPr>
        <w:spacing w:after="0" w:line="240" w:lineRule="auto"/>
        <w:jc w:val="both"/>
        <w:rPr>
          <w:rFonts w:ascii="Times New Roman" w:hAnsi="Times New Roman" w:cs="Times New Roman"/>
          <w:sz w:val="24"/>
          <w:szCs w:val="24"/>
          <w:lang w:val="en-GB"/>
        </w:rPr>
      </w:pPr>
      <w:r w:rsidRPr="00EC6B50">
        <w:rPr>
          <w:rFonts w:ascii="Times New Roman" w:hAnsi="Times New Roman" w:cs="Times New Roman"/>
          <w:i/>
          <w:sz w:val="24"/>
          <w:szCs w:val="24"/>
          <w:lang w:val="en-GB"/>
        </w:rPr>
        <w:t>Julajulah Law Chambers</w:t>
      </w:r>
      <w:r w:rsidRPr="00EC6B50">
        <w:rPr>
          <w:rFonts w:ascii="Times New Roman" w:hAnsi="Times New Roman" w:cs="Times New Roman"/>
          <w:sz w:val="24"/>
          <w:szCs w:val="24"/>
          <w:lang w:val="en-GB"/>
        </w:rPr>
        <w:t xml:space="preserve">, </w:t>
      </w:r>
      <w:r w:rsidR="00CE6DF9">
        <w:rPr>
          <w:rFonts w:ascii="Times New Roman" w:hAnsi="Times New Roman" w:cs="Times New Roman"/>
          <w:sz w:val="24"/>
          <w:szCs w:val="24"/>
          <w:lang w:val="en-GB"/>
        </w:rPr>
        <w:t>first</w:t>
      </w:r>
      <w:r w:rsidRPr="00EC6B50">
        <w:rPr>
          <w:rFonts w:ascii="Times New Roman" w:hAnsi="Times New Roman" w:cs="Times New Roman"/>
          <w:sz w:val="24"/>
          <w:szCs w:val="24"/>
          <w:lang w:val="en-GB"/>
        </w:rPr>
        <w:t xml:space="preserve"> </w:t>
      </w:r>
      <w:r w:rsidR="00CE6DF9">
        <w:rPr>
          <w:rFonts w:ascii="Times New Roman" w:hAnsi="Times New Roman" w:cs="Times New Roman"/>
          <w:sz w:val="24"/>
          <w:szCs w:val="24"/>
          <w:lang w:val="en-GB"/>
        </w:rPr>
        <w:t>r</w:t>
      </w:r>
      <w:r w:rsidRPr="00EC6B50">
        <w:rPr>
          <w:rFonts w:ascii="Times New Roman" w:hAnsi="Times New Roman" w:cs="Times New Roman"/>
          <w:sz w:val="24"/>
          <w:szCs w:val="24"/>
          <w:lang w:val="en-GB"/>
        </w:rPr>
        <w:t>espondent’s legal practitioners</w:t>
      </w:r>
    </w:p>
    <w:p w14:paraId="63FBE5EE" w14:textId="77777777" w:rsidR="00D469A3" w:rsidRPr="00EC6B50" w:rsidRDefault="00D469A3" w:rsidP="00EC6B50">
      <w:pPr>
        <w:jc w:val="both"/>
        <w:rPr>
          <w:rFonts w:ascii="Times New Roman" w:hAnsi="Times New Roman" w:cs="Times New Roman"/>
          <w:sz w:val="24"/>
          <w:szCs w:val="24"/>
          <w:lang w:val="en-GB"/>
        </w:rPr>
      </w:pPr>
    </w:p>
    <w:sectPr w:rsidR="00D469A3" w:rsidRPr="00EC6B5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09EAE4" w14:textId="77777777" w:rsidR="007621F1" w:rsidRDefault="007621F1" w:rsidP="00EC6B50">
      <w:pPr>
        <w:spacing w:after="0" w:line="240" w:lineRule="auto"/>
      </w:pPr>
      <w:r>
        <w:separator/>
      </w:r>
    </w:p>
  </w:endnote>
  <w:endnote w:type="continuationSeparator" w:id="0">
    <w:p w14:paraId="499AAB1E" w14:textId="77777777" w:rsidR="007621F1" w:rsidRDefault="007621F1" w:rsidP="00EC6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874CB5" w14:textId="77777777" w:rsidR="007621F1" w:rsidRDefault="007621F1" w:rsidP="00EC6B50">
      <w:pPr>
        <w:spacing w:after="0" w:line="240" w:lineRule="auto"/>
      </w:pPr>
      <w:r>
        <w:separator/>
      </w:r>
    </w:p>
  </w:footnote>
  <w:footnote w:type="continuationSeparator" w:id="0">
    <w:p w14:paraId="6D23B7D2" w14:textId="77777777" w:rsidR="007621F1" w:rsidRDefault="007621F1" w:rsidP="00EC6B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8725510"/>
      <w:docPartObj>
        <w:docPartGallery w:val="Page Numbers (Top of Page)"/>
        <w:docPartUnique/>
      </w:docPartObj>
    </w:sdtPr>
    <w:sdtEndPr>
      <w:rPr>
        <w:noProof/>
      </w:rPr>
    </w:sdtEndPr>
    <w:sdtContent>
      <w:p w14:paraId="5E73995B" w14:textId="77777777" w:rsidR="00EC6B50" w:rsidRDefault="00EC6B50">
        <w:pPr>
          <w:pStyle w:val="Header"/>
          <w:jc w:val="right"/>
          <w:rPr>
            <w:noProof/>
          </w:rPr>
        </w:pPr>
        <w:r>
          <w:fldChar w:fldCharType="begin"/>
        </w:r>
        <w:r>
          <w:instrText xml:space="preserve"> PAGE   \* MERGEFORMAT </w:instrText>
        </w:r>
        <w:r>
          <w:fldChar w:fldCharType="separate"/>
        </w:r>
        <w:r w:rsidR="001B7BE9">
          <w:rPr>
            <w:noProof/>
          </w:rPr>
          <w:t>1</w:t>
        </w:r>
        <w:r>
          <w:rPr>
            <w:noProof/>
          </w:rPr>
          <w:fldChar w:fldCharType="end"/>
        </w:r>
      </w:p>
      <w:p w14:paraId="0FF256D1" w14:textId="7A5D244A" w:rsidR="00EA4DB0" w:rsidRDefault="00EA4DB0">
        <w:pPr>
          <w:pStyle w:val="Header"/>
          <w:jc w:val="right"/>
          <w:rPr>
            <w:rFonts w:ascii="Times New Roman" w:hAnsi="Times New Roman"/>
            <w:noProof/>
          </w:rPr>
        </w:pPr>
        <w:r>
          <w:rPr>
            <w:noProof/>
          </w:rPr>
          <w:t>HH</w:t>
        </w:r>
        <w:r w:rsidR="003C1EB1">
          <w:rPr>
            <w:noProof/>
          </w:rPr>
          <w:t xml:space="preserve"> 25-26</w:t>
        </w:r>
      </w:p>
      <w:p w14:paraId="13CF125A" w14:textId="77777777" w:rsidR="00EC6B50" w:rsidRDefault="00EC6B50">
        <w:pPr>
          <w:pStyle w:val="Header"/>
          <w:jc w:val="right"/>
        </w:pPr>
        <w:r>
          <w:rPr>
            <w:rFonts w:ascii="Times New Roman" w:hAnsi="Times New Roman"/>
            <w:noProof/>
            <w:lang w:val="en-GB"/>
          </w:rPr>
          <w:t>R-HCH 9951/16</w:t>
        </w:r>
      </w:p>
    </w:sdtContent>
  </w:sdt>
  <w:p w14:paraId="09FFB574" w14:textId="62BF06D1" w:rsidR="00EC6B50" w:rsidRDefault="00EC6B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C06BC"/>
    <w:multiLevelType w:val="hybridMultilevel"/>
    <w:tmpl w:val="88D4B5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8441EF5"/>
    <w:multiLevelType w:val="hybridMultilevel"/>
    <w:tmpl w:val="5EB84672"/>
    <w:lvl w:ilvl="0" w:tplc="EF0AD1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8A67699"/>
    <w:multiLevelType w:val="hybridMultilevel"/>
    <w:tmpl w:val="3484FEF2"/>
    <w:lvl w:ilvl="0" w:tplc="D36EC40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53F784A"/>
    <w:multiLevelType w:val="hybridMultilevel"/>
    <w:tmpl w:val="920A0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8FF1605"/>
    <w:multiLevelType w:val="hybridMultilevel"/>
    <w:tmpl w:val="A630E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A5E31A0"/>
    <w:multiLevelType w:val="hybridMultilevel"/>
    <w:tmpl w:val="85B01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72F"/>
    <w:rsid w:val="000B1CA3"/>
    <w:rsid w:val="000F55B6"/>
    <w:rsid w:val="00121687"/>
    <w:rsid w:val="001762E1"/>
    <w:rsid w:val="001B7BE9"/>
    <w:rsid w:val="00251987"/>
    <w:rsid w:val="002E32A9"/>
    <w:rsid w:val="00365A0A"/>
    <w:rsid w:val="003C1EB1"/>
    <w:rsid w:val="00464558"/>
    <w:rsid w:val="004E373C"/>
    <w:rsid w:val="00652E9D"/>
    <w:rsid w:val="007362EA"/>
    <w:rsid w:val="007621F1"/>
    <w:rsid w:val="007C23FC"/>
    <w:rsid w:val="008D4EFC"/>
    <w:rsid w:val="0099525F"/>
    <w:rsid w:val="009D38EB"/>
    <w:rsid w:val="00AB3552"/>
    <w:rsid w:val="00BE70F5"/>
    <w:rsid w:val="00C26B2A"/>
    <w:rsid w:val="00C67F09"/>
    <w:rsid w:val="00C91B38"/>
    <w:rsid w:val="00CE6DF9"/>
    <w:rsid w:val="00D0572F"/>
    <w:rsid w:val="00D469A3"/>
    <w:rsid w:val="00D946A2"/>
    <w:rsid w:val="00E92669"/>
    <w:rsid w:val="00E97F33"/>
    <w:rsid w:val="00EA4DB0"/>
    <w:rsid w:val="00EC6B50"/>
    <w:rsid w:val="00F00371"/>
    <w:rsid w:val="00F147A4"/>
    <w:rsid w:val="00F9218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1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7A4"/>
    <w:pPr>
      <w:ind w:left="720"/>
      <w:contextualSpacing/>
    </w:pPr>
  </w:style>
  <w:style w:type="paragraph" w:styleId="Header">
    <w:name w:val="header"/>
    <w:basedOn w:val="Normal"/>
    <w:link w:val="HeaderChar"/>
    <w:uiPriority w:val="99"/>
    <w:unhideWhenUsed/>
    <w:rsid w:val="00EC6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B50"/>
  </w:style>
  <w:style w:type="paragraph" w:styleId="Footer">
    <w:name w:val="footer"/>
    <w:basedOn w:val="Normal"/>
    <w:link w:val="FooterChar"/>
    <w:uiPriority w:val="99"/>
    <w:unhideWhenUsed/>
    <w:rsid w:val="00EC6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B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7A4"/>
    <w:pPr>
      <w:ind w:left="720"/>
      <w:contextualSpacing/>
    </w:pPr>
  </w:style>
  <w:style w:type="paragraph" w:styleId="Header">
    <w:name w:val="header"/>
    <w:basedOn w:val="Normal"/>
    <w:link w:val="HeaderChar"/>
    <w:uiPriority w:val="99"/>
    <w:unhideWhenUsed/>
    <w:rsid w:val="00EC6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B50"/>
  </w:style>
  <w:style w:type="paragraph" w:styleId="Footer">
    <w:name w:val="footer"/>
    <w:basedOn w:val="Normal"/>
    <w:link w:val="FooterChar"/>
    <w:uiPriority w:val="99"/>
    <w:unhideWhenUsed/>
    <w:rsid w:val="00EC6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56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dc:creator>
  <cp:lastModifiedBy>JSC</cp:lastModifiedBy>
  <cp:revision>2</cp:revision>
  <dcterms:created xsi:type="dcterms:W3CDTF">2026-01-16T09:44:00Z</dcterms:created>
  <dcterms:modified xsi:type="dcterms:W3CDTF">2026-01-16T09:44:00Z</dcterms:modified>
</cp:coreProperties>
</file>