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287631" w14:textId="504FF200" w:rsidR="009E0604" w:rsidRPr="00AB7D8A" w:rsidRDefault="00B37CCD" w:rsidP="00AB7D8A">
      <w:pPr>
        <w:spacing w:line="240" w:lineRule="auto"/>
        <w:jc w:val="both"/>
        <w:rPr>
          <w:rFonts w:ascii="Times New Roman" w:hAnsi="Times New Roman" w:cs="Times New Roman"/>
          <w:b/>
          <w:sz w:val="24"/>
          <w:szCs w:val="24"/>
        </w:rPr>
      </w:pPr>
      <w:bookmarkStart w:id="0" w:name="_GoBack"/>
      <w:bookmarkEnd w:id="0"/>
      <w:r>
        <w:rPr>
          <w:rFonts w:ascii="Times New Roman" w:hAnsi="Times New Roman" w:cs="Times New Roman"/>
          <w:b/>
          <w:sz w:val="24"/>
          <w:szCs w:val="24"/>
        </w:rPr>
        <w:t xml:space="preserve">                                                                                                                                     </w:t>
      </w:r>
      <w:r w:rsidR="00934EFA">
        <w:rPr>
          <w:rFonts w:ascii="Times New Roman" w:hAnsi="Times New Roman" w:cs="Times New Roman"/>
          <w:b/>
          <w:sz w:val="24"/>
          <w:szCs w:val="24"/>
        </w:rPr>
        <w:t xml:space="preserve"> </w:t>
      </w:r>
    </w:p>
    <w:p w14:paraId="17A6B820" w14:textId="6DBFF929" w:rsidR="00075B68" w:rsidRPr="00934EFA" w:rsidRDefault="00B11894" w:rsidP="00934EFA">
      <w:pPr>
        <w:spacing w:after="0" w:line="240" w:lineRule="auto"/>
        <w:jc w:val="both"/>
        <w:rPr>
          <w:rFonts w:ascii="Times New Roman" w:hAnsi="Times New Roman" w:cs="Times New Roman"/>
          <w:sz w:val="24"/>
          <w:szCs w:val="24"/>
        </w:rPr>
      </w:pPr>
      <w:r w:rsidRPr="00934EFA">
        <w:rPr>
          <w:rFonts w:ascii="Times New Roman" w:hAnsi="Times New Roman" w:cs="Times New Roman"/>
          <w:sz w:val="24"/>
          <w:szCs w:val="24"/>
        </w:rPr>
        <w:t xml:space="preserve">VOLGAS (PRIVATE) LIMITED </w:t>
      </w:r>
    </w:p>
    <w:p w14:paraId="71F25287" w14:textId="59B011B3" w:rsidR="00075B68" w:rsidRPr="00934EFA" w:rsidRDefault="00934EFA" w:rsidP="00934EFA">
      <w:pPr>
        <w:spacing w:after="0" w:line="240" w:lineRule="auto"/>
        <w:jc w:val="both"/>
        <w:rPr>
          <w:rFonts w:ascii="Times New Roman" w:hAnsi="Times New Roman" w:cs="Times New Roman"/>
          <w:sz w:val="24"/>
          <w:szCs w:val="24"/>
        </w:rPr>
      </w:pPr>
      <w:proofErr w:type="gramStart"/>
      <w:r w:rsidRPr="00934EFA">
        <w:rPr>
          <w:rFonts w:ascii="Times New Roman" w:hAnsi="Times New Roman" w:cs="Times New Roman"/>
          <w:sz w:val="24"/>
          <w:szCs w:val="24"/>
        </w:rPr>
        <w:t>versus</w:t>
      </w:r>
      <w:proofErr w:type="gramEnd"/>
    </w:p>
    <w:p w14:paraId="7854FA01" w14:textId="77777777" w:rsidR="00075B68" w:rsidRPr="00934EFA" w:rsidRDefault="00B11894" w:rsidP="00934EFA">
      <w:pPr>
        <w:spacing w:after="0" w:line="240" w:lineRule="auto"/>
        <w:jc w:val="both"/>
        <w:rPr>
          <w:rFonts w:ascii="Times New Roman" w:hAnsi="Times New Roman" w:cs="Times New Roman"/>
          <w:sz w:val="24"/>
          <w:szCs w:val="24"/>
        </w:rPr>
      </w:pPr>
      <w:r w:rsidRPr="00934EFA">
        <w:rPr>
          <w:rFonts w:ascii="Times New Roman" w:hAnsi="Times New Roman" w:cs="Times New Roman"/>
          <w:sz w:val="24"/>
          <w:szCs w:val="24"/>
        </w:rPr>
        <w:t xml:space="preserve">TANK UP PETROLEUM (PRIVATE) LIMITED </w:t>
      </w:r>
    </w:p>
    <w:p w14:paraId="6F07E708" w14:textId="374DEC32" w:rsidR="00B11894" w:rsidRPr="00934EFA" w:rsidRDefault="00934EFA" w:rsidP="00934EFA">
      <w:pPr>
        <w:spacing w:after="0" w:line="240" w:lineRule="auto"/>
        <w:jc w:val="both"/>
        <w:rPr>
          <w:rFonts w:ascii="Times New Roman" w:hAnsi="Times New Roman" w:cs="Times New Roman"/>
          <w:sz w:val="24"/>
          <w:szCs w:val="24"/>
        </w:rPr>
      </w:pPr>
      <w:proofErr w:type="gramStart"/>
      <w:r w:rsidRPr="00934EFA">
        <w:rPr>
          <w:rFonts w:ascii="Times New Roman" w:hAnsi="Times New Roman" w:cs="Times New Roman"/>
          <w:sz w:val="24"/>
          <w:szCs w:val="24"/>
        </w:rPr>
        <w:t>and</w:t>
      </w:r>
      <w:proofErr w:type="gramEnd"/>
      <w:r w:rsidRPr="00934EFA">
        <w:rPr>
          <w:rFonts w:ascii="Times New Roman" w:hAnsi="Times New Roman" w:cs="Times New Roman"/>
          <w:sz w:val="24"/>
          <w:szCs w:val="24"/>
        </w:rPr>
        <w:t xml:space="preserve"> </w:t>
      </w:r>
    </w:p>
    <w:p w14:paraId="1D3702B0" w14:textId="77777777" w:rsidR="00075B68" w:rsidRPr="00934EFA" w:rsidRDefault="00075B68" w:rsidP="00934EFA">
      <w:pPr>
        <w:spacing w:after="0" w:line="240" w:lineRule="auto"/>
        <w:jc w:val="both"/>
        <w:rPr>
          <w:rFonts w:ascii="Times New Roman" w:hAnsi="Times New Roman" w:cs="Times New Roman"/>
          <w:sz w:val="24"/>
          <w:szCs w:val="24"/>
        </w:rPr>
      </w:pPr>
      <w:proofErr w:type="gramStart"/>
      <w:r w:rsidRPr="00934EFA">
        <w:rPr>
          <w:rFonts w:ascii="Times New Roman" w:hAnsi="Times New Roman" w:cs="Times New Roman"/>
          <w:sz w:val="24"/>
          <w:szCs w:val="24"/>
        </w:rPr>
        <w:t>THE MESSENGER OF COURT NO.</w:t>
      </w:r>
      <w:proofErr w:type="gramEnd"/>
    </w:p>
    <w:p w14:paraId="626ED940" w14:textId="74B750D1" w:rsidR="00075B68" w:rsidRDefault="00075B68" w:rsidP="00934EFA">
      <w:pPr>
        <w:spacing w:after="0" w:line="240" w:lineRule="auto"/>
        <w:jc w:val="both"/>
        <w:rPr>
          <w:rFonts w:ascii="Times New Roman" w:hAnsi="Times New Roman" w:cs="Times New Roman"/>
          <w:sz w:val="24"/>
          <w:szCs w:val="24"/>
        </w:rPr>
      </w:pPr>
    </w:p>
    <w:p w14:paraId="500671D3" w14:textId="1FFC816F" w:rsidR="00075B68" w:rsidRPr="00934EFA" w:rsidRDefault="00075B68" w:rsidP="00934EFA">
      <w:pPr>
        <w:spacing w:after="0" w:line="240" w:lineRule="auto"/>
        <w:jc w:val="both"/>
        <w:rPr>
          <w:rFonts w:ascii="Times New Roman" w:hAnsi="Times New Roman" w:cs="Times New Roman"/>
          <w:sz w:val="24"/>
          <w:szCs w:val="24"/>
        </w:rPr>
      </w:pPr>
    </w:p>
    <w:p w14:paraId="22498EB6" w14:textId="77777777" w:rsidR="00075B68" w:rsidRPr="00934EFA" w:rsidRDefault="00075B68" w:rsidP="00934EFA">
      <w:pPr>
        <w:spacing w:after="0" w:line="240" w:lineRule="auto"/>
        <w:jc w:val="both"/>
        <w:rPr>
          <w:rFonts w:ascii="Times New Roman" w:hAnsi="Times New Roman" w:cs="Times New Roman"/>
          <w:sz w:val="24"/>
          <w:szCs w:val="24"/>
        </w:rPr>
      </w:pPr>
      <w:r w:rsidRPr="00934EFA">
        <w:rPr>
          <w:rFonts w:ascii="Times New Roman" w:hAnsi="Times New Roman" w:cs="Times New Roman"/>
          <w:sz w:val="24"/>
          <w:szCs w:val="24"/>
        </w:rPr>
        <w:t>HIGH COURT OF ZIMBABWE</w:t>
      </w:r>
    </w:p>
    <w:p w14:paraId="7AF49489" w14:textId="1ADC93F4" w:rsidR="00075B68" w:rsidRPr="00934EFA" w:rsidRDefault="007C1CEF" w:rsidP="00934EFA">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MAWADZE DJP &amp; </w:t>
      </w:r>
      <w:r w:rsidR="00075B68" w:rsidRPr="00934EFA">
        <w:rPr>
          <w:rFonts w:ascii="Times New Roman" w:hAnsi="Times New Roman" w:cs="Times New Roman"/>
          <w:b/>
          <w:sz w:val="24"/>
          <w:szCs w:val="24"/>
        </w:rPr>
        <w:t>WAMAMBO J</w:t>
      </w:r>
    </w:p>
    <w:p w14:paraId="766BD000" w14:textId="7B632E0D" w:rsidR="00075B68" w:rsidRPr="00934EFA" w:rsidRDefault="00075B68" w:rsidP="00934EFA">
      <w:pPr>
        <w:spacing w:after="0" w:line="240" w:lineRule="auto"/>
        <w:jc w:val="both"/>
        <w:rPr>
          <w:rFonts w:ascii="Times New Roman" w:hAnsi="Times New Roman" w:cs="Times New Roman"/>
          <w:sz w:val="24"/>
          <w:szCs w:val="24"/>
        </w:rPr>
      </w:pPr>
      <w:r w:rsidRPr="00934EFA">
        <w:rPr>
          <w:rFonts w:ascii="Times New Roman" w:hAnsi="Times New Roman" w:cs="Times New Roman"/>
          <w:sz w:val="24"/>
          <w:szCs w:val="24"/>
        </w:rPr>
        <w:t xml:space="preserve">HARARE; 05 </w:t>
      </w:r>
      <w:r w:rsidR="007C1CEF" w:rsidRPr="00934EFA">
        <w:rPr>
          <w:rFonts w:ascii="Times New Roman" w:hAnsi="Times New Roman" w:cs="Times New Roman"/>
          <w:sz w:val="24"/>
          <w:szCs w:val="24"/>
        </w:rPr>
        <w:t>March</w:t>
      </w:r>
      <w:r w:rsidR="007C1CEF">
        <w:rPr>
          <w:rFonts w:ascii="Times New Roman" w:hAnsi="Times New Roman" w:cs="Times New Roman"/>
          <w:sz w:val="24"/>
          <w:szCs w:val="24"/>
        </w:rPr>
        <w:t xml:space="preserve"> &amp;</w:t>
      </w:r>
      <w:r w:rsidRPr="00934EFA">
        <w:rPr>
          <w:rFonts w:ascii="Times New Roman" w:hAnsi="Times New Roman" w:cs="Times New Roman"/>
          <w:sz w:val="24"/>
          <w:szCs w:val="24"/>
        </w:rPr>
        <w:t xml:space="preserve"> </w:t>
      </w:r>
      <w:r w:rsidR="004559AF" w:rsidRPr="00934EFA">
        <w:rPr>
          <w:rFonts w:ascii="Times New Roman" w:hAnsi="Times New Roman" w:cs="Times New Roman"/>
          <w:sz w:val="24"/>
          <w:szCs w:val="24"/>
        </w:rPr>
        <w:t>1</w:t>
      </w:r>
      <w:r w:rsidR="000E5391" w:rsidRPr="00934EFA">
        <w:rPr>
          <w:rFonts w:ascii="Times New Roman" w:hAnsi="Times New Roman" w:cs="Times New Roman"/>
          <w:sz w:val="24"/>
          <w:szCs w:val="24"/>
        </w:rPr>
        <w:t>9</w:t>
      </w:r>
      <w:r w:rsidRPr="00934EFA">
        <w:rPr>
          <w:rFonts w:ascii="Times New Roman" w:hAnsi="Times New Roman" w:cs="Times New Roman"/>
          <w:sz w:val="24"/>
          <w:szCs w:val="24"/>
        </w:rPr>
        <w:t xml:space="preserve"> </w:t>
      </w:r>
      <w:r w:rsidR="007C1CEF" w:rsidRPr="00934EFA">
        <w:rPr>
          <w:rFonts w:ascii="Times New Roman" w:hAnsi="Times New Roman" w:cs="Times New Roman"/>
          <w:sz w:val="24"/>
          <w:szCs w:val="24"/>
        </w:rPr>
        <w:t>March</w:t>
      </w:r>
      <w:r w:rsidRPr="00934EFA">
        <w:rPr>
          <w:rFonts w:ascii="Times New Roman" w:hAnsi="Times New Roman" w:cs="Times New Roman"/>
          <w:sz w:val="24"/>
          <w:szCs w:val="24"/>
        </w:rPr>
        <w:t xml:space="preserve"> 2026</w:t>
      </w:r>
    </w:p>
    <w:p w14:paraId="1DD40E73" w14:textId="55E2915A" w:rsidR="004565D8" w:rsidRDefault="004565D8" w:rsidP="00934EFA">
      <w:pPr>
        <w:spacing w:after="0" w:line="240" w:lineRule="auto"/>
        <w:jc w:val="both"/>
        <w:rPr>
          <w:rFonts w:ascii="Times New Roman" w:hAnsi="Times New Roman" w:cs="Times New Roman"/>
          <w:sz w:val="24"/>
          <w:szCs w:val="24"/>
        </w:rPr>
      </w:pPr>
    </w:p>
    <w:p w14:paraId="6FEF0ABA" w14:textId="77777777" w:rsidR="00934EFA" w:rsidRPr="00934EFA" w:rsidRDefault="00934EFA" w:rsidP="00934EFA">
      <w:pPr>
        <w:spacing w:after="0" w:line="240" w:lineRule="auto"/>
        <w:jc w:val="both"/>
        <w:rPr>
          <w:rFonts w:ascii="Times New Roman" w:hAnsi="Times New Roman" w:cs="Times New Roman"/>
          <w:sz w:val="24"/>
          <w:szCs w:val="24"/>
        </w:rPr>
      </w:pPr>
    </w:p>
    <w:p w14:paraId="1C3B384C" w14:textId="1EF9FB53" w:rsidR="00075B68" w:rsidRPr="00934EFA" w:rsidRDefault="00934EFA" w:rsidP="00934EFA">
      <w:pPr>
        <w:spacing w:after="0" w:line="360" w:lineRule="auto"/>
        <w:jc w:val="both"/>
        <w:rPr>
          <w:rFonts w:ascii="Times New Roman" w:hAnsi="Times New Roman" w:cs="Times New Roman"/>
          <w:b/>
          <w:i/>
          <w:sz w:val="24"/>
          <w:szCs w:val="24"/>
        </w:rPr>
      </w:pPr>
      <w:r w:rsidRPr="00934EFA">
        <w:rPr>
          <w:rFonts w:ascii="Times New Roman" w:hAnsi="Times New Roman" w:cs="Times New Roman"/>
          <w:b/>
          <w:i/>
          <w:sz w:val="24"/>
          <w:szCs w:val="24"/>
        </w:rPr>
        <w:t>Civil Appeal</w:t>
      </w:r>
    </w:p>
    <w:p w14:paraId="119AEC22" w14:textId="77777777" w:rsidR="00934EFA" w:rsidRPr="00934EFA" w:rsidRDefault="00934EFA" w:rsidP="00934EFA">
      <w:pPr>
        <w:spacing w:after="0" w:line="360" w:lineRule="auto"/>
        <w:jc w:val="both"/>
        <w:rPr>
          <w:rFonts w:ascii="Times New Roman" w:hAnsi="Times New Roman" w:cs="Times New Roman"/>
          <w:sz w:val="24"/>
          <w:szCs w:val="24"/>
        </w:rPr>
      </w:pPr>
    </w:p>
    <w:p w14:paraId="26EB844B" w14:textId="77777777" w:rsidR="00BE7741" w:rsidRPr="00934EFA" w:rsidRDefault="00075B68" w:rsidP="00DD55BB">
      <w:pPr>
        <w:spacing w:after="0" w:line="240" w:lineRule="auto"/>
        <w:jc w:val="both"/>
        <w:rPr>
          <w:rFonts w:ascii="Times New Roman" w:hAnsi="Times New Roman" w:cs="Times New Roman"/>
          <w:sz w:val="24"/>
          <w:szCs w:val="24"/>
        </w:rPr>
      </w:pPr>
      <w:r w:rsidRPr="00934EFA">
        <w:rPr>
          <w:rFonts w:ascii="Times New Roman" w:hAnsi="Times New Roman" w:cs="Times New Roman"/>
          <w:i/>
          <w:sz w:val="24"/>
          <w:szCs w:val="24"/>
        </w:rPr>
        <w:t xml:space="preserve">NG </w:t>
      </w:r>
      <w:proofErr w:type="spellStart"/>
      <w:r w:rsidRPr="00934EFA">
        <w:rPr>
          <w:rFonts w:ascii="Times New Roman" w:hAnsi="Times New Roman" w:cs="Times New Roman"/>
          <w:i/>
          <w:sz w:val="24"/>
          <w:szCs w:val="24"/>
        </w:rPr>
        <w:t>Nyatsango</w:t>
      </w:r>
      <w:proofErr w:type="spellEnd"/>
      <w:r w:rsidRPr="00934EFA">
        <w:rPr>
          <w:rFonts w:ascii="Times New Roman" w:hAnsi="Times New Roman" w:cs="Times New Roman"/>
          <w:sz w:val="24"/>
          <w:szCs w:val="24"/>
        </w:rPr>
        <w:t xml:space="preserve"> for the appellant</w:t>
      </w:r>
    </w:p>
    <w:p w14:paraId="343EEC11" w14:textId="087BF07B" w:rsidR="00075B68" w:rsidRPr="00934EFA" w:rsidRDefault="00075B68" w:rsidP="00DD55BB">
      <w:pPr>
        <w:spacing w:after="0" w:line="240" w:lineRule="auto"/>
        <w:jc w:val="both"/>
        <w:rPr>
          <w:rFonts w:ascii="Times New Roman" w:hAnsi="Times New Roman" w:cs="Times New Roman"/>
          <w:sz w:val="24"/>
          <w:szCs w:val="24"/>
        </w:rPr>
      </w:pPr>
      <w:r w:rsidRPr="00934EFA">
        <w:rPr>
          <w:rFonts w:ascii="Times New Roman" w:hAnsi="Times New Roman" w:cs="Times New Roman"/>
          <w:i/>
          <w:sz w:val="24"/>
          <w:szCs w:val="24"/>
        </w:rPr>
        <w:t xml:space="preserve">F </w:t>
      </w:r>
      <w:proofErr w:type="spellStart"/>
      <w:r w:rsidRPr="00934EFA">
        <w:rPr>
          <w:rFonts w:ascii="Times New Roman" w:hAnsi="Times New Roman" w:cs="Times New Roman"/>
          <w:i/>
          <w:sz w:val="24"/>
          <w:szCs w:val="24"/>
        </w:rPr>
        <w:t>Nyamayaro</w:t>
      </w:r>
      <w:proofErr w:type="spellEnd"/>
      <w:r w:rsidRPr="00934EFA">
        <w:rPr>
          <w:rFonts w:ascii="Times New Roman" w:hAnsi="Times New Roman" w:cs="Times New Roman"/>
          <w:sz w:val="24"/>
          <w:szCs w:val="24"/>
        </w:rPr>
        <w:t xml:space="preserve"> for the </w:t>
      </w:r>
      <w:r w:rsidR="001E5819">
        <w:rPr>
          <w:rFonts w:ascii="Times New Roman" w:hAnsi="Times New Roman" w:cs="Times New Roman"/>
          <w:sz w:val="24"/>
          <w:szCs w:val="24"/>
        </w:rPr>
        <w:t>first</w:t>
      </w:r>
      <w:r w:rsidRPr="00934EFA">
        <w:rPr>
          <w:rFonts w:ascii="Times New Roman" w:hAnsi="Times New Roman" w:cs="Times New Roman"/>
          <w:sz w:val="24"/>
          <w:szCs w:val="24"/>
        </w:rPr>
        <w:t xml:space="preserve"> respondent</w:t>
      </w:r>
    </w:p>
    <w:p w14:paraId="6CF31234" w14:textId="0F336E75" w:rsidR="00075B68" w:rsidRPr="00934EFA" w:rsidRDefault="00075B68" w:rsidP="00DD55BB">
      <w:pPr>
        <w:spacing w:after="0" w:line="240" w:lineRule="auto"/>
        <w:jc w:val="both"/>
        <w:rPr>
          <w:rFonts w:ascii="Times New Roman" w:hAnsi="Times New Roman" w:cs="Times New Roman"/>
          <w:sz w:val="24"/>
          <w:szCs w:val="24"/>
        </w:rPr>
      </w:pPr>
      <w:r w:rsidRPr="00934EFA">
        <w:rPr>
          <w:rFonts w:ascii="Times New Roman" w:hAnsi="Times New Roman" w:cs="Times New Roman"/>
          <w:sz w:val="24"/>
          <w:szCs w:val="24"/>
        </w:rPr>
        <w:t xml:space="preserve">No appearance for the </w:t>
      </w:r>
      <w:r w:rsidR="001E5819">
        <w:rPr>
          <w:rFonts w:ascii="Times New Roman" w:hAnsi="Times New Roman" w:cs="Times New Roman"/>
          <w:sz w:val="24"/>
          <w:szCs w:val="24"/>
        </w:rPr>
        <w:t>second</w:t>
      </w:r>
      <w:r w:rsidRPr="00934EFA">
        <w:rPr>
          <w:rFonts w:ascii="Times New Roman" w:hAnsi="Times New Roman" w:cs="Times New Roman"/>
          <w:sz w:val="24"/>
          <w:szCs w:val="24"/>
        </w:rPr>
        <w:t xml:space="preserve"> respondent</w:t>
      </w:r>
    </w:p>
    <w:p w14:paraId="440E406A" w14:textId="5323E729" w:rsidR="00B11894" w:rsidRDefault="00B11894" w:rsidP="00DD55BB">
      <w:pPr>
        <w:spacing w:after="0" w:line="240" w:lineRule="auto"/>
        <w:jc w:val="both"/>
        <w:rPr>
          <w:rFonts w:ascii="Times New Roman" w:hAnsi="Times New Roman" w:cs="Times New Roman"/>
          <w:sz w:val="24"/>
          <w:szCs w:val="24"/>
        </w:rPr>
      </w:pPr>
    </w:p>
    <w:p w14:paraId="2367F367" w14:textId="77777777" w:rsidR="00DD55BB" w:rsidRPr="00934EFA" w:rsidRDefault="00DD55BB" w:rsidP="00DD55BB">
      <w:pPr>
        <w:spacing w:after="0" w:line="240" w:lineRule="auto"/>
        <w:jc w:val="both"/>
        <w:rPr>
          <w:rFonts w:ascii="Times New Roman" w:hAnsi="Times New Roman" w:cs="Times New Roman"/>
          <w:sz w:val="24"/>
          <w:szCs w:val="24"/>
        </w:rPr>
      </w:pPr>
    </w:p>
    <w:p w14:paraId="71C9EF28" w14:textId="08481132" w:rsidR="00B11894" w:rsidRDefault="00B11894" w:rsidP="00AB7D8A">
      <w:pPr>
        <w:spacing w:line="360" w:lineRule="auto"/>
        <w:jc w:val="both"/>
        <w:rPr>
          <w:rFonts w:ascii="Times New Roman" w:hAnsi="Times New Roman" w:cs="Times New Roman"/>
          <w:b/>
          <w:sz w:val="24"/>
          <w:szCs w:val="24"/>
        </w:rPr>
      </w:pPr>
      <w:r w:rsidRPr="00AB7D8A">
        <w:rPr>
          <w:rFonts w:ascii="Times New Roman" w:hAnsi="Times New Roman" w:cs="Times New Roman"/>
          <w:b/>
          <w:sz w:val="24"/>
          <w:szCs w:val="24"/>
        </w:rPr>
        <w:t>BACKGROUND</w:t>
      </w:r>
      <w:r w:rsidR="006F4C79" w:rsidRPr="00AB7D8A">
        <w:rPr>
          <w:rFonts w:ascii="Times New Roman" w:hAnsi="Times New Roman" w:cs="Times New Roman"/>
          <w:b/>
          <w:sz w:val="24"/>
          <w:szCs w:val="24"/>
        </w:rPr>
        <w:t xml:space="preserve"> FACTS</w:t>
      </w:r>
    </w:p>
    <w:p w14:paraId="273C3343" w14:textId="43884CB8" w:rsidR="00382353" w:rsidRDefault="00F831CB" w:rsidP="00DD55BB">
      <w:pPr>
        <w:spacing w:line="360" w:lineRule="auto"/>
        <w:ind w:firstLine="720"/>
        <w:jc w:val="both"/>
        <w:rPr>
          <w:rFonts w:ascii="Times New Roman" w:hAnsi="Times New Roman" w:cs="Times New Roman"/>
          <w:sz w:val="24"/>
          <w:szCs w:val="24"/>
        </w:rPr>
      </w:pPr>
      <w:r w:rsidRPr="00F831CB">
        <w:rPr>
          <w:rFonts w:ascii="Times New Roman" w:hAnsi="Times New Roman" w:cs="Times New Roman"/>
          <w:sz w:val="24"/>
          <w:szCs w:val="24"/>
        </w:rPr>
        <w:t>Following a lease agreement entered into in 2023 for a gas retail premises, the first respondent initiated legal proceedings in May 2025 seeking the appellant’s eviction and the recovery of $4,550.00 in rental arrears. While the first respondent successfully obtained and executed an ex parte rent attachment order against the appellant's movable property in early August 2025, they subsequently issued an instruction to the second respondent to remove said property from the appellant’s possession. In response, the appellant sought a court order to compel the restoration of the property and to interdict further removals pending the finalization of the main suit</w:t>
      </w:r>
      <w:r>
        <w:rPr>
          <w:rFonts w:ascii="Times New Roman" w:hAnsi="Times New Roman" w:cs="Times New Roman"/>
          <w:sz w:val="24"/>
          <w:szCs w:val="24"/>
        </w:rPr>
        <w:t>, case HCD 1178/</w:t>
      </w:r>
      <w:r w:rsidR="00B9310D">
        <w:rPr>
          <w:rFonts w:ascii="Times New Roman" w:hAnsi="Times New Roman" w:cs="Times New Roman"/>
          <w:sz w:val="24"/>
          <w:szCs w:val="24"/>
        </w:rPr>
        <w:t>25.</w:t>
      </w:r>
      <w:r w:rsidR="00934EFA">
        <w:rPr>
          <w:rFonts w:ascii="Times New Roman" w:hAnsi="Times New Roman" w:cs="Times New Roman"/>
          <w:sz w:val="24"/>
          <w:szCs w:val="24"/>
        </w:rPr>
        <w:tab/>
      </w:r>
    </w:p>
    <w:p w14:paraId="56BDDA08" w14:textId="1FA793AD" w:rsidR="00B11894" w:rsidRPr="00AB7D8A" w:rsidRDefault="00B11894"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The court </w:t>
      </w:r>
      <w:r w:rsidR="008D5FD6" w:rsidRPr="00DD55BB">
        <w:rPr>
          <w:rFonts w:ascii="Times New Roman" w:hAnsi="Times New Roman" w:cs="Times New Roman"/>
          <w:i/>
          <w:sz w:val="24"/>
          <w:szCs w:val="24"/>
        </w:rPr>
        <w:t>a quo</w:t>
      </w:r>
      <w:r w:rsidR="008D5FD6">
        <w:rPr>
          <w:rFonts w:ascii="Times New Roman" w:hAnsi="Times New Roman" w:cs="Times New Roman"/>
          <w:sz w:val="24"/>
          <w:szCs w:val="24"/>
        </w:rPr>
        <w:t xml:space="preserve"> </w:t>
      </w:r>
      <w:r w:rsidR="00B9310D">
        <w:rPr>
          <w:rFonts w:ascii="Times New Roman" w:hAnsi="Times New Roman" w:cs="Times New Roman"/>
          <w:sz w:val="24"/>
          <w:szCs w:val="24"/>
        </w:rPr>
        <w:t>held</w:t>
      </w:r>
      <w:r w:rsidRPr="00AB7D8A">
        <w:rPr>
          <w:rFonts w:ascii="Times New Roman" w:hAnsi="Times New Roman" w:cs="Times New Roman"/>
          <w:sz w:val="24"/>
          <w:szCs w:val="24"/>
        </w:rPr>
        <w:t xml:space="preserve"> that the existing order was clear, stating:</w:t>
      </w:r>
    </w:p>
    <w:p w14:paraId="4C624A95" w14:textId="77777777" w:rsidR="00B11894" w:rsidRPr="00DD55BB" w:rsidRDefault="00B11894" w:rsidP="00DD55BB">
      <w:pPr>
        <w:spacing w:line="240" w:lineRule="auto"/>
        <w:ind w:left="720"/>
        <w:jc w:val="both"/>
        <w:rPr>
          <w:rFonts w:ascii="Times New Roman" w:hAnsi="Times New Roman" w:cs="Times New Roman"/>
        </w:rPr>
      </w:pPr>
      <w:r w:rsidRPr="00DD55BB">
        <w:rPr>
          <w:rFonts w:ascii="Times New Roman" w:hAnsi="Times New Roman" w:cs="Times New Roman"/>
        </w:rPr>
        <w:t xml:space="preserve">"...the messenger of court Harare be and is hereby authorized to seize and arrest so much of the respondent's movable property at </w:t>
      </w:r>
      <w:proofErr w:type="spellStart"/>
      <w:r w:rsidRPr="00DD55BB">
        <w:rPr>
          <w:rFonts w:ascii="Times New Roman" w:hAnsi="Times New Roman" w:cs="Times New Roman"/>
        </w:rPr>
        <w:t>Mabvuku</w:t>
      </w:r>
      <w:proofErr w:type="spellEnd"/>
      <w:r w:rsidRPr="00DD55BB">
        <w:rPr>
          <w:rFonts w:ascii="Times New Roman" w:hAnsi="Times New Roman" w:cs="Times New Roman"/>
        </w:rPr>
        <w:t xml:space="preserve"> Harare as shall be sufficient to satisfy the sum of US$4,450 for rent arrears and costs."</w:t>
      </w:r>
    </w:p>
    <w:p w14:paraId="49A42D71" w14:textId="7A7E812B" w:rsidR="00B11894" w:rsidRPr="00AB7D8A" w:rsidRDefault="00B11894" w:rsidP="00DD55BB">
      <w:pPr>
        <w:spacing w:line="360" w:lineRule="auto"/>
        <w:ind w:firstLine="720"/>
        <w:jc w:val="both"/>
        <w:rPr>
          <w:rFonts w:ascii="Times New Roman" w:hAnsi="Times New Roman" w:cs="Times New Roman"/>
          <w:sz w:val="24"/>
          <w:szCs w:val="24"/>
        </w:rPr>
      </w:pPr>
      <w:r w:rsidRPr="00AB7D8A">
        <w:rPr>
          <w:rFonts w:ascii="Times New Roman" w:hAnsi="Times New Roman" w:cs="Times New Roman"/>
          <w:sz w:val="24"/>
          <w:szCs w:val="24"/>
        </w:rPr>
        <w:t xml:space="preserve">The court </w:t>
      </w:r>
      <w:r w:rsidR="00B9310D">
        <w:rPr>
          <w:rFonts w:ascii="Times New Roman" w:hAnsi="Times New Roman" w:cs="Times New Roman"/>
          <w:sz w:val="24"/>
          <w:szCs w:val="24"/>
        </w:rPr>
        <w:t>said</w:t>
      </w:r>
      <w:r w:rsidRPr="00AB7D8A">
        <w:rPr>
          <w:rFonts w:ascii="Times New Roman" w:hAnsi="Times New Roman" w:cs="Times New Roman"/>
          <w:sz w:val="24"/>
          <w:szCs w:val="24"/>
        </w:rPr>
        <w:t xml:space="preserve"> that the order clearly directed the messenger of court to seize and arrest the property. </w:t>
      </w:r>
      <w:r w:rsidR="00382353" w:rsidRPr="00382353">
        <w:rPr>
          <w:rFonts w:ascii="Times New Roman" w:hAnsi="Times New Roman" w:cs="Times New Roman"/>
          <w:sz w:val="24"/>
          <w:szCs w:val="24"/>
        </w:rPr>
        <w:t>It said that granting the appellant’s order would mean reviewing an order that was made by another magistrate and it did not have the powers to do so</w:t>
      </w:r>
      <w:r w:rsidR="00382353">
        <w:rPr>
          <w:rFonts w:ascii="Times New Roman" w:hAnsi="Times New Roman" w:cs="Times New Roman"/>
          <w:sz w:val="24"/>
          <w:szCs w:val="24"/>
        </w:rPr>
        <w:t xml:space="preserve">. </w:t>
      </w:r>
      <w:r w:rsidRPr="00AB7D8A">
        <w:rPr>
          <w:rFonts w:ascii="Times New Roman" w:hAnsi="Times New Roman" w:cs="Times New Roman"/>
          <w:sz w:val="24"/>
          <w:szCs w:val="24"/>
        </w:rPr>
        <w:t xml:space="preserve">Consequently, it ruled that </w:t>
      </w:r>
      <w:r w:rsidRPr="00AB7D8A">
        <w:rPr>
          <w:rFonts w:ascii="Times New Roman" w:hAnsi="Times New Roman" w:cs="Times New Roman"/>
          <w:sz w:val="24"/>
          <w:szCs w:val="24"/>
        </w:rPr>
        <w:lastRenderedPageBreak/>
        <w:t xml:space="preserve">the only recourse remaining for the Applicant was to apply for the setting aside of that rent attachment. As a result, the </w:t>
      </w:r>
      <w:r w:rsidR="00B9310D">
        <w:rPr>
          <w:rFonts w:ascii="Times New Roman" w:hAnsi="Times New Roman" w:cs="Times New Roman"/>
          <w:sz w:val="24"/>
          <w:szCs w:val="24"/>
        </w:rPr>
        <w:t>application was dismissed.</w:t>
      </w:r>
    </w:p>
    <w:p w14:paraId="3A702DE1" w14:textId="77777777" w:rsidR="00074C3F" w:rsidRPr="00AB7D8A" w:rsidRDefault="00431031"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The appellant raised the following grounds on appeal:</w:t>
      </w:r>
    </w:p>
    <w:p w14:paraId="7C9CE4CE" w14:textId="77777777" w:rsidR="00074C3F" w:rsidRPr="00AB7D8A" w:rsidRDefault="00074C3F"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1. The court </w:t>
      </w:r>
      <w:r w:rsidRPr="00DD55BB">
        <w:rPr>
          <w:rFonts w:ascii="Times New Roman" w:hAnsi="Times New Roman" w:cs="Times New Roman"/>
          <w:i/>
          <w:sz w:val="24"/>
          <w:szCs w:val="24"/>
        </w:rPr>
        <w:t>a quo</w:t>
      </w:r>
      <w:r w:rsidRPr="00AB7D8A">
        <w:rPr>
          <w:rFonts w:ascii="Times New Roman" w:hAnsi="Times New Roman" w:cs="Times New Roman"/>
          <w:sz w:val="24"/>
          <w:szCs w:val="24"/>
        </w:rPr>
        <w:t xml:space="preserve"> erred at law by disregarding a binding judgment of the High Court referred to by the Appellant, which held that a rent attachment order does not automatically lead to</w:t>
      </w:r>
      <w:r w:rsidR="00E86A05" w:rsidRPr="00AB7D8A">
        <w:rPr>
          <w:rFonts w:ascii="Times New Roman" w:hAnsi="Times New Roman" w:cs="Times New Roman"/>
          <w:sz w:val="24"/>
          <w:szCs w:val="24"/>
        </w:rPr>
        <w:t xml:space="preserve"> </w:t>
      </w:r>
      <w:r w:rsidRPr="00AB7D8A">
        <w:rPr>
          <w:rFonts w:ascii="Times New Roman" w:hAnsi="Times New Roman" w:cs="Times New Roman"/>
          <w:sz w:val="24"/>
          <w:szCs w:val="24"/>
        </w:rPr>
        <w:t>execution, nor does it give the recipient of the order the right to deprive the tenant of possession of the attached property.</w:t>
      </w:r>
    </w:p>
    <w:p w14:paraId="2A02AB66" w14:textId="77777777" w:rsidR="00450E6D" w:rsidRPr="00AB7D8A" w:rsidRDefault="00074C3F"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2. The court </w:t>
      </w:r>
      <w:r w:rsidRPr="00DD55BB">
        <w:rPr>
          <w:rFonts w:ascii="Times New Roman" w:hAnsi="Times New Roman" w:cs="Times New Roman"/>
          <w:i/>
          <w:sz w:val="24"/>
          <w:szCs w:val="24"/>
        </w:rPr>
        <w:t>a quo</w:t>
      </w:r>
      <w:r w:rsidRPr="00AB7D8A">
        <w:rPr>
          <w:rFonts w:ascii="Times New Roman" w:hAnsi="Times New Roman" w:cs="Times New Roman"/>
          <w:sz w:val="24"/>
          <w:szCs w:val="24"/>
        </w:rPr>
        <w:t xml:space="preserve"> erred on the facts, an error so grossly unreasonable that any other tribunal in the shoes of the court </w:t>
      </w:r>
      <w:r w:rsidRPr="00DD55BB">
        <w:rPr>
          <w:rFonts w:ascii="Times New Roman" w:hAnsi="Times New Roman" w:cs="Times New Roman"/>
          <w:i/>
          <w:sz w:val="24"/>
          <w:szCs w:val="24"/>
        </w:rPr>
        <w:t>a quo</w:t>
      </w:r>
      <w:r w:rsidRPr="00AB7D8A">
        <w:rPr>
          <w:rFonts w:ascii="Times New Roman" w:hAnsi="Times New Roman" w:cs="Times New Roman"/>
          <w:sz w:val="24"/>
          <w:szCs w:val="24"/>
        </w:rPr>
        <w:t xml:space="preserve"> would not have found the same, when it found that the Appellant was seeking to set aside the rent attachment order when the record shows that the Appellant only sought to retain possession of the attached property and not to overturn the rent attachment order.</w:t>
      </w:r>
    </w:p>
    <w:p w14:paraId="43762592" w14:textId="359034FE" w:rsidR="00074C3F" w:rsidRPr="00AB7D8A" w:rsidRDefault="00074C3F"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3. The court </w:t>
      </w:r>
      <w:r w:rsidRPr="001E5819">
        <w:rPr>
          <w:rFonts w:ascii="Times New Roman" w:hAnsi="Times New Roman" w:cs="Times New Roman"/>
          <w:i/>
          <w:sz w:val="24"/>
          <w:szCs w:val="24"/>
        </w:rPr>
        <w:t>a quo</w:t>
      </w:r>
      <w:r w:rsidRPr="00AB7D8A">
        <w:rPr>
          <w:rFonts w:ascii="Times New Roman" w:hAnsi="Times New Roman" w:cs="Times New Roman"/>
          <w:sz w:val="24"/>
          <w:szCs w:val="24"/>
        </w:rPr>
        <w:t xml:space="preserve"> erred at law when it interpreted the rent attachment order as allowing the removal of </w:t>
      </w:r>
      <w:r w:rsidR="001E5819">
        <w:rPr>
          <w:rFonts w:ascii="Times New Roman" w:hAnsi="Times New Roman" w:cs="Times New Roman"/>
          <w:sz w:val="24"/>
          <w:szCs w:val="24"/>
        </w:rPr>
        <w:t>the property by the seco</w:t>
      </w:r>
      <w:r w:rsidRPr="00AB7D8A">
        <w:rPr>
          <w:rFonts w:ascii="Times New Roman" w:hAnsi="Times New Roman" w:cs="Times New Roman"/>
          <w:sz w:val="24"/>
          <w:szCs w:val="24"/>
        </w:rPr>
        <w:t>nd Respondent, whereas at law, possession must remain with the tenant pending the determination of the rent dispute</w:t>
      </w:r>
      <w:r w:rsidR="006B7083" w:rsidRPr="00AB7D8A">
        <w:rPr>
          <w:rFonts w:ascii="Times New Roman" w:hAnsi="Times New Roman" w:cs="Times New Roman"/>
          <w:sz w:val="24"/>
          <w:szCs w:val="24"/>
        </w:rPr>
        <w:t>.</w:t>
      </w:r>
    </w:p>
    <w:p w14:paraId="268C30C0" w14:textId="77777777" w:rsidR="006B7083" w:rsidRPr="00AB7D8A" w:rsidRDefault="006B7083"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And the following relief:</w:t>
      </w:r>
    </w:p>
    <w:p w14:paraId="6B370000" w14:textId="77777777" w:rsidR="00E86A05" w:rsidRPr="00AB7D8A" w:rsidRDefault="00E86A05"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1. </w:t>
      </w:r>
      <w:bookmarkStart w:id="1" w:name="_Hlk223686449"/>
      <w:r w:rsidRPr="00AB7D8A">
        <w:rPr>
          <w:rFonts w:ascii="Times New Roman" w:hAnsi="Times New Roman" w:cs="Times New Roman"/>
          <w:sz w:val="24"/>
          <w:szCs w:val="24"/>
        </w:rPr>
        <w:t>That the appeal succeeds with costs on a legal practitioner client scale.</w:t>
      </w:r>
    </w:p>
    <w:p w14:paraId="3808006E" w14:textId="77777777" w:rsidR="00E86A05" w:rsidRPr="00AB7D8A" w:rsidRDefault="00E86A05"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2. That the judgment of the court </w:t>
      </w:r>
      <w:r w:rsidRPr="00DD55BB">
        <w:rPr>
          <w:rFonts w:ascii="Times New Roman" w:hAnsi="Times New Roman" w:cs="Times New Roman"/>
          <w:i/>
          <w:sz w:val="24"/>
          <w:szCs w:val="24"/>
        </w:rPr>
        <w:t>a quo</w:t>
      </w:r>
      <w:r w:rsidRPr="00AB7D8A">
        <w:rPr>
          <w:rFonts w:ascii="Times New Roman" w:hAnsi="Times New Roman" w:cs="Times New Roman"/>
          <w:sz w:val="24"/>
          <w:szCs w:val="24"/>
        </w:rPr>
        <w:t xml:space="preserve"> be set aside and substituted with the following:</w:t>
      </w:r>
    </w:p>
    <w:p w14:paraId="26053C54" w14:textId="77777777" w:rsidR="00E86A05" w:rsidRPr="00AB7D8A" w:rsidRDefault="00E86A05"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1. The Application for an interdict and order to compel be and is hereby granted with costs.</w:t>
      </w:r>
    </w:p>
    <w:p w14:paraId="31E8171E" w14:textId="56B4D215" w:rsidR="00E86A05" w:rsidRPr="00AB7D8A" w:rsidRDefault="001E5819" w:rsidP="00AB7D8A">
      <w:pPr>
        <w:spacing w:line="360" w:lineRule="auto"/>
        <w:jc w:val="both"/>
        <w:rPr>
          <w:rFonts w:ascii="Times New Roman" w:hAnsi="Times New Roman" w:cs="Times New Roman"/>
          <w:sz w:val="24"/>
          <w:szCs w:val="24"/>
        </w:rPr>
      </w:pPr>
      <w:r>
        <w:rPr>
          <w:rFonts w:ascii="Times New Roman" w:hAnsi="Times New Roman" w:cs="Times New Roman"/>
          <w:sz w:val="24"/>
          <w:szCs w:val="24"/>
        </w:rPr>
        <w:t>2. The fir</w:t>
      </w:r>
      <w:r w:rsidR="00E86A05" w:rsidRPr="00AB7D8A">
        <w:rPr>
          <w:rFonts w:ascii="Times New Roman" w:hAnsi="Times New Roman" w:cs="Times New Roman"/>
          <w:sz w:val="24"/>
          <w:szCs w:val="24"/>
        </w:rPr>
        <w:t xml:space="preserve">st Respondent be and is hereby ordered to return into the possession of the Applicant the moveable property being 3 X 200 </w:t>
      </w:r>
      <w:proofErr w:type="spellStart"/>
      <w:r w:rsidR="00E86A05" w:rsidRPr="00AB7D8A">
        <w:rPr>
          <w:rFonts w:ascii="Times New Roman" w:hAnsi="Times New Roman" w:cs="Times New Roman"/>
          <w:sz w:val="24"/>
          <w:szCs w:val="24"/>
        </w:rPr>
        <w:t>kgs</w:t>
      </w:r>
      <w:proofErr w:type="spellEnd"/>
      <w:r w:rsidR="00E86A05" w:rsidRPr="00AB7D8A">
        <w:rPr>
          <w:rFonts w:ascii="Times New Roman" w:hAnsi="Times New Roman" w:cs="Times New Roman"/>
          <w:sz w:val="24"/>
          <w:szCs w:val="24"/>
        </w:rPr>
        <w:t xml:space="preserve"> Gas Cylinders, 6 X 48 </w:t>
      </w:r>
      <w:proofErr w:type="spellStart"/>
      <w:r w:rsidR="00E86A05" w:rsidRPr="00AB7D8A">
        <w:rPr>
          <w:rFonts w:ascii="Times New Roman" w:hAnsi="Times New Roman" w:cs="Times New Roman"/>
          <w:sz w:val="24"/>
          <w:szCs w:val="24"/>
        </w:rPr>
        <w:t>kgs</w:t>
      </w:r>
      <w:proofErr w:type="spellEnd"/>
      <w:r w:rsidR="00E86A05" w:rsidRPr="00AB7D8A">
        <w:rPr>
          <w:rFonts w:ascii="Times New Roman" w:hAnsi="Times New Roman" w:cs="Times New Roman"/>
          <w:sz w:val="24"/>
          <w:szCs w:val="24"/>
        </w:rPr>
        <w:t xml:space="preserve"> Gas Cylinders, 1 X Industrial Scale, 1 X Pump, 1 X Solar System, 4 X Solar Panels, 1 X invertor, 1 X Lithium Battery 12 V, 1 X Distribution box, 1 X Steel Container currently within its possession</w:t>
      </w:r>
    </w:p>
    <w:p w14:paraId="2FCBA102" w14:textId="5287ADB9" w:rsidR="00E86A05" w:rsidRPr="00AB7D8A" w:rsidRDefault="001E5819" w:rsidP="00AB7D8A">
      <w:pPr>
        <w:spacing w:line="360" w:lineRule="auto"/>
        <w:jc w:val="both"/>
        <w:rPr>
          <w:rFonts w:ascii="Times New Roman" w:hAnsi="Times New Roman" w:cs="Times New Roman"/>
          <w:sz w:val="24"/>
          <w:szCs w:val="24"/>
        </w:rPr>
      </w:pPr>
      <w:r>
        <w:rPr>
          <w:rFonts w:ascii="Times New Roman" w:hAnsi="Times New Roman" w:cs="Times New Roman"/>
          <w:sz w:val="24"/>
          <w:szCs w:val="24"/>
        </w:rPr>
        <w:t>3. The first and seco</w:t>
      </w:r>
      <w:r w:rsidR="00E86A05" w:rsidRPr="00AB7D8A">
        <w:rPr>
          <w:rFonts w:ascii="Times New Roman" w:hAnsi="Times New Roman" w:cs="Times New Roman"/>
          <w:sz w:val="24"/>
          <w:szCs w:val="24"/>
        </w:rPr>
        <w:t>nd Respondents are hereby interdicted from the removal or disposal of the Applicant's movable property listed in paragraph 2 pending the finalisation of case number HRE-CCD 1178/25 and or any appeal/s that arise thereof.</w:t>
      </w:r>
    </w:p>
    <w:p w14:paraId="5AB6CC9A" w14:textId="4EA1CC0B" w:rsidR="007112FA" w:rsidRPr="00AB7D8A" w:rsidRDefault="00E86A05" w:rsidP="001E5819">
      <w:pPr>
        <w:spacing w:after="0" w:line="360" w:lineRule="auto"/>
        <w:jc w:val="both"/>
        <w:rPr>
          <w:rFonts w:ascii="Times New Roman" w:hAnsi="Times New Roman" w:cs="Times New Roman"/>
          <w:sz w:val="24"/>
          <w:szCs w:val="24"/>
        </w:rPr>
      </w:pPr>
      <w:r w:rsidRPr="00AB7D8A">
        <w:rPr>
          <w:rFonts w:ascii="Times New Roman" w:hAnsi="Times New Roman" w:cs="Times New Roman"/>
          <w:sz w:val="24"/>
          <w:szCs w:val="24"/>
        </w:rPr>
        <w:lastRenderedPageBreak/>
        <w:t xml:space="preserve">4. The </w:t>
      </w:r>
      <w:r w:rsidR="001E5819">
        <w:rPr>
          <w:rFonts w:ascii="Times New Roman" w:hAnsi="Times New Roman" w:cs="Times New Roman"/>
          <w:sz w:val="24"/>
          <w:szCs w:val="24"/>
        </w:rPr>
        <w:t>seco</w:t>
      </w:r>
      <w:r w:rsidRPr="00AB7D8A">
        <w:rPr>
          <w:rFonts w:ascii="Times New Roman" w:hAnsi="Times New Roman" w:cs="Times New Roman"/>
          <w:sz w:val="24"/>
          <w:szCs w:val="24"/>
        </w:rPr>
        <w:t>nd Respondent be and is hereby ordered to pay the costs for the restoration of the property listed in paragraph 2 into the possession of the Applicant.'</w:t>
      </w:r>
      <w:bookmarkEnd w:id="1"/>
    </w:p>
    <w:p w14:paraId="31D4139A" w14:textId="77777777" w:rsidR="00B11894" w:rsidRPr="00AB7D8A" w:rsidRDefault="007112FA" w:rsidP="001E5819">
      <w:pPr>
        <w:spacing w:after="0" w:line="360" w:lineRule="auto"/>
        <w:ind w:firstLine="720"/>
        <w:jc w:val="both"/>
        <w:rPr>
          <w:rFonts w:ascii="Times New Roman" w:hAnsi="Times New Roman" w:cs="Times New Roman"/>
          <w:sz w:val="24"/>
          <w:szCs w:val="24"/>
        </w:rPr>
      </w:pPr>
      <w:r w:rsidRPr="00AB7D8A">
        <w:rPr>
          <w:rFonts w:ascii="Times New Roman" w:hAnsi="Times New Roman" w:cs="Times New Roman"/>
          <w:sz w:val="24"/>
          <w:szCs w:val="24"/>
        </w:rPr>
        <w:t>The appellant address</w:t>
      </w:r>
      <w:r w:rsidR="00BE466A" w:rsidRPr="00AB7D8A">
        <w:rPr>
          <w:rFonts w:ascii="Times New Roman" w:hAnsi="Times New Roman" w:cs="Times New Roman"/>
          <w:sz w:val="24"/>
          <w:szCs w:val="24"/>
        </w:rPr>
        <w:t>ed</w:t>
      </w:r>
      <w:r w:rsidRPr="00AB7D8A">
        <w:rPr>
          <w:rFonts w:ascii="Times New Roman" w:hAnsi="Times New Roman" w:cs="Times New Roman"/>
          <w:sz w:val="24"/>
          <w:szCs w:val="24"/>
        </w:rPr>
        <w:t xml:space="preserve"> grounds 1 and 2 jointly</w:t>
      </w:r>
      <w:r w:rsidR="00BE466A" w:rsidRPr="00AB7D8A">
        <w:rPr>
          <w:rFonts w:ascii="Times New Roman" w:hAnsi="Times New Roman" w:cs="Times New Roman"/>
          <w:sz w:val="24"/>
          <w:szCs w:val="24"/>
        </w:rPr>
        <w:t>.</w:t>
      </w:r>
      <w:r w:rsidR="005F7429" w:rsidRPr="00AB7D8A">
        <w:rPr>
          <w:rFonts w:ascii="Times New Roman" w:hAnsi="Times New Roman" w:cs="Times New Roman"/>
          <w:sz w:val="24"/>
          <w:szCs w:val="24"/>
        </w:rPr>
        <w:t xml:space="preserve"> </w:t>
      </w:r>
      <w:r w:rsidR="00B11894" w:rsidRPr="00AB7D8A">
        <w:rPr>
          <w:rFonts w:ascii="Times New Roman" w:hAnsi="Times New Roman" w:cs="Times New Roman"/>
          <w:sz w:val="24"/>
          <w:szCs w:val="24"/>
        </w:rPr>
        <w:t>The appellant submitted that in</w:t>
      </w:r>
      <w:r w:rsidRPr="00AB7D8A">
        <w:rPr>
          <w:rFonts w:ascii="Times New Roman" w:hAnsi="Times New Roman" w:cs="Times New Roman"/>
          <w:sz w:val="24"/>
          <w:szCs w:val="24"/>
        </w:rPr>
        <w:t xml:space="preserve"> the court </w:t>
      </w:r>
      <w:r w:rsidRPr="00DD55BB">
        <w:rPr>
          <w:rFonts w:ascii="Times New Roman" w:hAnsi="Times New Roman" w:cs="Times New Roman"/>
          <w:i/>
          <w:sz w:val="24"/>
          <w:szCs w:val="24"/>
        </w:rPr>
        <w:t>a quo</w:t>
      </w:r>
      <w:r w:rsidRPr="00AB7D8A">
        <w:rPr>
          <w:rFonts w:ascii="Times New Roman" w:hAnsi="Times New Roman" w:cs="Times New Roman"/>
          <w:sz w:val="24"/>
          <w:szCs w:val="24"/>
        </w:rPr>
        <w:t xml:space="preserve">, </w:t>
      </w:r>
      <w:r w:rsidR="00B11894" w:rsidRPr="00AB7D8A">
        <w:rPr>
          <w:rFonts w:ascii="Times New Roman" w:hAnsi="Times New Roman" w:cs="Times New Roman"/>
          <w:sz w:val="24"/>
          <w:szCs w:val="24"/>
        </w:rPr>
        <w:t xml:space="preserve">the appellant </w:t>
      </w:r>
      <w:r w:rsidRPr="00AB7D8A">
        <w:rPr>
          <w:rFonts w:ascii="Times New Roman" w:hAnsi="Times New Roman" w:cs="Times New Roman"/>
          <w:sz w:val="24"/>
          <w:szCs w:val="24"/>
        </w:rPr>
        <w:t xml:space="preserve">contended that the rent attachment order obtained by the respondent merely authorized the arrest of the appellant's goods and did not permit their removal from the leased premises, as the respondent had unlawfully done. The appellant submitted that such removal was irregular, exceeded the scope of the rent attachment order, and was therefore unlawful. </w:t>
      </w:r>
      <w:r w:rsidR="00B11894" w:rsidRPr="00AB7D8A">
        <w:rPr>
          <w:rFonts w:ascii="Times New Roman" w:hAnsi="Times New Roman" w:cs="Times New Roman"/>
          <w:sz w:val="24"/>
          <w:szCs w:val="24"/>
        </w:rPr>
        <w:t xml:space="preserve"> In support of this argument, the appellant</w:t>
      </w:r>
      <w:r w:rsidR="00F51A82" w:rsidRPr="00AB7D8A">
        <w:rPr>
          <w:rFonts w:ascii="Times New Roman" w:hAnsi="Times New Roman" w:cs="Times New Roman"/>
          <w:sz w:val="24"/>
          <w:szCs w:val="24"/>
        </w:rPr>
        <w:t xml:space="preserve"> </w:t>
      </w:r>
      <w:r w:rsidR="00B11894" w:rsidRPr="00AB7D8A">
        <w:rPr>
          <w:rFonts w:ascii="Times New Roman" w:hAnsi="Times New Roman" w:cs="Times New Roman"/>
          <w:sz w:val="24"/>
          <w:szCs w:val="24"/>
        </w:rPr>
        <w:t xml:space="preserve">relied on the judgment of this Honourable Court in </w:t>
      </w:r>
      <w:bookmarkStart w:id="2" w:name="_Hlk223679006"/>
      <w:r w:rsidR="00B11894" w:rsidRPr="00DD55BB">
        <w:rPr>
          <w:rFonts w:ascii="Times New Roman" w:hAnsi="Times New Roman" w:cs="Times New Roman"/>
          <w:i/>
          <w:sz w:val="24"/>
          <w:szCs w:val="24"/>
        </w:rPr>
        <w:t>Life Brand</w:t>
      </w:r>
      <w:r w:rsidR="00B11894" w:rsidRPr="00AB7D8A">
        <w:rPr>
          <w:rFonts w:ascii="Times New Roman" w:hAnsi="Times New Roman" w:cs="Times New Roman"/>
          <w:sz w:val="24"/>
          <w:szCs w:val="24"/>
        </w:rPr>
        <w:t xml:space="preserve"> </w:t>
      </w:r>
      <w:proofErr w:type="spellStart"/>
      <w:r w:rsidR="00B11894" w:rsidRPr="00DD55BB">
        <w:rPr>
          <w:rFonts w:ascii="Times New Roman" w:hAnsi="Times New Roman" w:cs="Times New Roman"/>
          <w:i/>
          <w:sz w:val="24"/>
          <w:szCs w:val="24"/>
        </w:rPr>
        <w:t>Agric</w:t>
      </w:r>
      <w:proofErr w:type="spellEnd"/>
      <w:r w:rsidR="00B11894" w:rsidRPr="00AB7D8A">
        <w:rPr>
          <w:rFonts w:ascii="Times New Roman" w:hAnsi="Times New Roman" w:cs="Times New Roman"/>
          <w:sz w:val="24"/>
          <w:szCs w:val="24"/>
        </w:rPr>
        <w:t xml:space="preserve"> </w:t>
      </w:r>
      <w:r w:rsidR="00B11894" w:rsidRPr="00DD55BB">
        <w:rPr>
          <w:rFonts w:ascii="Times New Roman" w:hAnsi="Times New Roman" w:cs="Times New Roman"/>
          <w:i/>
          <w:sz w:val="24"/>
          <w:szCs w:val="24"/>
        </w:rPr>
        <w:t>Services (Pvt) Ltd</w:t>
      </w:r>
      <w:r w:rsidR="00F51A82" w:rsidRPr="00AB7D8A">
        <w:rPr>
          <w:rFonts w:ascii="Times New Roman" w:hAnsi="Times New Roman" w:cs="Times New Roman"/>
          <w:sz w:val="24"/>
          <w:szCs w:val="24"/>
        </w:rPr>
        <w:t xml:space="preserve"> </w:t>
      </w:r>
      <w:r w:rsidR="00B11894" w:rsidRPr="00AB7D8A">
        <w:rPr>
          <w:rFonts w:ascii="Times New Roman" w:hAnsi="Times New Roman" w:cs="Times New Roman"/>
          <w:sz w:val="24"/>
          <w:szCs w:val="24"/>
        </w:rPr>
        <w:t xml:space="preserve">v </w:t>
      </w:r>
      <w:proofErr w:type="spellStart"/>
      <w:r w:rsidR="00B11894" w:rsidRPr="00DD55BB">
        <w:rPr>
          <w:rFonts w:ascii="Times New Roman" w:hAnsi="Times New Roman" w:cs="Times New Roman"/>
          <w:i/>
          <w:sz w:val="24"/>
          <w:szCs w:val="24"/>
        </w:rPr>
        <w:t>Petker</w:t>
      </w:r>
      <w:proofErr w:type="spellEnd"/>
      <w:r w:rsidR="00B11894" w:rsidRPr="00AB7D8A">
        <w:rPr>
          <w:rFonts w:ascii="Times New Roman" w:hAnsi="Times New Roman" w:cs="Times New Roman"/>
          <w:sz w:val="24"/>
          <w:szCs w:val="24"/>
        </w:rPr>
        <w:t xml:space="preserve"> </w:t>
      </w:r>
      <w:bookmarkEnd w:id="2"/>
      <w:r w:rsidR="00B11894" w:rsidRPr="00AB7D8A">
        <w:rPr>
          <w:rFonts w:ascii="Times New Roman" w:hAnsi="Times New Roman" w:cs="Times New Roman"/>
          <w:sz w:val="24"/>
          <w:szCs w:val="24"/>
        </w:rPr>
        <w:t>ZWHHC 268/2021.</w:t>
      </w:r>
      <w:r w:rsidR="006B7083" w:rsidRPr="00AB7D8A">
        <w:rPr>
          <w:rFonts w:ascii="Times New Roman" w:hAnsi="Times New Roman" w:cs="Times New Roman"/>
          <w:sz w:val="24"/>
          <w:szCs w:val="24"/>
        </w:rPr>
        <w:t xml:space="preserve"> </w:t>
      </w:r>
      <w:r w:rsidR="00F51A82" w:rsidRPr="00AB7D8A">
        <w:rPr>
          <w:rFonts w:ascii="Times New Roman" w:hAnsi="Times New Roman" w:cs="Times New Roman"/>
          <w:sz w:val="24"/>
          <w:szCs w:val="24"/>
        </w:rPr>
        <w:t>I</w:t>
      </w:r>
      <w:r w:rsidR="00B11894" w:rsidRPr="00AB7D8A">
        <w:rPr>
          <w:rFonts w:ascii="Times New Roman" w:hAnsi="Times New Roman" w:cs="Times New Roman"/>
          <w:sz w:val="24"/>
          <w:szCs w:val="24"/>
        </w:rPr>
        <w:t>t was held that;</w:t>
      </w:r>
    </w:p>
    <w:p w14:paraId="505A651C" w14:textId="6A0D68B9" w:rsidR="00E817FF" w:rsidRPr="00DD55BB" w:rsidRDefault="00B11894" w:rsidP="00AB7D8A">
      <w:pPr>
        <w:spacing w:line="240" w:lineRule="auto"/>
        <w:ind w:left="720"/>
        <w:jc w:val="both"/>
        <w:rPr>
          <w:rFonts w:ascii="Times New Roman" w:hAnsi="Times New Roman" w:cs="Times New Roman"/>
        </w:rPr>
      </w:pPr>
      <w:r w:rsidRPr="00DD55BB">
        <w:rPr>
          <w:rFonts w:ascii="Times New Roman" w:hAnsi="Times New Roman" w:cs="Times New Roman"/>
        </w:rPr>
        <w:t>“The attachment order that the court issues under s 34(1) of the Act does not automatically</w:t>
      </w:r>
      <w:r w:rsidR="006F4C79" w:rsidRPr="00DD55BB">
        <w:rPr>
          <w:rFonts w:ascii="Times New Roman" w:hAnsi="Times New Roman" w:cs="Times New Roman"/>
        </w:rPr>
        <w:t xml:space="preserve"> </w:t>
      </w:r>
      <w:r w:rsidRPr="00DD55BB">
        <w:rPr>
          <w:rFonts w:ascii="Times New Roman" w:hAnsi="Times New Roman" w:cs="Times New Roman"/>
        </w:rPr>
        <w:t xml:space="preserve">lead to execution. It is to restore or </w:t>
      </w:r>
      <w:bookmarkStart w:id="3" w:name="_Hlk223680091"/>
      <w:r w:rsidRPr="00DD55BB">
        <w:rPr>
          <w:rFonts w:ascii="Times New Roman" w:hAnsi="Times New Roman" w:cs="Times New Roman"/>
        </w:rPr>
        <w:t>preserve so much of the tenant’s property at the rented</w:t>
      </w:r>
      <w:r w:rsidR="006F4C79" w:rsidRPr="00DD55BB">
        <w:rPr>
          <w:rFonts w:ascii="Times New Roman" w:hAnsi="Times New Roman" w:cs="Times New Roman"/>
        </w:rPr>
        <w:t xml:space="preserve"> </w:t>
      </w:r>
      <w:r w:rsidRPr="00DD55BB">
        <w:rPr>
          <w:rFonts w:ascii="Times New Roman" w:hAnsi="Times New Roman" w:cs="Times New Roman"/>
        </w:rPr>
        <w:t>premises as the value of which would be sufficient to satisfy any judgment of the court for the</w:t>
      </w:r>
      <w:r w:rsidR="006F4C79" w:rsidRPr="00DD55BB">
        <w:rPr>
          <w:rFonts w:ascii="Times New Roman" w:hAnsi="Times New Roman" w:cs="Times New Roman"/>
        </w:rPr>
        <w:t xml:space="preserve"> </w:t>
      </w:r>
      <w:r w:rsidRPr="00DD55BB">
        <w:rPr>
          <w:rFonts w:ascii="Times New Roman" w:hAnsi="Times New Roman" w:cs="Times New Roman"/>
        </w:rPr>
        <w:t>outstanding rent and costs</w:t>
      </w:r>
      <w:bookmarkEnd w:id="3"/>
      <w:r w:rsidRPr="00DD55BB">
        <w:rPr>
          <w:rFonts w:ascii="Times New Roman" w:hAnsi="Times New Roman" w:cs="Times New Roman"/>
        </w:rPr>
        <w:t>. Such an order seems similar to an anti-dissipation interdict</w:t>
      </w:r>
      <w:r w:rsidR="006B7083" w:rsidRPr="00DD55BB">
        <w:rPr>
          <w:rFonts w:ascii="Times New Roman" w:hAnsi="Times New Roman" w:cs="Times New Roman"/>
        </w:rPr>
        <w:t>,</w:t>
      </w:r>
      <w:r w:rsidRPr="00DD55BB">
        <w:rPr>
          <w:rFonts w:ascii="Times New Roman" w:hAnsi="Times New Roman" w:cs="Times New Roman"/>
        </w:rPr>
        <w:t xml:space="preserve"> which</w:t>
      </w:r>
      <w:r w:rsidR="006F4C79" w:rsidRPr="00DD55BB">
        <w:rPr>
          <w:rFonts w:ascii="Times New Roman" w:hAnsi="Times New Roman" w:cs="Times New Roman"/>
        </w:rPr>
        <w:t xml:space="preserve"> </w:t>
      </w:r>
      <w:r w:rsidRPr="00DD55BB">
        <w:rPr>
          <w:rFonts w:ascii="Times New Roman" w:hAnsi="Times New Roman" w:cs="Times New Roman"/>
        </w:rPr>
        <w:t>is a temporary interdict intended to preserve an asset by prohibiting its disposal pending the</w:t>
      </w:r>
      <w:r w:rsidR="006F4C79" w:rsidRPr="00DD55BB">
        <w:rPr>
          <w:rFonts w:ascii="Times New Roman" w:hAnsi="Times New Roman" w:cs="Times New Roman"/>
        </w:rPr>
        <w:t xml:space="preserve"> </w:t>
      </w:r>
      <w:r w:rsidRPr="00DD55BB">
        <w:rPr>
          <w:rFonts w:ascii="Times New Roman" w:hAnsi="Times New Roman" w:cs="Times New Roman"/>
        </w:rPr>
        <w:t>determination of a dispute. The object is to give effect to the order of court that may be</w:t>
      </w:r>
      <w:r w:rsidR="006F4C79" w:rsidRPr="00DD55BB">
        <w:rPr>
          <w:rFonts w:ascii="Times New Roman" w:hAnsi="Times New Roman" w:cs="Times New Roman"/>
        </w:rPr>
        <w:t xml:space="preserve"> </w:t>
      </w:r>
      <w:r w:rsidRPr="00DD55BB">
        <w:rPr>
          <w:rFonts w:ascii="Times New Roman" w:hAnsi="Times New Roman" w:cs="Times New Roman"/>
        </w:rPr>
        <w:t>eventually granted to ensure that there is an asset to levy attachment on in the event of</w:t>
      </w:r>
      <w:r w:rsidR="006F4C79" w:rsidRPr="00DD55BB">
        <w:rPr>
          <w:rFonts w:ascii="Times New Roman" w:hAnsi="Times New Roman" w:cs="Times New Roman"/>
        </w:rPr>
        <w:t xml:space="preserve"> </w:t>
      </w:r>
      <w:r w:rsidRPr="00DD55BB">
        <w:rPr>
          <w:rFonts w:ascii="Times New Roman" w:hAnsi="Times New Roman" w:cs="Times New Roman"/>
        </w:rPr>
        <w:t xml:space="preserve">execution: see </w:t>
      </w:r>
      <w:proofErr w:type="spellStart"/>
      <w:r w:rsidRPr="00DD55BB">
        <w:rPr>
          <w:rFonts w:ascii="Times New Roman" w:hAnsi="Times New Roman" w:cs="Times New Roman"/>
          <w:i/>
        </w:rPr>
        <w:t>Shabtai</w:t>
      </w:r>
      <w:proofErr w:type="spellEnd"/>
      <w:r w:rsidRPr="00DD55BB">
        <w:rPr>
          <w:rFonts w:ascii="Times New Roman" w:hAnsi="Times New Roman" w:cs="Times New Roman"/>
          <w:i/>
        </w:rPr>
        <w:t xml:space="preserve"> v Bar &amp; </w:t>
      </w:r>
      <w:proofErr w:type="spellStart"/>
      <w:r w:rsidRPr="00DD55BB">
        <w:rPr>
          <w:rFonts w:ascii="Times New Roman" w:hAnsi="Times New Roman" w:cs="Times New Roman"/>
          <w:i/>
        </w:rPr>
        <w:t>Ors</w:t>
      </w:r>
      <w:proofErr w:type="spellEnd"/>
      <w:r w:rsidRPr="00DD55BB">
        <w:rPr>
          <w:rFonts w:ascii="Times New Roman" w:hAnsi="Times New Roman" w:cs="Times New Roman"/>
        </w:rPr>
        <w:t xml:space="preserve"> HH 707-14.”</w:t>
      </w:r>
    </w:p>
    <w:p w14:paraId="36E5D032" w14:textId="069C7DC8" w:rsidR="00F70C5F" w:rsidRPr="00AB7D8A" w:rsidRDefault="00F70C5F" w:rsidP="00DD55BB">
      <w:pPr>
        <w:spacing w:line="360" w:lineRule="auto"/>
        <w:ind w:firstLine="720"/>
        <w:jc w:val="both"/>
        <w:rPr>
          <w:rFonts w:ascii="Times New Roman" w:hAnsi="Times New Roman" w:cs="Times New Roman"/>
          <w:sz w:val="24"/>
          <w:szCs w:val="24"/>
        </w:rPr>
      </w:pPr>
      <w:r w:rsidRPr="00AB7D8A">
        <w:rPr>
          <w:rFonts w:ascii="Times New Roman" w:hAnsi="Times New Roman" w:cs="Times New Roman"/>
          <w:sz w:val="24"/>
          <w:szCs w:val="24"/>
        </w:rPr>
        <w:t xml:space="preserve">The </w:t>
      </w:r>
      <w:r w:rsidR="00587300" w:rsidRPr="00AB7D8A">
        <w:rPr>
          <w:rFonts w:ascii="Times New Roman" w:hAnsi="Times New Roman" w:cs="Times New Roman"/>
          <w:sz w:val="24"/>
          <w:szCs w:val="24"/>
        </w:rPr>
        <w:t xml:space="preserve">appellant emphasised that the </w:t>
      </w:r>
      <w:r w:rsidRPr="00AB7D8A">
        <w:rPr>
          <w:rFonts w:ascii="Times New Roman" w:hAnsi="Times New Roman" w:cs="Times New Roman"/>
          <w:sz w:val="24"/>
          <w:szCs w:val="24"/>
        </w:rPr>
        <w:t>object of the rent at</w:t>
      </w:r>
      <w:r w:rsidR="001E5819">
        <w:rPr>
          <w:rFonts w:ascii="Times New Roman" w:hAnsi="Times New Roman" w:cs="Times New Roman"/>
          <w:sz w:val="24"/>
          <w:szCs w:val="24"/>
        </w:rPr>
        <w:t>tachment order obtained by the first</w:t>
      </w:r>
      <w:r w:rsidRPr="00AB7D8A">
        <w:rPr>
          <w:rFonts w:ascii="Times New Roman" w:hAnsi="Times New Roman" w:cs="Times New Roman"/>
          <w:sz w:val="24"/>
          <w:szCs w:val="24"/>
        </w:rPr>
        <w:t xml:space="preserve"> respondent</w:t>
      </w:r>
      <w:r w:rsidR="001E5819">
        <w:rPr>
          <w:rFonts w:ascii="Times New Roman" w:hAnsi="Times New Roman" w:cs="Times New Roman"/>
          <w:sz w:val="24"/>
          <w:szCs w:val="24"/>
        </w:rPr>
        <w:t xml:space="preserve"> was merely to confer upon the first</w:t>
      </w:r>
      <w:r w:rsidR="006F4C79">
        <w:rPr>
          <w:rFonts w:ascii="Times New Roman" w:hAnsi="Times New Roman" w:cs="Times New Roman"/>
          <w:sz w:val="24"/>
          <w:szCs w:val="24"/>
        </w:rPr>
        <w:t xml:space="preserve"> </w:t>
      </w:r>
      <w:r w:rsidRPr="00AB7D8A">
        <w:rPr>
          <w:rFonts w:ascii="Times New Roman" w:hAnsi="Times New Roman" w:cs="Times New Roman"/>
          <w:sz w:val="24"/>
          <w:szCs w:val="24"/>
        </w:rPr>
        <w:t xml:space="preserve">respondent a hypothec over the appellant’s property. Its effect was to prohibit the appellant from disposing of such property pending the determination of the dispute between the parties. </w:t>
      </w:r>
      <w:r w:rsidR="00587300" w:rsidRPr="00AB7D8A">
        <w:rPr>
          <w:rFonts w:ascii="Times New Roman" w:hAnsi="Times New Roman" w:cs="Times New Roman"/>
          <w:sz w:val="24"/>
          <w:szCs w:val="24"/>
        </w:rPr>
        <w:t xml:space="preserve">The appellant submitted that the court, in </w:t>
      </w:r>
      <w:bookmarkStart w:id="4" w:name="_Hlk223679873"/>
      <w:r w:rsidR="00587300" w:rsidRPr="00AB7D8A">
        <w:rPr>
          <w:rFonts w:ascii="Times New Roman" w:hAnsi="Times New Roman" w:cs="Times New Roman"/>
          <w:i/>
          <w:sz w:val="24"/>
          <w:szCs w:val="24"/>
        </w:rPr>
        <w:t xml:space="preserve">Life Brand </w:t>
      </w:r>
      <w:proofErr w:type="spellStart"/>
      <w:r w:rsidR="00587300" w:rsidRPr="00AB7D8A">
        <w:rPr>
          <w:rFonts w:ascii="Times New Roman" w:hAnsi="Times New Roman" w:cs="Times New Roman"/>
          <w:i/>
          <w:sz w:val="24"/>
          <w:szCs w:val="24"/>
        </w:rPr>
        <w:t>Agric</w:t>
      </w:r>
      <w:proofErr w:type="spellEnd"/>
      <w:r w:rsidR="00587300" w:rsidRPr="00AB7D8A">
        <w:rPr>
          <w:rFonts w:ascii="Times New Roman" w:hAnsi="Times New Roman" w:cs="Times New Roman"/>
          <w:i/>
          <w:sz w:val="24"/>
          <w:szCs w:val="24"/>
        </w:rPr>
        <w:t xml:space="preserve"> Services (Pvt) Ltd </w:t>
      </w:r>
      <w:r w:rsidR="00587300" w:rsidRPr="00DD55BB">
        <w:rPr>
          <w:rFonts w:ascii="Times New Roman" w:hAnsi="Times New Roman" w:cs="Times New Roman"/>
          <w:sz w:val="24"/>
          <w:szCs w:val="24"/>
        </w:rPr>
        <w:t>v</w:t>
      </w:r>
      <w:r w:rsidR="00587300" w:rsidRPr="00AB7D8A">
        <w:rPr>
          <w:rFonts w:ascii="Times New Roman" w:hAnsi="Times New Roman" w:cs="Times New Roman"/>
          <w:i/>
          <w:sz w:val="24"/>
          <w:szCs w:val="24"/>
        </w:rPr>
        <w:t xml:space="preserve"> </w:t>
      </w:r>
      <w:proofErr w:type="spellStart"/>
      <w:r w:rsidR="00587300" w:rsidRPr="00AB7D8A">
        <w:rPr>
          <w:rFonts w:ascii="Times New Roman" w:hAnsi="Times New Roman" w:cs="Times New Roman"/>
          <w:i/>
          <w:sz w:val="24"/>
          <w:szCs w:val="24"/>
        </w:rPr>
        <w:t>Petker</w:t>
      </w:r>
      <w:proofErr w:type="spellEnd"/>
      <w:r w:rsidR="00587300" w:rsidRPr="00AB7D8A">
        <w:rPr>
          <w:rFonts w:ascii="Times New Roman" w:hAnsi="Times New Roman" w:cs="Times New Roman"/>
          <w:sz w:val="24"/>
          <w:szCs w:val="24"/>
        </w:rPr>
        <w:t xml:space="preserve"> (supra) </w:t>
      </w:r>
      <w:bookmarkEnd w:id="4"/>
      <w:r w:rsidRPr="00AB7D8A">
        <w:rPr>
          <w:rFonts w:ascii="Times New Roman" w:hAnsi="Times New Roman" w:cs="Times New Roman"/>
          <w:sz w:val="24"/>
          <w:szCs w:val="24"/>
        </w:rPr>
        <w:t xml:space="preserve">further articulated the principle in the following terms: </w:t>
      </w:r>
    </w:p>
    <w:p w14:paraId="2970CCA8" w14:textId="77777777" w:rsidR="00F70C5F" w:rsidRPr="00DD55BB" w:rsidRDefault="00F70C5F" w:rsidP="00AB7D8A">
      <w:pPr>
        <w:spacing w:line="240" w:lineRule="auto"/>
        <w:ind w:left="720"/>
        <w:jc w:val="both"/>
        <w:rPr>
          <w:rFonts w:ascii="Times New Roman" w:hAnsi="Times New Roman" w:cs="Times New Roman"/>
        </w:rPr>
      </w:pPr>
      <w:r w:rsidRPr="00DD55BB">
        <w:rPr>
          <w:rFonts w:ascii="Times New Roman" w:hAnsi="Times New Roman" w:cs="Times New Roman"/>
        </w:rPr>
        <w:t>“The attachment under s 34(1) of the Act is to confirm and secure the landlord’s hypothec for rent that is referred to in s 38 of the Act. Under the common law, a landlord has a tacit hypothec for the rent owing by the tenant. The hypothec is over all the movable property on the rented premises, and which belongs to the tenant: Buckle &amp; Jones, ibid, at p 55. Under s 38 of the Act, the hypothec is over the furniture and other effects of the tenant at the rented premises. In simple terms, a landlord’s hypothec for rent is an encumbrance on the tenant’s property as security for rent. The property remains in the possession and use of the tenant, but he or she may not remove it from the rented premises.”</w:t>
      </w:r>
    </w:p>
    <w:p w14:paraId="67680F3D" w14:textId="4CF3ABD1" w:rsidR="00BE466A" w:rsidRPr="00AB7D8A" w:rsidRDefault="00F70C5F" w:rsidP="00DD55BB">
      <w:pPr>
        <w:spacing w:line="360" w:lineRule="auto"/>
        <w:ind w:firstLine="720"/>
        <w:jc w:val="both"/>
        <w:rPr>
          <w:rFonts w:ascii="Times New Roman" w:hAnsi="Times New Roman" w:cs="Times New Roman"/>
          <w:sz w:val="24"/>
          <w:szCs w:val="24"/>
        </w:rPr>
      </w:pPr>
      <w:r w:rsidRPr="00AB7D8A">
        <w:rPr>
          <w:rFonts w:ascii="Times New Roman" w:hAnsi="Times New Roman" w:cs="Times New Roman"/>
          <w:sz w:val="24"/>
          <w:szCs w:val="24"/>
        </w:rPr>
        <w:t>In re</w:t>
      </w:r>
      <w:r w:rsidR="005F7429" w:rsidRPr="00AB7D8A">
        <w:rPr>
          <w:rFonts w:ascii="Times New Roman" w:hAnsi="Times New Roman" w:cs="Times New Roman"/>
          <w:sz w:val="24"/>
          <w:szCs w:val="24"/>
        </w:rPr>
        <w:t>ply</w:t>
      </w:r>
      <w:r w:rsidR="00587300" w:rsidRPr="00AB7D8A">
        <w:rPr>
          <w:rFonts w:ascii="Times New Roman" w:hAnsi="Times New Roman" w:cs="Times New Roman"/>
          <w:sz w:val="24"/>
          <w:szCs w:val="24"/>
        </w:rPr>
        <w:t>,</w:t>
      </w:r>
      <w:r w:rsidRPr="00AB7D8A">
        <w:rPr>
          <w:rFonts w:ascii="Times New Roman" w:hAnsi="Times New Roman" w:cs="Times New Roman"/>
          <w:sz w:val="24"/>
          <w:szCs w:val="24"/>
        </w:rPr>
        <w:t xml:space="preserve"> the </w:t>
      </w:r>
      <w:r w:rsidR="001E5819">
        <w:rPr>
          <w:rFonts w:ascii="Times New Roman" w:hAnsi="Times New Roman" w:cs="Times New Roman"/>
          <w:sz w:val="24"/>
          <w:szCs w:val="24"/>
        </w:rPr>
        <w:t>first</w:t>
      </w:r>
      <w:r w:rsidR="00B11894" w:rsidRPr="00AB7D8A">
        <w:rPr>
          <w:rFonts w:ascii="Times New Roman" w:hAnsi="Times New Roman" w:cs="Times New Roman"/>
          <w:sz w:val="24"/>
          <w:szCs w:val="24"/>
        </w:rPr>
        <w:t xml:space="preserve"> respondent submitted that t</w:t>
      </w:r>
      <w:r w:rsidR="00BE466A" w:rsidRPr="00AB7D8A">
        <w:rPr>
          <w:rFonts w:ascii="Times New Roman" w:hAnsi="Times New Roman" w:cs="Times New Roman"/>
          <w:sz w:val="24"/>
          <w:szCs w:val="24"/>
        </w:rPr>
        <w:t>he nature of the application made by the Appellants was not in tandem with the dictates of rent attachments.</w:t>
      </w:r>
      <w:r w:rsidRPr="00AB7D8A">
        <w:rPr>
          <w:rFonts w:ascii="Times New Roman" w:hAnsi="Times New Roman" w:cs="Times New Roman"/>
          <w:sz w:val="24"/>
          <w:szCs w:val="24"/>
        </w:rPr>
        <w:t xml:space="preserve"> The </w:t>
      </w:r>
      <w:r w:rsidR="001E5819">
        <w:rPr>
          <w:rFonts w:ascii="Times New Roman" w:hAnsi="Times New Roman" w:cs="Times New Roman"/>
          <w:sz w:val="24"/>
          <w:szCs w:val="24"/>
        </w:rPr>
        <w:t>first</w:t>
      </w:r>
      <w:r w:rsidRPr="00AB7D8A">
        <w:rPr>
          <w:rFonts w:ascii="Times New Roman" w:hAnsi="Times New Roman" w:cs="Times New Roman"/>
          <w:sz w:val="24"/>
          <w:szCs w:val="24"/>
        </w:rPr>
        <w:t xml:space="preserve"> </w:t>
      </w:r>
      <w:r w:rsidR="00587300" w:rsidRPr="00AB7D8A">
        <w:rPr>
          <w:rFonts w:ascii="Times New Roman" w:hAnsi="Times New Roman" w:cs="Times New Roman"/>
          <w:sz w:val="24"/>
          <w:szCs w:val="24"/>
        </w:rPr>
        <w:t>respondent</w:t>
      </w:r>
      <w:r w:rsidRPr="00AB7D8A">
        <w:rPr>
          <w:rFonts w:ascii="Times New Roman" w:hAnsi="Times New Roman" w:cs="Times New Roman"/>
          <w:sz w:val="24"/>
          <w:szCs w:val="24"/>
        </w:rPr>
        <w:t xml:space="preserve"> said that if the appellant was aggrieved by the rent </w:t>
      </w:r>
      <w:r w:rsidR="00587300" w:rsidRPr="00AB7D8A">
        <w:rPr>
          <w:rFonts w:ascii="Times New Roman" w:hAnsi="Times New Roman" w:cs="Times New Roman"/>
          <w:sz w:val="24"/>
          <w:szCs w:val="24"/>
        </w:rPr>
        <w:t>attachment</w:t>
      </w:r>
      <w:r w:rsidRPr="00AB7D8A">
        <w:rPr>
          <w:rFonts w:ascii="Times New Roman" w:hAnsi="Times New Roman" w:cs="Times New Roman"/>
          <w:sz w:val="24"/>
          <w:szCs w:val="24"/>
        </w:rPr>
        <w:t xml:space="preserve"> order, the appellant </w:t>
      </w:r>
      <w:r w:rsidR="00BE466A" w:rsidRPr="00AB7D8A">
        <w:rPr>
          <w:rFonts w:ascii="Times New Roman" w:hAnsi="Times New Roman" w:cs="Times New Roman"/>
          <w:sz w:val="24"/>
          <w:szCs w:val="24"/>
        </w:rPr>
        <w:t>ought to have proceeded in terms of Section 34 (2) of the Magistrates Court Act</w:t>
      </w:r>
      <w:r w:rsidR="00F51A82" w:rsidRPr="00AB7D8A">
        <w:rPr>
          <w:rFonts w:ascii="Times New Roman" w:hAnsi="Times New Roman" w:cs="Times New Roman"/>
          <w:sz w:val="24"/>
          <w:szCs w:val="24"/>
        </w:rPr>
        <w:t>,</w:t>
      </w:r>
      <w:r w:rsidR="00BE466A" w:rsidRPr="00AB7D8A">
        <w:rPr>
          <w:rFonts w:ascii="Times New Roman" w:hAnsi="Times New Roman" w:cs="Times New Roman"/>
          <w:sz w:val="24"/>
          <w:szCs w:val="24"/>
        </w:rPr>
        <w:t xml:space="preserve"> which states as follows:-</w:t>
      </w:r>
    </w:p>
    <w:p w14:paraId="1E1D7892" w14:textId="77777777" w:rsidR="004F151E" w:rsidRPr="00AB7D8A" w:rsidRDefault="00BE466A" w:rsidP="00AB7D8A">
      <w:pPr>
        <w:spacing w:line="360" w:lineRule="auto"/>
        <w:ind w:firstLine="720"/>
        <w:jc w:val="both"/>
        <w:rPr>
          <w:rFonts w:ascii="Times New Roman" w:hAnsi="Times New Roman" w:cs="Times New Roman"/>
          <w:sz w:val="24"/>
          <w:szCs w:val="24"/>
        </w:rPr>
      </w:pPr>
      <w:r w:rsidRPr="00AB7D8A">
        <w:rPr>
          <w:rFonts w:ascii="Times New Roman" w:hAnsi="Times New Roman" w:cs="Times New Roman"/>
          <w:sz w:val="24"/>
          <w:szCs w:val="24"/>
        </w:rPr>
        <w:lastRenderedPageBreak/>
        <w:t>"Any person affected by the order referred to in subsection 1 may apply to have it set aside".</w:t>
      </w:r>
    </w:p>
    <w:p w14:paraId="6BA7319C" w14:textId="6F7B8C62" w:rsidR="00F70C5F" w:rsidRPr="00AB7D8A" w:rsidRDefault="00B11894" w:rsidP="00DD55BB">
      <w:pPr>
        <w:spacing w:after="0" w:line="360" w:lineRule="auto"/>
        <w:ind w:firstLine="720"/>
        <w:jc w:val="both"/>
        <w:rPr>
          <w:rFonts w:ascii="Times New Roman" w:hAnsi="Times New Roman" w:cs="Times New Roman"/>
          <w:sz w:val="24"/>
          <w:szCs w:val="24"/>
        </w:rPr>
      </w:pPr>
      <w:r w:rsidRPr="00AB7D8A">
        <w:rPr>
          <w:rFonts w:ascii="Times New Roman" w:hAnsi="Times New Roman" w:cs="Times New Roman"/>
          <w:sz w:val="24"/>
          <w:szCs w:val="24"/>
        </w:rPr>
        <w:t xml:space="preserve">The </w:t>
      </w:r>
      <w:r w:rsidR="001E5819">
        <w:rPr>
          <w:rFonts w:ascii="Times New Roman" w:hAnsi="Times New Roman" w:cs="Times New Roman"/>
          <w:sz w:val="24"/>
          <w:szCs w:val="24"/>
        </w:rPr>
        <w:t>first</w:t>
      </w:r>
      <w:r w:rsidRPr="00AB7D8A">
        <w:rPr>
          <w:rFonts w:ascii="Times New Roman" w:hAnsi="Times New Roman" w:cs="Times New Roman"/>
          <w:sz w:val="24"/>
          <w:szCs w:val="24"/>
        </w:rPr>
        <w:t xml:space="preserve"> respondent a</w:t>
      </w:r>
      <w:r w:rsidR="00587300" w:rsidRPr="00AB7D8A">
        <w:rPr>
          <w:rFonts w:ascii="Times New Roman" w:hAnsi="Times New Roman" w:cs="Times New Roman"/>
          <w:sz w:val="24"/>
          <w:szCs w:val="24"/>
        </w:rPr>
        <w:t>lso</w:t>
      </w:r>
      <w:r w:rsidR="00F70C5F" w:rsidRPr="00AB7D8A">
        <w:rPr>
          <w:rFonts w:ascii="Times New Roman" w:hAnsi="Times New Roman" w:cs="Times New Roman"/>
          <w:sz w:val="24"/>
          <w:szCs w:val="24"/>
        </w:rPr>
        <w:t xml:space="preserve"> said </w:t>
      </w:r>
      <w:r w:rsidR="00587300" w:rsidRPr="00AB7D8A">
        <w:rPr>
          <w:rFonts w:ascii="Times New Roman" w:hAnsi="Times New Roman" w:cs="Times New Roman"/>
          <w:sz w:val="24"/>
          <w:szCs w:val="24"/>
        </w:rPr>
        <w:t xml:space="preserve">the </w:t>
      </w:r>
      <w:r w:rsidR="00BE466A" w:rsidRPr="00AB7D8A">
        <w:rPr>
          <w:rFonts w:ascii="Times New Roman" w:hAnsi="Times New Roman" w:cs="Times New Roman"/>
          <w:sz w:val="24"/>
          <w:szCs w:val="24"/>
        </w:rPr>
        <w:t xml:space="preserve">court </w:t>
      </w:r>
      <w:r w:rsidR="00BE466A" w:rsidRPr="00AB7D8A">
        <w:rPr>
          <w:rFonts w:ascii="Times New Roman" w:hAnsi="Times New Roman" w:cs="Times New Roman"/>
          <w:i/>
          <w:sz w:val="24"/>
          <w:szCs w:val="24"/>
        </w:rPr>
        <w:t>a</w:t>
      </w:r>
      <w:r w:rsidR="00AE2A9C" w:rsidRPr="00AB7D8A">
        <w:rPr>
          <w:rFonts w:ascii="Times New Roman" w:hAnsi="Times New Roman" w:cs="Times New Roman"/>
          <w:i/>
          <w:sz w:val="24"/>
          <w:szCs w:val="24"/>
        </w:rPr>
        <w:t xml:space="preserve"> </w:t>
      </w:r>
      <w:r w:rsidR="00BE466A" w:rsidRPr="00AB7D8A">
        <w:rPr>
          <w:rFonts w:ascii="Times New Roman" w:hAnsi="Times New Roman" w:cs="Times New Roman"/>
          <w:i/>
          <w:sz w:val="24"/>
          <w:szCs w:val="24"/>
        </w:rPr>
        <w:t>quo</w:t>
      </w:r>
      <w:r w:rsidR="00BE466A" w:rsidRPr="00AB7D8A">
        <w:rPr>
          <w:rFonts w:ascii="Times New Roman" w:hAnsi="Times New Roman" w:cs="Times New Roman"/>
          <w:sz w:val="24"/>
          <w:szCs w:val="24"/>
        </w:rPr>
        <w:t xml:space="preserve"> did err</w:t>
      </w:r>
      <w:r w:rsidR="00F70C5F" w:rsidRPr="00AB7D8A">
        <w:rPr>
          <w:rFonts w:ascii="Times New Roman" w:hAnsi="Times New Roman" w:cs="Times New Roman"/>
          <w:sz w:val="24"/>
          <w:szCs w:val="24"/>
        </w:rPr>
        <w:t xml:space="preserve"> in </w:t>
      </w:r>
      <w:r w:rsidR="006B7083" w:rsidRPr="00AB7D8A">
        <w:rPr>
          <w:rFonts w:ascii="Times New Roman" w:hAnsi="Times New Roman" w:cs="Times New Roman"/>
          <w:sz w:val="24"/>
          <w:szCs w:val="24"/>
        </w:rPr>
        <w:t>determining</w:t>
      </w:r>
      <w:r w:rsidR="00AE2A9C" w:rsidRPr="00AB7D8A">
        <w:rPr>
          <w:rFonts w:ascii="Times New Roman" w:hAnsi="Times New Roman" w:cs="Times New Roman"/>
          <w:sz w:val="24"/>
          <w:szCs w:val="24"/>
        </w:rPr>
        <w:t xml:space="preserve"> that </w:t>
      </w:r>
      <w:r w:rsidR="00F70C5F" w:rsidRPr="00AB7D8A">
        <w:rPr>
          <w:rFonts w:ascii="Times New Roman" w:hAnsi="Times New Roman" w:cs="Times New Roman"/>
          <w:sz w:val="24"/>
          <w:szCs w:val="24"/>
        </w:rPr>
        <w:t xml:space="preserve">interpreting the import of the rent attachment </w:t>
      </w:r>
      <w:r w:rsidR="006B7083" w:rsidRPr="00AB7D8A">
        <w:rPr>
          <w:rFonts w:ascii="Times New Roman" w:hAnsi="Times New Roman" w:cs="Times New Roman"/>
          <w:sz w:val="24"/>
          <w:szCs w:val="24"/>
        </w:rPr>
        <w:t>order meant</w:t>
      </w:r>
      <w:r w:rsidR="00AE2A9C" w:rsidRPr="00AB7D8A">
        <w:rPr>
          <w:rFonts w:ascii="Times New Roman" w:hAnsi="Times New Roman" w:cs="Times New Roman"/>
          <w:sz w:val="24"/>
          <w:szCs w:val="24"/>
        </w:rPr>
        <w:t xml:space="preserve"> that the </w:t>
      </w:r>
      <w:r w:rsidR="001E5819">
        <w:rPr>
          <w:rFonts w:ascii="Times New Roman" w:hAnsi="Times New Roman" w:cs="Times New Roman"/>
          <w:sz w:val="24"/>
          <w:szCs w:val="24"/>
        </w:rPr>
        <w:t>first</w:t>
      </w:r>
      <w:r w:rsidR="00AE2A9C" w:rsidRPr="00AB7D8A">
        <w:rPr>
          <w:rFonts w:ascii="Times New Roman" w:hAnsi="Times New Roman" w:cs="Times New Roman"/>
          <w:sz w:val="24"/>
          <w:szCs w:val="24"/>
        </w:rPr>
        <w:t xml:space="preserve"> respondent was allowed to remove the </w:t>
      </w:r>
      <w:r w:rsidR="006B7083" w:rsidRPr="00AB7D8A">
        <w:rPr>
          <w:rFonts w:ascii="Times New Roman" w:hAnsi="Times New Roman" w:cs="Times New Roman"/>
          <w:sz w:val="24"/>
          <w:szCs w:val="24"/>
        </w:rPr>
        <w:t>appellant's</w:t>
      </w:r>
      <w:r w:rsidR="00AE2A9C" w:rsidRPr="00AB7D8A">
        <w:rPr>
          <w:rFonts w:ascii="Times New Roman" w:hAnsi="Times New Roman" w:cs="Times New Roman"/>
          <w:sz w:val="24"/>
          <w:szCs w:val="24"/>
        </w:rPr>
        <w:t xml:space="preserve"> property. </w:t>
      </w:r>
      <w:r w:rsidR="00F70C5F" w:rsidRPr="00AB7D8A">
        <w:rPr>
          <w:rFonts w:ascii="Times New Roman" w:hAnsi="Times New Roman" w:cs="Times New Roman"/>
          <w:sz w:val="24"/>
          <w:szCs w:val="24"/>
        </w:rPr>
        <w:t>He said t</w:t>
      </w:r>
      <w:r w:rsidR="00AE2A9C" w:rsidRPr="00AB7D8A">
        <w:rPr>
          <w:rFonts w:ascii="Times New Roman" w:hAnsi="Times New Roman" w:cs="Times New Roman"/>
          <w:sz w:val="24"/>
          <w:szCs w:val="24"/>
        </w:rPr>
        <w:t xml:space="preserve">his was because </w:t>
      </w:r>
      <w:r w:rsidR="006B7083" w:rsidRPr="00AB7D8A">
        <w:rPr>
          <w:rFonts w:ascii="Times New Roman" w:hAnsi="Times New Roman" w:cs="Times New Roman"/>
          <w:sz w:val="24"/>
          <w:szCs w:val="24"/>
        </w:rPr>
        <w:t>the word</w:t>
      </w:r>
      <w:r w:rsidR="00F70C5F" w:rsidRPr="00AB7D8A">
        <w:rPr>
          <w:rFonts w:ascii="Times New Roman" w:hAnsi="Times New Roman" w:cs="Times New Roman"/>
          <w:sz w:val="24"/>
          <w:szCs w:val="24"/>
        </w:rPr>
        <w:t xml:space="preserve"> “seize” is synonymous with “to remove.”</w:t>
      </w:r>
    </w:p>
    <w:p w14:paraId="4C4F47B5" w14:textId="029B8C92" w:rsidR="009B5466" w:rsidRPr="00AB7D8A" w:rsidRDefault="00F70C5F" w:rsidP="00DD55BB">
      <w:pPr>
        <w:spacing w:after="0" w:line="360" w:lineRule="auto"/>
        <w:ind w:firstLine="720"/>
        <w:jc w:val="both"/>
        <w:rPr>
          <w:rFonts w:ascii="Times New Roman" w:hAnsi="Times New Roman" w:cs="Times New Roman"/>
          <w:sz w:val="24"/>
          <w:szCs w:val="24"/>
        </w:rPr>
      </w:pPr>
      <w:r w:rsidRPr="00AB7D8A">
        <w:rPr>
          <w:rFonts w:ascii="Times New Roman" w:hAnsi="Times New Roman" w:cs="Times New Roman"/>
          <w:sz w:val="24"/>
          <w:szCs w:val="24"/>
        </w:rPr>
        <w:t xml:space="preserve">The court takes note that </w:t>
      </w:r>
      <w:r w:rsidR="006B7083" w:rsidRPr="00AB7D8A">
        <w:rPr>
          <w:rFonts w:ascii="Times New Roman" w:hAnsi="Times New Roman" w:cs="Times New Roman"/>
          <w:sz w:val="24"/>
          <w:szCs w:val="24"/>
        </w:rPr>
        <w:t>the</w:t>
      </w:r>
      <w:r w:rsidRPr="00AB7D8A">
        <w:rPr>
          <w:rFonts w:ascii="Times New Roman" w:hAnsi="Times New Roman" w:cs="Times New Roman"/>
          <w:sz w:val="24"/>
          <w:szCs w:val="24"/>
        </w:rPr>
        <w:t xml:space="preserve"> </w:t>
      </w:r>
      <w:r w:rsidR="006B7083" w:rsidRPr="00AB7D8A">
        <w:rPr>
          <w:rFonts w:ascii="Times New Roman" w:hAnsi="Times New Roman" w:cs="Times New Roman"/>
          <w:sz w:val="24"/>
          <w:szCs w:val="24"/>
        </w:rPr>
        <w:t>Magistrates'</w:t>
      </w:r>
      <w:r w:rsidR="00DD55BB">
        <w:rPr>
          <w:rFonts w:ascii="Times New Roman" w:hAnsi="Times New Roman" w:cs="Times New Roman"/>
          <w:sz w:val="24"/>
          <w:szCs w:val="24"/>
        </w:rPr>
        <w:t xml:space="preserve"> Court Act [</w:t>
      </w:r>
      <w:r w:rsidR="006B7083" w:rsidRPr="00DD55BB">
        <w:rPr>
          <w:rFonts w:ascii="Times New Roman" w:hAnsi="Times New Roman" w:cs="Times New Roman"/>
          <w:i/>
          <w:sz w:val="24"/>
          <w:szCs w:val="24"/>
        </w:rPr>
        <w:t>C</w:t>
      </w:r>
      <w:r w:rsidRPr="00DD55BB">
        <w:rPr>
          <w:rFonts w:ascii="Times New Roman" w:hAnsi="Times New Roman" w:cs="Times New Roman"/>
          <w:i/>
          <w:sz w:val="24"/>
          <w:szCs w:val="24"/>
        </w:rPr>
        <w:t>hapter</w:t>
      </w:r>
      <w:r w:rsidR="00DD55BB" w:rsidRPr="00DD55BB">
        <w:rPr>
          <w:rFonts w:ascii="Times New Roman" w:hAnsi="Times New Roman" w:cs="Times New Roman"/>
          <w:i/>
          <w:sz w:val="24"/>
          <w:szCs w:val="24"/>
        </w:rPr>
        <w:t xml:space="preserve"> 7:10</w:t>
      </w:r>
      <w:r w:rsidR="00DD55BB">
        <w:rPr>
          <w:rFonts w:ascii="Times New Roman" w:hAnsi="Times New Roman" w:cs="Times New Roman"/>
          <w:sz w:val="24"/>
          <w:szCs w:val="24"/>
        </w:rPr>
        <w:t>]</w:t>
      </w:r>
      <w:r w:rsidRPr="00AB7D8A">
        <w:rPr>
          <w:rFonts w:ascii="Times New Roman" w:hAnsi="Times New Roman" w:cs="Times New Roman"/>
          <w:sz w:val="24"/>
          <w:szCs w:val="24"/>
        </w:rPr>
        <w:t xml:space="preserve"> does not define what to seize</w:t>
      </w:r>
      <w:r w:rsidR="00C41E91" w:rsidRPr="00AB7D8A">
        <w:rPr>
          <w:rFonts w:ascii="Times New Roman" w:hAnsi="Times New Roman" w:cs="Times New Roman"/>
          <w:sz w:val="24"/>
          <w:szCs w:val="24"/>
        </w:rPr>
        <w:t xml:space="preserve">. </w:t>
      </w:r>
      <w:r w:rsidR="006B7083" w:rsidRPr="00AB7D8A">
        <w:rPr>
          <w:rFonts w:ascii="Times New Roman" w:hAnsi="Times New Roman" w:cs="Times New Roman"/>
          <w:sz w:val="24"/>
          <w:szCs w:val="24"/>
        </w:rPr>
        <w:t>However,</w:t>
      </w:r>
      <w:r w:rsidR="00C41E91" w:rsidRPr="00AB7D8A">
        <w:rPr>
          <w:rFonts w:ascii="Times New Roman" w:hAnsi="Times New Roman" w:cs="Times New Roman"/>
          <w:sz w:val="24"/>
          <w:szCs w:val="24"/>
        </w:rPr>
        <w:t xml:space="preserve"> it is clear that to seize and arrest</w:t>
      </w:r>
      <w:r w:rsidR="006B7083" w:rsidRPr="00AB7D8A">
        <w:rPr>
          <w:rFonts w:ascii="Times New Roman" w:hAnsi="Times New Roman" w:cs="Times New Roman"/>
          <w:sz w:val="24"/>
          <w:szCs w:val="24"/>
        </w:rPr>
        <w:t>,</w:t>
      </w:r>
      <w:r w:rsidR="00C41E91" w:rsidRPr="00AB7D8A">
        <w:rPr>
          <w:rFonts w:ascii="Times New Roman" w:hAnsi="Times New Roman" w:cs="Times New Roman"/>
          <w:sz w:val="24"/>
          <w:szCs w:val="24"/>
        </w:rPr>
        <w:t xml:space="preserve"> as was </w:t>
      </w:r>
      <w:r w:rsidR="006B7083" w:rsidRPr="00AB7D8A">
        <w:rPr>
          <w:rFonts w:ascii="Times New Roman" w:hAnsi="Times New Roman" w:cs="Times New Roman"/>
          <w:sz w:val="24"/>
          <w:szCs w:val="24"/>
        </w:rPr>
        <w:t>defined</w:t>
      </w:r>
      <w:r w:rsidR="00C41E91" w:rsidRPr="00AB7D8A">
        <w:rPr>
          <w:rFonts w:ascii="Times New Roman" w:hAnsi="Times New Roman" w:cs="Times New Roman"/>
          <w:sz w:val="24"/>
          <w:szCs w:val="24"/>
        </w:rPr>
        <w:t xml:space="preserve"> by this court in </w:t>
      </w:r>
      <w:r w:rsidR="00AE2A9C" w:rsidRPr="00DD55BB">
        <w:rPr>
          <w:rFonts w:ascii="Times New Roman" w:hAnsi="Times New Roman" w:cs="Times New Roman"/>
          <w:i/>
          <w:sz w:val="24"/>
          <w:szCs w:val="24"/>
        </w:rPr>
        <w:t>Life Brand</w:t>
      </w:r>
      <w:r w:rsidR="00AE2A9C" w:rsidRPr="00AB7D8A">
        <w:rPr>
          <w:rFonts w:ascii="Times New Roman" w:hAnsi="Times New Roman" w:cs="Times New Roman"/>
          <w:sz w:val="24"/>
          <w:szCs w:val="24"/>
        </w:rPr>
        <w:t xml:space="preserve"> </w:t>
      </w:r>
      <w:proofErr w:type="spellStart"/>
      <w:r w:rsidR="00AE2A9C" w:rsidRPr="00DD55BB">
        <w:rPr>
          <w:rFonts w:ascii="Times New Roman" w:hAnsi="Times New Roman" w:cs="Times New Roman"/>
          <w:i/>
          <w:sz w:val="24"/>
          <w:szCs w:val="24"/>
        </w:rPr>
        <w:t>Agric</w:t>
      </w:r>
      <w:proofErr w:type="spellEnd"/>
      <w:r w:rsidR="00AE2A9C" w:rsidRPr="00DD55BB">
        <w:rPr>
          <w:rFonts w:ascii="Times New Roman" w:hAnsi="Times New Roman" w:cs="Times New Roman"/>
          <w:i/>
          <w:sz w:val="24"/>
          <w:szCs w:val="24"/>
        </w:rPr>
        <w:t xml:space="preserve"> Services (Pvt) Ltd</w:t>
      </w:r>
      <w:r w:rsidR="00AE2A9C" w:rsidRPr="00AB7D8A">
        <w:rPr>
          <w:rFonts w:ascii="Times New Roman" w:hAnsi="Times New Roman" w:cs="Times New Roman"/>
          <w:sz w:val="24"/>
          <w:szCs w:val="24"/>
        </w:rPr>
        <w:t xml:space="preserve"> v </w:t>
      </w:r>
      <w:proofErr w:type="spellStart"/>
      <w:r w:rsidR="00AE2A9C" w:rsidRPr="00DD55BB">
        <w:rPr>
          <w:rFonts w:ascii="Times New Roman" w:hAnsi="Times New Roman" w:cs="Times New Roman"/>
          <w:i/>
          <w:sz w:val="24"/>
          <w:szCs w:val="24"/>
        </w:rPr>
        <w:t>Petker</w:t>
      </w:r>
      <w:proofErr w:type="spellEnd"/>
      <w:r w:rsidR="00AE2A9C" w:rsidRPr="00AB7D8A">
        <w:rPr>
          <w:rFonts w:ascii="Times New Roman" w:hAnsi="Times New Roman" w:cs="Times New Roman"/>
          <w:sz w:val="24"/>
          <w:szCs w:val="24"/>
        </w:rPr>
        <w:t xml:space="preserve"> (supra</w:t>
      </w:r>
      <w:r w:rsidR="006B7083" w:rsidRPr="00AB7D8A">
        <w:rPr>
          <w:rFonts w:ascii="Times New Roman" w:hAnsi="Times New Roman" w:cs="Times New Roman"/>
          <w:sz w:val="24"/>
          <w:szCs w:val="24"/>
        </w:rPr>
        <w:t>),</w:t>
      </w:r>
      <w:r w:rsidR="00C41E91" w:rsidRPr="00AB7D8A">
        <w:rPr>
          <w:rFonts w:ascii="Times New Roman" w:hAnsi="Times New Roman" w:cs="Times New Roman"/>
          <w:sz w:val="24"/>
          <w:szCs w:val="24"/>
        </w:rPr>
        <w:t xml:space="preserve"> </w:t>
      </w:r>
      <w:r w:rsidR="00AE2A9C" w:rsidRPr="00AB7D8A">
        <w:rPr>
          <w:rFonts w:ascii="Times New Roman" w:hAnsi="Times New Roman" w:cs="Times New Roman"/>
          <w:sz w:val="24"/>
          <w:szCs w:val="24"/>
        </w:rPr>
        <w:t xml:space="preserve">does not mean that the party in whose favour the rent </w:t>
      </w:r>
      <w:r w:rsidR="006B7083" w:rsidRPr="00AB7D8A">
        <w:rPr>
          <w:rFonts w:ascii="Times New Roman" w:hAnsi="Times New Roman" w:cs="Times New Roman"/>
          <w:sz w:val="24"/>
          <w:szCs w:val="24"/>
        </w:rPr>
        <w:t>attachment</w:t>
      </w:r>
      <w:r w:rsidR="00AE2A9C" w:rsidRPr="00AB7D8A">
        <w:rPr>
          <w:rFonts w:ascii="Times New Roman" w:hAnsi="Times New Roman" w:cs="Times New Roman"/>
          <w:sz w:val="24"/>
          <w:szCs w:val="24"/>
        </w:rPr>
        <w:t xml:space="preserve"> order would have been granted is to remove the property subject to the order. The case clearly illustrates that</w:t>
      </w:r>
      <w:r w:rsidR="00C41E91" w:rsidRPr="00AB7D8A">
        <w:rPr>
          <w:rFonts w:ascii="Times New Roman" w:hAnsi="Times New Roman" w:cs="Times New Roman"/>
          <w:sz w:val="24"/>
          <w:szCs w:val="24"/>
        </w:rPr>
        <w:t xml:space="preserve"> </w:t>
      </w:r>
      <w:r w:rsidR="00AE2A9C" w:rsidRPr="00AB7D8A">
        <w:rPr>
          <w:rFonts w:ascii="Times New Roman" w:hAnsi="Times New Roman" w:cs="Times New Roman"/>
          <w:sz w:val="24"/>
          <w:szCs w:val="24"/>
        </w:rPr>
        <w:t>the</w:t>
      </w:r>
      <w:r w:rsidR="009B5466" w:rsidRPr="00AB7D8A">
        <w:rPr>
          <w:rFonts w:ascii="Times New Roman" w:hAnsi="Times New Roman" w:cs="Times New Roman"/>
          <w:sz w:val="24"/>
          <w:szCs w:val="24"/>
        </w:rPr>
        <w:t xml:space="preserve"> purpose of an </w:t>
      </w:r>
      <w:r w:rsidR="00AE2A9C" w:rsidRPr="00AB7D8A">
        <w:rPr>
          <w:rFonts w:ascii="Times New Roman" w:hAnsi="Times New Roman" w:cs="Times New Roman"/>
          <w:sz w:val="24"/>
          <w:szCs w:val="24"/>
        </w:rPr>
        <w:t xml:space="preserve">attachment order </w:t>
      </w:r>
      <w:r w:rsidR="009B5466" w:rsidRPr="00AB7D8A">
        <w:rPr>
          <w:rFonts w:ascii="Times New Roman" w:hAnsi="Times New Roman" w:cs="Times New Roman"/>
          <w:sz w:val="24"/>
          <w:szCs w:val="24"/>
        </w:rPr>
        <w:t xml:space="preserve">is to </w:t>
      </w:r>
      <w:r w:rsidR="00AE2A9C" w:rsidRPr="00AB7D8A">
        <w:rPr>
          <w:rFonts w:ascii="Times New Roman" w:hAnsi="Times New Roman" w:cs="Times New Roman"/>
          <w:sz w:val="24"/>
          <w:szCs w:val="24"/>
        </w:rPr>
        <w:t>preserve so much of the tenant’s property at the rented</w:t>
      </w:r>
      <w:r w:rsidR="006F4C79">
        <w:rPr>
          <w:rFonts w:ascii="Times New Roman" w:hAnsi="Times New Roman" w:cs="Times New Roman"/>
          <w:sz w:val="24"/>
          <w:szCs w:val="24"/>
        </w:rPr>
        <w:t xml:space="preserve"> </w:t>
      </w:r>
      <w:r w:rsidR="00AE2A9C" w:rsidRPr="00AB7D8A">
        <w:rPr>
          <w:rFonts w:ascii="Times New Roman" w:hAnsi="Times New Roman" w:cs="Times New Roman"/>
          <w:sz w:val="24"/>
          <w:szCs w:val="24"/>
        </w:rPr>
        <w:t>premises as the value of which would be sufficient to satisfy any judgment of the court for the</w:t>
      </w:r>
      <w:r w:rsidR="006F4C79">
        <w:rPr>
          <w:rFonts w:ascii="Times New Roman" w:hAnsi="Times New Roman" w:cs="Times New Roman"/>
          <w:sz w:val="24"/>
          <w:szCs w:val="24"/>
        </w:rPr>
        <w:t xml:space="preserve"> </w:t>
      </w:r>
      <w:r w:rsidR="00AE2A9C" w:rsidRPr="00AB7D8A">
        <w:rPr>
          <w:rFonts w:ascii="Times New Roman" w:hAnsi="Times New Roman" w:cs="Times New Roman"/>
          <w:sz w:val="24"/>
          <w:szCs w:val="24"/>
        </w:rPr>
        <w:t>outstanding rent and costs. The property remains in the possession and use of the tenant</w:t>
      </w:r>
      <w:r w:rsidR="009B5466" w:rsidRPr="00AB7D8A">
        <w:rPr>
          <w:rFonts w:ascii="Times New Roman" w:hAnsi="Times New Roman" w:cs="Times New Roman"/>
          <w:sz w:val="24"/>
          <w:szCs w:val="24"/>
        </w:rPr>
        <w:t xml:space="preserve">. </w:t>
      </w:r>
    </w:p>
    <w:p w14:paraId="534B8140" w14:textId="5D142B7B" w:rsidR="009B5466" w:rsidRPr="00AB7D8A" w:rsidRDefault="009B5466" w:rsidP="00DD55BB">
      <w:pPr>
        <w:spacing w:line="360" w:lineRule="auto"/>
        <w:ind w:firstLine="720"/>
        <w:jc w:val="both"/>
        <w:rPr>
          <w:rFonts w:ascii="Times New Roman" w:hAnsi="Times New Roman" w:cs="Times New Roman"/>
          <w:sz w:val="24"/>
          <w:szCs w:val="24"/>
        </w:rPr>
      </w:pPr>
      <w:r w:rsidRPr="00AB7D8A">
        <w:rPr>
          <w:rFonts w:ascii="Times New Roman" w:hAnsi="Times New Roman" w:cs="Times New Roman"/>
          <w:sz w:val="24"/>
          <w:szCs w:val="24"/>
        </w:rPr>
        <w:t xml:space="preserve">The court </w:t>
      </w:r>
      <w:r w:rsidR="00FF2BF7" w:rsidRPr="00DD55BB">
        <w:rPr>
          <w:rFonts w:ascii="Times New Roman" w:hAnsi="Times New Roman" w:cs="Times New Roman"/>
          <w:i/>
          <w:sz w:val="24"/>
          <w:szCs w:val="24"/>
        </w:rPr>
        <w:t>a</w:t>
      </w:r>
      <w:r w:rsidRPr="00DD55BB">
        <w:rPr>
          <w:rFonts w:ascii="Times New Roman" w:hAnsi="Times New Roman" w:cs="Times New Roman"/>
          <w:i/>
          <w:sz w:val="24"/>
          <w:szCs w:val="24"/>
        </w:rPr>
        <w:t xml:space="preserve"> quo</w:t>
      </w:r>
      <w:r w:rsidRPr="00AB7D8A">
        <w:rPr>
          <w:rFonts w:ascii="Times New Roman" w:hAnsi="Times New Roman" w:cs="Times New Roman"/>
          <w:sz w:val="24"/>
          <w:szCs w:val="24"/>
        </w:rPr>
        <w:t xml:space="preserve"> made the same </w:t>
      </w:r>
      <w:r w:rsidR="006B7083" w:rsidRPr="00AB7D8A">
        <w:rPr>
          <w:rFonts w:ascii="Times New Roman" w:hAnsi="Times New Roman" w:cs="Times New Roman"/>
          <w:sz w:val="24"/>
          <w:szCs w:val="24"/>
        </w:rPr>
        <w:t>mistake as the</w:t>
      </w:r>
      <w:r w:rsidRPr="00AB7D8A">
        <w:rPr>
          <w:rFonts w:ascii="Times New Roman" w:hAnsi="Times New Roman" w:cs="Times New Roman"/>
          <w:sz w:val="24"/>
          <w:szCs w:val="24"/>
        </w:rPr>
        <w:t xml:space="preserve"> </w:t>
      </w:r>
      <w:r w:rsidR="001E5819">
        <w:rPr>
          <w:rFonts w:ascii="Times New Roman" w:hAnsi="Times New Roman" w:cs="Times New Roman"/>
          <w:sz w:val="24"/>
          <w:szCs w:val="24"/>
        </w:rPr>
        <w:t>first</w:t>
      </w:r>
      <w:r w:rsidRPr="00AB7D8A">
        <w:rPr>
          <w:rFonts w:ascii="Times New Roman" w:hAnsi="Times New Roman" w:cs="Times New Roman"/>
          <w:sz w:val="24"/>
          <w:szCs w:val="24"/>
        </w:rPr>
        <w:t xml:space="preserve"> respondent made by assuming that </w:t>
      </w:r>
      <w:r w:rsidR="006B7083" w:rsidRPr="00AB7D8A">
        <w:rPr>
          <w:rFonts w:ascii="Times New Roman" w:hAnsi="Times New Roman" w:cs="Times New Roman"/>
          <w:sz w:val="24"/>
          <w:szCs w:val="24"/>
        </w:rPr>
        <w:t>the</w:t>
      </w:r>
      <w:r w:rsidRPr="00AB7D8A">
        <w:rPr>
          <w:rFonts w:ascii="Times New Roman" w:hAnsi="Times New Roman" w:cs="Times New Roman"/>
          <w:sz w:val="24"/>
          <w:szCs w:val="24"/>
        </w:rPr>
        <w:t xml:space="preserve"> rent attachment order allowed the </w:t>
      </w:r>
      <w:r w:rsidR="001E5819">
        <w:rPr>
          <w:rFonts w:ascii="Times New Roman" w:hAnsi="Times New Roman" w:cs="Times New Roman"/>
          <w:sz w:val="24"/>
          <w:szCs w:val="24"/>
        </w:rPr>
        <w:t>first</w:t>
      </w:r>
      <w:r w:rsidRPr="00AB7D8A">
        <w:rPr>
          <w:rFonts w:ascii="Times New Roman" w:hAnsi="Times New Roman" w:cs="Times New Roman"/>
          <w:sz w:val="24"/>
          <w:szCs w:val="24"/>
        </w:rPr>
        <w:t xml:space="preserve"> respondent to remove the property. </w:t>
      </w:r>
      <w:r w:rsidR="00C41E91" w:rsidRPr="00AB7D8A">
        <w:rPr>
          <w:rFonts w:ascii="Times New Roman" w:hAnsi="Times New Roman" w:cs="Times New Roman"/>
          <w:sz w:val="24"/>
          <w:szCs w:val="24"/>
        </w:rPr>
        <w:t xml:space="preserve"> </w:t>
      </w:r>
    </w:p>
    <w:p w14:paraId="12AA5A61" w14:textId="77777777" w:rsidR="00980869" w:rsidRPr="00AB7D8A" w:rsidRDefault="006B7083"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Consequently,</w:t>
      </w:r>
      <w:r w:rsidR="00980869" w:rsidRPr="00AB7D8A">
        <w:rPr>
          <w:rFonts w:ascii="Times New Roman" w:hAnsi="Times New Roman" w:cs="Times New Roman"/>
          <w:sz w:val="24"/>
          <w:szCs w:val="24"/>
        </w:rPr>
        <w:t xml:space="preserve"> the court makes the following order</w:t>
      </w:r>
      <w:r w:rsidR="0009181F" w:rsidRPr="00AB7D8A">
        <w:rPr>
          <w:rFonts w:ascii="Times New Roman" w:hAnsi="Times New Roman" w:cs="Times New Roman"/>
          <w:sz w:val="24"/>
          <w:szCs w:val="24"/>
        </w:rPr>
        <w:t>:</w:t>
      </w:r>
    </w:p>
    <w:p w14:paraId="2C5A04D2" w14:textId="04F97EAA" w:rsidR="004E507A" w:rsidRPr="00AB7D8A" w:rsidRDefault="0009181F"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1. </w:t>
      </w:r>
      <w:r w:rsidR="004E507A" w:rsidRPr="00AB7D8A">
        <w:rPr>
          <w:rFonts w:ascii="Times New Roman" w:hAnsi="Times New Roman" w:cs="Times New Roman"/>
          <w:sz w:val="24"/>
          <w:szCs w:val="24"/>
        </w:rPr>
        <w:t>Th</w:t>
      </w:r>
      <w:r w:rsidRPr="00AB7D8A">
        <w:rPr>
          <w:rFonts w:ascii="Times New Roman" w:hAnsi="Times New Roman" w:cs="Times New Roman"/>
          <w:sz w:val="24"/>
          <w:szCs w:val="24"/>
        </w:rPr>
        <w:t xml:space="preserve">e appeal be and </w:t>
      </w:r>
      <w:r w:rsidR="004559AF" w:rsidRPr="00AB7D8A">
        <w:rPr>
          <w:rFonts w:ascii="Times New Roman" w:hAnsi="Times New Roman" w:cs="Times New Roman"/>
          <w:sz w:val="24"/>
          <w:szCs w:val="24"/>
        </w:rPr>
        <w:t>hereby succeeds</w:t>
      </w:r>
      <w:r w:rsidR="004E507A" w:rsidRPr="00AB7D8A">
        <w:rPr>
          <w:rFonts w:ascii="Times New Roman" w:hAnsi="Times New Roman" w:cs="Times New Roman"/>
          <w:sz w:val="24"/>
          <w:szCs w:val="24"/>
        </w:rPr>
        <w:t>.</w:t>
      </w:r>
    </w:p>
    <w:p w14:paraId="1477AE01" w14:textId="77777777" w:rsidR="004E507A" w:rsidRPr="00AB7D8A" w:rsidRDefault="004E507A"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2. That the judgment of the court a quo be set aside and substituted with the following:</w:t>
      </w:r>
    </w:p>
    <w:p w14:paraId="4E5B1B4D" w14:textId="6672F2F4" w:rsidR="004E507A" w:rsidRPr="00AB7D8A" w:rsidRDefault="004559AF" w:rsidP="00AB7D8A">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4E507A" w:rsidRPr="00AB7D8A">
        <w:rPr>
          <w:rFonts w:ascii="Times New Roman" w:hAnsi="Times New Roman" w:cs="Times New Roman"/>
          <w:sz w:val="24"/>
          <w:szCs w:val="24"/>
        </w:rPr>
        <w:t>1. The Application for an interdict and order to compel be and is hereby granted.</w:t>
      </w:r>
    </w:p>
    <w:p w14:paraId="183348FE" w14:textId="29274151" w:rsidR="004E507A" w:rsidRPr="00AB7D8A" w:rsidRDefault="004E507A"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2. The </w:t>
      </w:r>
      <w:r w:rsidR="001E5819">
        <w:rPr>
          <w:rFonts w:ascii="Times New Roman" w:hAnsi="Times New Roman" w:cs="Times New Roman"/>
          <w:sz w:val="24"/>
          <w:szCs w:val="24"/>
        </w:rPr>
        <w:t>first</w:t>
      </w:r>
      <w:r w:rsidRPr="00AB7D8A">
        <w:rPr>
          <w:rFonts w:ascii="Times New Roman" w:hAnsi="Times New Roman" w:cs="Times New Roman"/>
          <w:sz w:val="24"/>
          <w:szCs w:val="24"/>
        </w:rPr>
        <w:t xml:space="preserve"> Respondent be and is hereby ordered to return into the possession of the Applicant the moveable property being 3 X 200 </w:t>
      </w:r>
      <w:proofErr w:type="spellStart"/>
      <w:r w:rsidRPr="00AB7D8A">
        <w:rPr>
          <w:rFonts w:ascii="Times New Roman" w:hAnsi="Times New Roman" w:cs="Times New Roman"/>
          <w:sz w:val="24"/>
          <w:szCs w:val="24"/>
        </w:rPr>
        <w:t>kgs</w:t>
      </w:r>
      <w:proofErr w:type="spellEnd"/>
      <w:r w:rsidRPr="00AB7D8A">
        <w:rPr>
          <w:rFonts w:ascii="Times New Roman" w:hAnsi="Times New Roman" w:cs="Times New Roman"/>
          <w:sz w:val="24"/>
          <w:szCs w:val="24"/>
        </w:rPr>
        <w:t xml:space="preserve"> Gas Cylinders, 6 X 48 </w:t>
      </w:r>
      <w:proofErr w:type="spellStart"/>
      <w:r w:rsidRPr="00AB7D8A">
        <w:rPr>
          <w:rFonts w:ascii="Times New Roman" w:hAnsi="Times New Roman" w:cs="Times New Roman"/>
          <w:sz w:val="24"/>
          <w:szCs w:val="24"/>
        </w:rPr>
        <w:t>kgs</w:t>
      </w:r>
      <w:proofErr w:type="spellEnd"/>
      <w:r w:rsidRPr="00AB7D8A">
        <w:rPr>
          <w:rFonts w:ascii="Times New Roman" w:hAnsi="Times New Roman" w:cs="Times New Roman"/>
          <w:sz w:val="24"/>
          <w:szCs w:val="24"/>
        </w:rPr>
        <w:t xml:space="preserve"> Gas Cylinders, 1 X Industrial Scale, 1 X Pump, 1 X Solar System, 4 X Solar Panels, 1 X invertor, 1 X Lithium Battery 12 V, 1 X Distribution box, 1 X Steel Container currently within its possession</w:t>
      </w:r>
    </w:p>
    <w:p w14:paraId="028400F5" w14:textId="6C16F563" w:rsidR="004E507A" w:rsidRPr="00AB7D8A" w:rsidRDefault="004E507A"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3. The </w:t>
      </w:r>
      <w:r w:rsidR="001E5819">
        <w:rPr>
          <w:rFonts w:ascii="Times New Roman" w:hAnsi="Times New Roman" w:cs="Times New Roman"/>
          <w:sz w:val="24"/>
          <w:szCs w:val="24"/>
        </w:rPr>
        <w:t>first</w:t>
      </w:r>
      <w:r w:rsidRPr="00AB7D8A">
        <w:rPr>
          <w:rFonts w:ascii="Times New Roman" w:hAnsi="Times New Roman" w:cs="Times New Roman"/>
          <w:sz w:val="24"/>
          <w:szCs w:val="24"/>
        </w:rPr>
        <w:t xml:space="preserve"> and </w:t>
      </w:r>
      <w:r w:rsidR="001E5819">
        <w:rPr>
          <w:rFonts w:ascii="Times New Roman" w:hAnsi="Times New Roman" w:cs="Times New Roman"/>
          <w:sz w:val="24"/>
          <w:szCs w:val="24"/>
        </w:rPr>
        <w:t>second</w:t>
      </w:r>
      <w:r w:rsidRPr="00AB7D8A">
        <w:rPr>
          <w:rFonts w:ascii="Times New Roman" w:hAnsi="Times New Roman" w:cs="Times New Roman"/>
          <w:sz w:val="24"/>
          <w:szCs w:val="24"/>
        </w:rPr>
        <w:t xml:space="preserve"> Respondents are hereby interdicted from the removal or disposal of the Applicant's movable property listed in paragraph 2 pending the finalisation of case number HRE-CCD 1178/25.</w:t>
      </w:r>
    </w:p>
    <w:p w14:paraId="1D2571D3" w14:textId="43B153AB" w:rsidR="004E507A" w:rsidRDefault="004E507A"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lastRenderedPageBreak/>
        <w:t xml:space="preserve">4. The </w:t>
      </w:r>
      <w:r w:rsidR="001E5819">
        <w:rPr>
          <w:rFonts w:ascii="Times New Roman" w:hAnsi="Times New Roman" w:cs="Times New Roman"/>
          <w:sz w:val="24"/>
          <w:szCs w:val="24"/>
        </w:rPr>
        <w:t>second</w:t>
      </w:r>
      <w:r w:rsidRPr="00AB7D8A">
        <w:rPr>
          <w:rFonts w:ascii="Times New Roman" w:hAnsi="Times New Roman" w:cs="Times New Roman"/>
          <w:sz w:val="24"/>
          <w:szCs w:val="24"/>
        </w:rPr>
        <w:t xml:space="preserve"> Respondent be and is hereby ordered to pay the costs for the restoration of the property listed in paragraph 2 into the possession of the Applicant.</w:t>
      </w:r>
      <w:r w:rsidR="004559AF">
        <w:rPr>
          <w:rFonts w:ascii="Times New Roman" w:hAnsi="Times New Roman" w:cs="Times New Roman"/>
          <w:sz w:val="24"/>
          <w:szCs w:val="24"/>
        </w:rPr>
        <w:t>”</w:t>
      </w:r>
    </w:p>
    <w:p w14:paraId="04E38E75" w14:textId="7764AA92" w:rsidR="001E5819" w:rsidRDefault="001E5819" w:rsidP="00AB7D8A">
      <w:pPr>
        <w:spacing w:line="360" w:lineRule="auto"/>
        <w:jc w:val="both"/>
        <w:rPr>
          <w:rFonts w:ascii="Times New Roman" w:hAnsi="Times New Roman" w:cs="Times New Roman"/>
          <w:sz w:val="24"/>
          <w:szCs w:val="24"/>
        </w:rPr>
      </w:pPr>
    </w:p>
    <w:p w14:paraId="6BF08D49" w14:textId="32EA3A01" w:rsidR="001E5819" w:rsidRDefault="001E5819" w:rsidP="00AB7D8A">
      <w:pPr>
        <w:spacing w:line="360" w:lineRule="auto"/>
        <w:jc w:val="both"/>
        <w:rPr>
          <w:rFonts w:ascii="Times New Roman" w:hAnsi="Times New Roman" w:cs="Times New Roman"/>
          <w:sz w:val="24"/>
          <w:szCs w:val="24"/>
        </w:rPr>
      </w:pPr>
    </w:p>
    <w:p w14:paraId="5EBFFEDF" w14:textId="77777777" w:rsidR="001E5819" w:rsidRPr="00AB7D8A" w:rsidRDefault="001E5819" w:rsidP="00AB7D8A">
      <w:pPr>
        <w:spacing w:line="360" w:lineRule="auto"/>
        <w:jc w:val="both"/>
        <w:rPr>
          <w:rFonts w:ascii="Times New Roman" w:hAnsi="Times New Roman" w:cs="Times New Roman"/>
          <w:sz w:val="24"/>
          <w:szCs w:val="24"/>
        </w:rPr>
      </w:pPr>
    </w:p>
    <w:p w14:paraId="408C75AF" w14:textId="26191C89" w:rsidR="00F51A82" w:rsidRDefault="004E507A" w:rsidP="00AB7D8A">
      <w:pPr>
        <w:spacing w:line="360" w:lineRule="auto"/>
        <w:jc w:val="both"/>
        <w:rPr>
          <w:rFonts w:ascii="Times New Roman" w:hAnsi="Times New Roman" w:cs="Times New Roman"/>
          <w:sz w:val="24"/>
          <w:szCs w:val="24"/>
        </w:rPr>
      </w:pPr>
      <w:r w:rsidRPr="00AB7D8A">
        <w:rPr>
          <w:rFonts w:ascii="Times New Roman" w:hAnsi="Times New Roman" w:cs="Times New Roman"/>
          <w:sz w:val="24"/>
          <w:szCs w:val="24"/>
        </w:rPr>
        <w:t xml:space="preserve">5. The </w:t>
      </w:r>
      <w:r w:rsidR="001E5819">
        <w:rPr>
          <w:rFonts w:ascii="Times New Roman" w:hAnsi="Times New Roman" w:cs="Times New Roman"/>
          <w:sz w:val="24"/>
          <w:szCs w:val="24"/>
        </w:rPr>
        <w:t>first</w:t>
      </w:r>
      <w:r w:rsidRPr="00AB7D8A">
        <w:rPr>
          <w:rFonts w:ascii="Times New Roman" w:hAnsi="Times New Roman" w:cs="Times New Roman"/>
          <w:sz w:val="24"/>
          <w:szCs w:val="24"/>
        </w:rPr>
        <w:t xml:space="preserve"> respondent to pay costs.</w:t>
      </w:r>
    </w:p>
    <w:p w14:paraId="3F7D8B9B" w14:textId="48610FCC" w:rsidR="004559AF" w:rsidRDefault="004559AF" w:rsidP="00AB7D8A">
      <w:pPr>
        <w:spacing w:line="360" w:lineRule="auto"/>
        <w:jc w:val="both"/>
        <w:rPr>
          <w:rFonts w:ascii="Times New Roman" w:hAnsi="Times New Roman" w:cs="Times New Roman"/>
          <w:sz w:val="24"/>
          <w:szCs w:val="24"/>
        </w:rPr>
      </w:pPr>
    </w:p>
    <w:p w14:paraId="4EA7D163" w14:textId="77777777" w:rsidR="001E5819" w:rsidRDefault="001E5819" w:rsidP="00AB7D8A">
      <w:pPr>
        <w:spacing w:line="360" w:lineRule="auto"/>
        <w:jc w:val="both"/>
        <w:rPr>
          <w:rFonts w:ascii="Times New Roman" w:hAnsi="Times New Roman" w:cs="Times New Roman"/>
          <w:sz w:val="24"/>
          <w:szCs w:val="24"/>
        </w:rPr>
      </w:pPr>
    </w:p>
    <w:p w14:paraId="1028EC8D" w14:textId="2D00E2B3" w:rsidR="004559AF" w:rsidRPr="00DD55BB" w:rsidRDefault="00DD55BB" w:rsidP="00AB7D8A">
      <w:pPr>
        <w:spacing w:line="360" w:lineRule="auto"/>
        <w:jc w:val="both"/>
        <w:rPr>
          <w:rFonts w:ascii="Times New Roman" w:hAnsi="Times New Roman" w:cs="Times New Roman"/>
          <w:b/>
          <w:smallCaps/>
          <w:sz w:val="24"/>
          <w:szCs w:val="24"/>
        </w:rPr>
      </w:pPr>
      <w:proofErr w:type="spellStart"/>
      <w:r w:rsidRPr="00DD55BB">
        <w:rPr>
          <w:rFonts w:ascii="Times New Roman" w:hAnsi="Times New Roman" w:cs="Times New Roman"/>
          <w:b/>
          <w:smallCaps/>
          <w:sz w:val="24"/>
          <w:szCs w:val="24"/>
        </w:rPr>
        <w:t>Wamambo</w:t>
      </w:r>
      <w:proofErr w:type="spellEnd"/>
      <w:r w:rsidRPr="00DD55BB">
        <w:rPr>
          <w:rFonts w:ascii="Times New Roman" w:hAnsi="Times New Roman" w:cs="Times New Roman"/>
          <w:b/>
          <w:smallCaps/>
          <w:sz w:val="24"/>
          <w:szCs w:val="24"/>
        </w:rPr>
        <w:t xml:space="preserve"> J……………………………………</w:t>
      </w:r>
    </w:p>
    <w:p w14:paraId="49CEA25F" w14:textId="77777777" w:rsidR="00DD55BB" w:rsidRDefault="00DD55BB" w:rsidP="00AB7D8A">
      <w:pPr>
        <w:spacing w:line="360" w:lineRule="auto"/>
        <w:jc w:val="both"/>
        <w:rPr>
          <w:rFonts w:ascii="Times New Roman" w:hAnsi="Times New Roman" w:cs="Times New Roman"/>
          <w:sz w:val="24"/>
          <w:szCs w:val="24"/>
        </w:rPr>
      </w:pPr>
    </w:p>
    <w:p w14:paraId="7122942B" w14:textId="3FA84689" w:rsidR="00E8156F" w:rsidRPr="00AB7D8A" w:rsidRDefault="00DD55BB" w:rsidP="00AB7D8A">
      <w:pPr>
        <w:spacing w:line="360" w:lineRule="auto"/>
        <w:jc w:val="both"/>
        <w:rPr>
          <w:rFonts w:ascii="Times New Roman" w:hAnsi="Times New Roman" w:cs="Times New Roman"/>
          <w:sz w:val="24"/>
          <w:szCs w:val="24"/>
        </w:rPr>
      </w:pPr>
      <w:proofErr w:type="spellStart"/>
      <w:r w:rsidRPr="00DD55BB">
        <w:rPr>
          <w:rFonts w:ascii="Times New Roman" w:hAnsi="Times New Roman" w:cs="Times New Roman"/>
          <w:b/>
          <w:smallCaps/>
          <w:sz w:val="24"/>
          <w:szCs w:val="24"/>
        </w:rPr>
        <w:t>Mawadze</w:t>
      </w:r>
      <w:proofErr w:type="spellEnd"/>
      <w:r w:rsidRPr="00DD55BB">
        <w:rPr>
          <w:rFonts w:ascii="Times New Roman" w:hAnsi="Times New Roman" w:cs="Times New Roman"/>
          <w:b/>
          <w:smallCaps/>
          <w:sz w:val="24"/>
          <w:szCs w:val="24"/>
        </w:rPr>
        <w:t xml:space="preserve"> </w:t>
      </w:r>
      <w:proofErr w:type="spellStart"/>
      <w:r w:rsidRPr="00DD55BB">
        <w:rPr>
          <w:rFonts w:ascii="Times New Roman" w:hAnsi="Times New Roman" w:cs="Times New Roman"/>
          <w:b/>
          <w:smallCaps/>
          <w:sz w:val="24"/>
          <w:szCs w:val="24"/>
        </w:rPr>
        <w:t>Djp</w:t>
      </w:r>
      <w:proofErr w:type="spellEnd"/>
      <w:r w:rsidRPr="00DD55BB">
        <w:rPr>
          <w:rFonts w:ascii="Times New Roman" w:hAnsi="Times New Roman" w:cs="Times New Roman"/>
          <w:b/>
          <w:smallCaps/>
          <w:sz w:val="24"/>
          <w:szCs w:val="24"/>
        </w:rPr>
        <w:t xml:space="preserve"> …………………………………</w:t>
      </w:r>
      <w:r w:rsidR="004559AF">
        <w:rPr>
          <w:rFonts w:ascii="Times New Roman" w:hAnsi="Times New Roman" w:cs="Times New Roman"/>
          <w:sz w:val="24"/>
          <w:szCs w:val="24"/>
        </w:rPr>
        <w:t>agrees</w:t>
      </w:r>
    </w:p>
    <w:p w14:paraId="569B28B6" w14:textId="77777777" w:rsidR="00E8156F" w:rsidRPr="00AB7D8A" w:rsidRDefault="00E8156F" w:rsidP="00DD55BB">
      <w:pPr>
        <w:spacing w:after="0" w:line="240" w:lineRule="auto"/>
        <w:jc w:val="both"/>
        <w:rPr>
          <w:rFonts w:ascii="Times New Roman" w:hAnsi="Times New Roman" w:cs="Times New Roman"/>
          <w:sz w:val="24"/>
          <w:szCs w:val="24"/>
        </w:rPr>
      </w:pPr>
      <w:proofErr w:type="spellStart"/>
      <w:r w:rsidRPr="00DD55BB">
        <w:rPr>
          <w:rFonts w:ascii="Times New Roman" w:hAnsi="Times New Roman" w:cs="Times New Roman"/>
          <w:i/>
          <w:sz w:val="24"/>
          <w:szCs w:val="24"/>
        </w:rPr>
        <w:t>Coghlan</w:t>
      </w:r>
      <w:proofErr w:type="spellEnd"/>
      <w:r w:rsidRPr="00DD55BB">
        <w:rPr>
          <w:rFonts w:ascii="Times New Roman" w:hAnsi="Times New Roman" w:cs="Times New Roman"/>
          <w:i/>
          <w:sz w:val="24"/>
          <w:szCs w:val="24"/>
        </w:rPr>
        <w:t>, Welsh and Guest Legal Practitioners</w:t>
      </w:r>
      <w:r w:rsidRPr="00AB7D8A">
        <w:rPr>
          <w:rFonts w:ascii="Times New Roman" w:hAnsi="Times New Roman" w:cs="Times New Roman"/>
          <w:sz w:val="24"/>
          <w:szCs w:val="24"/>
        </w:rPr>
        <w:t xml:space="preserve">, the </w:t>
      </w:r>
      <w:proofErr w:type="gramStart"/>
      <w:r w:rsidRPr="00AB7D8A">
        <w:rPr>
          <w:rFonts w:ascii="Times New Roman" w:hAnsi="Times New Roman" w:cs="Times New Roman"/>
          <w:sz w:val="24"/>
          <w:szCs w:val="24"/>
        </w:rPr>
        <w:t>appellants</w:t>
      </w:r>
      <w:proofErr w:type="gramEnd"/>
      <w:r w:rsidRPr="00AB7D8A">
        <w:rPr>
          <w:rFonts w:ascii="Times New Roman" w:hAnsi="Times New Roman" w:cs="Times New Roman"/>
          <w:sz w:val="24"/>
          <w:szCs w:val="24"/>
        </w:rPr>
        <w:t xml:space="preserve"> legal practitioners </w:t>
      </w:r>
    </w:p>
    <w:p w14:paraId="1975A7F5" w14:textId="3EB7B1C1" w:rsidR="00E8156F" w:rsidRPr="00AB7D8A" w:rsidRDefault="00407058" w:rsidP="00DD55BB">
      <w:pPr>
        <w:spacing w:after="0" w:line="240" w:lineRule="auto"/>
        <w:jc w:val="both"/>
        <w:rPr>
          <w:rFonts w:ascii="Times New Roman" w:hAnsi="Times New Roman" w:cs="Times New Roman"/>
          <w:sz w:val="24"/>
          <w:szCs w:val="24"/>
        </w:rPr>
      </w:pPr>
      <w:r w:rsidRPr="00DD55BB">
        <w:rPr>
          <w:rFonts w:ascii="Times New Roman" w:hAnsi="Times New Roman" w:cs="Times New Roman"/>
          <w:i/>
          <w:sz w:val="24"/>
          <w:szCs w:val="24"/>
        </w:rPr>
        <w:t xml:space="preserve">Farai </w:t>
      </w:r>
      <w:proofErr w:type="spellStart"/>
      <w:r w:rsidRPr="00DD55BB">
        <w:rPr>
          <w:rFonts w:ascii="Times New Roman" w:hAnsi="Times New Roman" w:cs="Times New Roman"/>
          <w:i/>
          <w:sz w:val="24"/>
          <w:szCs w:val="24"/>
        </w:rPr>
        <w:t>Nyamayaro</w:t>
      </w:r>
      <w:proofErr w:type="spellEnd"/>
      <w:r w:rsidRPr="00DD55BB">
        <w:rPr>
          <w:rFonts w:ascii="Times New Roman" w:hAnsi="Times New Roman" w:cs="Times New Roman"/>
          <w:i/>
          <w:sz w:val="24"/>
          <w:szCs w:val="24"/>
        </w:rPr>
        <w:t xml:space="preserve"> Law Chambers</w:t>
      </w:r>
      <w:r w:rsidRPr="00AB7D8A">
        <w:rPr>
          <w:rFonts w:ascii="Times New Roman" w:hAnsi="Times New Roman" w:cs="Times New Roman"/>
          <w:sz w:val="24"/>
          <w:szCs w:val="24"/>
        </w:rPr>
        <w:t>, t</w:t>
      </w:r>
      <w:r w:rsidR="00E8156F" w:rsidRPr="00AB7D8A">
        <w:rPr>
          <w:rFonts w:ascii="Times New Roman" w:hAnsi="Times New Roman" w:cs="Times New Roman"/>
          <w:sz w:val="24"/>
          <w:szCs w:val="24"/>
        </w:rPr>
        <w:t xml:space="preserve">he </w:t>
      </w:r>
      <w:r w:rsidR="001E5819">
        <w:rPr>
          <w:rFonts w:ascii="Times New Roman" w:hAnsi="Times New Roman" w:cs="Times New Roman"/>
          <w:sz w:val="24"/>
          <w:szCs w:val="24"/>
        </w:rPr>
        <w:t>first</w:t>
      </w:r>
      <w:r w:rsidR="00E8156F" w:rsidRPr="00AB7D8A">
        <w:rPr>
          <w:rFonts w:ascii="Times New Roman" w:hAnsi="Times New Roman" w:cs="Times New Roman"/>
          <w:sz w:val="24"/>
          <w:szCs w:val="24"/>
        </w:rPr>
        <w:t xml:space="preserve"> respondent’s legal </w:t>
      </w:r>
      <w:r w:rsidR="00DD55BB" w:rsidRPr="00AB7D8A">
        <w:rPr>
          <w:rFonts w:ascii="Times New Roman" w:hAnsi="Times New Roman" w:cs="Times New Roman"/>
          <w:sz w:val="24"/>
          <w:szCs w:val="24"/>
        </w:rPr>
        <w:t>practitioners</w:t>
      </w:r>
    </w:p>
    <w:sectPr w:rsidR="00E8156F" w:rsidRPr="00AB7D8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4F3CF1" w14:textId="77777777" w:rsidR="007A5210" w:rsidRDefault="007A5210" w:rsidP="000C5EEE">
      <w:pPr>
        <w:spacing w:after="0" w:line="240" w:lineRule="auto"/>
      </w:pPr>
      <w:r>
        <w:separator/>
      </w:r>
    </w:p>
  </w:endnote>
  <w:endnote w:type="continuationSeparator" w:id="0">
    <w:p w14:paraId="3B82FC07" w14:textId="77777777" w:rsidR="007A5210" w:rsidRDefault="007A5210" w:rsidP="000C5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4BA3B2" w14:textId="77777777" w:rsidR="007A5210" w:rsidRDefault="007A5210" w:rsidP="000C5EEE">
      <w:pPr>
        <w:spacing w:after="0" w:line="240" w:lineRule="auto"/>
      </w:pPr>
      <w:r>
        <w:separator/>
      </w:r>
    </w:p>
  </w:footnote>
  <w:footnote w:type="continuationSeparator" w:id="0">
    <w:p w14:paraId="6832D4E5" w14:textId="77777777" w:rsidR="007A5210" w:rsidRDefault="007A5210" w:rsidP="000C5E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5906282"/>
      <w:docPartObj>
        <w:docPartGallery w:val="Page Numbers (Top of Page)"/>
        <w:docPartUnique/>
      </w:docPartObj>
    </w:sdtPr>
    <w:sdtEndPr>
      <w:rPr>
        <w:noProof/>
      </w:rPr>
    </w:sdtEndPr>
    <w:sdtContent>
      <w:p w14:paraId="2129E1B5" w14:textId="37EB6EAE" w:rsidR="00934EFA" w:rsidRDefault="00934EFA">
        <w:pPr>
          <w:pStyle w:val="Header"/>
          <w:jc w:val="right"/>
          <w:rPr>
            <w:noProof/>
          </w:rPr>
        </w:pPr>
        <w:r>
          <w:fldChar w:fldCharType="begin"/>
        </w:r>
        <w:r>
          <w:instrText xml:space="preserve"> PAGE   \* MERGEFORMAT </w:instrText>
        </w:r>
        <w:r>
          <w:fldChar w:fldCharType="separate"/>
        </w:r>
        <w:r w:rsidR="008529EC">
          <w:rPr>
            <w:noProof/>
          </w:rPr>
          <w:t>1</w:t>
        </w:r>
        <w:r>
          <w:rPr>
            <w:noProof/>
          </w:rPr>
          <w:fldChar w:fldCharType="end"/>
        </w:r>
      </w:p>
      <w:p w14:paraId="3CC85EE6" w14:textId="0FDD15CF" w:rsidR="00934EFA" w:rsidRDefault="00934EFA">
        <w:pPr>
          <w:pStyle w:val="Header"/>
          <w:jc w:val="right"/>
          <w:rPr>
            <w:noProof/>
          </w:rPr>
        </w:pPr>
        <w:r>
          <w:rPr>
            <w:noProof/>
          </w:rPr>
          <w:t>HH</w:t>
        </w:r>
        <w:r w:rsidR="007C1CEF">
          <w:rPr>
            <w:noProof/>
          </w:rPr>
          <w:t xml:space="preserve"> </w:t>
        </w:r>
        <w:r w:rsidR="001E5819">
          <w:rPr>
            <w:noProof/>
          </w:rPr>
          <w:t>263-26</w:t>
        </w:r>
      </w:p>
      <w:p w14:paraId="3087DF00" w14:textId="7C293BF6" w:rsidR="00934EFA" w:rsidRDefault="00934EFA">
        <w:pPr>
          <w:pStyle w:val="Header"/>
          <w:jc w:val="right"/>
        </w:pPr>
        <w:r>
          <w:rPr>
            <w:noProof/>
          </w:rPr>
          <w:t>HCH 5793/25</w:t>
        </w:r>
      </w:p>
    </w:sdtContent>
  </w:sdt>
  <w:p w14:paraId="2C3481E4" w14:textId="77777777" w:rsidR="00934EFA" w:rsidRDefault="00934E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1D53ED"/>
    <w:multiLevelType w:val="hybridMultilevel"/>
    <w:tmpl w:val="D22C5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C3F"/>
    <w:rsid w:val="00054ED8"/>
    <w:rsid w:val="00074C3F"/>
    <w:rsid w:val="00075B68"/>
    <w:rsid w:val="0009181F"/>
    <w:rsid w:val="000C3B58"/>
    <w:rsid w:val="000C5EEE"/>
    <w:rsid w:val="000E5391"/>
    <w:rsid w:val="00194B14"/>
    <w:rsid w:val="001E5819"/>
    <w:rsid w:val="002466B9"/>
    <w:rsid w:val="002B5BED"/>
    <w:rsid w:val="00382353"/>
    <w:rsid w:val="00407058"/>
    <w:rsid w:val="00431031"/>
    <w:rsid w:val="00450E6D"/>
    <w:rsid w:val="004559AF"/>
    <w:rsid w:val="004565D8"/>
    <w:rsid w:val="004B0B4D"/>
    <w:rsid w:val="004E507A"/>
    <w:rsid w:val="004F151E"/>
    <w:rsid w:val="00515AD0"/>
    <w:rsid w:val="005300A2"/>
    <w:rsid w:val="00587300"/>
    <w:rsid w:val="005A7E42"/>
    <w:rsid w:val="005F7429"/>
    <w:rsid w:val="006146BA"/>
    <w:rsid w:val="006B7083"/>
    <w:rsid w:val="006F4C79"/>
    <w:rsid w:val="007112FA"/>
    <w:rsid w:val="007A1965"/>
    <w:rsid w:val="007A5210"/>
    <w:rsid w:val="007B5187"/>
    <w:rsid w:val="007C1CEF"/>
    <w:rsid w:val="00845053"/>
    <w:rsid w:val="008529EC"/>
    <w:rsid w:val="00895773"/>
    <w:rsid w:val="008A4474"/>
    <w:rsid w:val="008D5FD6"/>
    <w:rsid w:val="00934EFA"/>
    <w:rsid w:val="00980869"/>
    <w:rsid w:val="009B5466"/>
    <w:rsid w:val="009E0604"/>
    <w:rsid w:val="00A024A2"/>
    <w:rsid w:val="00AB7D8A"/>
    <w:rsid w:val="00AE2A9C"/>
    <w:rsid w:val="00B11894"/>
    <w:rsid w:val="00B37CCD"/>
    <w:rsid w:val="00B9310D"/>
    <w:rsid w:val="00BE466A"/>
    <w:rsid w:val="00BE7741"/>
    <w:rsid w:val="00C41E91"/>
    <w:rsid w:val="00CD70EB"/>
    <w:rsid w:val="00D70F98"/>
    <w:rsid w:val="00DD55BB"/>
    <w:rsid w:val="00E8156F"/>
    <w:rsid w:val="00E817FF"/>
    <w:rsid w:val="00E86A05"/>
    <w:rsid w:val="00F11689"/>
    <w:rsid w:val="00F36D99"/>
    <w:rsid w:val="00F51A82"/>
    <w:rsid w:val="00F70C5F"/>
    <w:rsid w:val="00F831CB"/>
    <w:rsid w:val="00FD0D5B"/>
    <w:rsid w:val="00FF2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63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151E"/>
    <w:pPr>
      <w:ind w:left="720"/>
      <w:contextualSpacing/>
    </w:pPr>
  </w:style>
  <w:style w:type="paragraph" w:styleId="FootnoteText">
    <w:name w:val="footnote text"/>
    <w:basedOn w:val="Normal"/>
    <w:link w:val="FootnoteTextChar"/>
    <w:uiPriority w:val="99"/>
    <w:semiHidden/>
    <w:unhideWhenUsed/>
    <w:rsid w:val="000C5E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5EEE"/>
    <w:rPr>
      <w:sz w:val="20"/>
      <w:szCs w:val="20"/>
      <w:lang w:val="en-GB"/>
    </w:rPr>
  </w:style>
  <w:style w:type="character" w:styleId="FootnoteReference">
    <w:name w:val="footnote reference"/>
    <w:basedOn w:val="DefaultParagraphFont"/>
    <w:uiPriority w:val="99"/>
    <w:semiHidden/>
    <w:unhideWhenUsed/>
    <w:rsid w:val="000C5EEE"/>
    <w:rPr>
      <w:vertAlign w:val="superscript"/>
    </w:rPr>
  </w:style>
  <w:style w:type="character" w:styleId="CommentReference">
    <w:name w:val="annotation reference"/>
    <w:basedOn w:val="DefaultParagraphFont"/>
    <w:uiPriority w:val="99"/>
    <w:semiHidden/>
    <w:unhideWhenUsed/>
    <w:rsid w:val="006F4C79"/>
    <w:rPr>
      <w:sz w:val="16"/>
      <w:szCs w:val="16"/>
    </w:rPr>
  </w:style>
  <w:style w:type="paragraph" w:styleId="CommentText">
    <w:name w:val="annotation text"/>
    <w:basedOn w:val="Normal"/>
    <w:link w:val="CommentTextChar"/>
    <w:uiPriority w:val="99"/>
    <w:semiHidden/>
    <w:unhideWhenUsed/>
    <w:rsid w:val="006F4C79"/>
    <w:pPr>
      <w:spacing w:line="240" w:lineRule="auto"/>
    </w:pPr>
    <w:rPr>
      <w:sz w:val="20"/>
      <w:szCs w:val="20"/>
    </w:rPr>
  </w:style>
  <w:style w:type="character" w:customStyle="1" w:styleId="CommentTextChar">
    <w:name w:val="Comment Text Char"/>
    <w:basedOn w:val="DefaultParagraphFont"/>
    <w:link w:val="CommentText"/>
    <w:uiPriority w:val="99"/>
    <w:semiHidden/>
    <w:rsid w:val="006F4C79"/>
    <w:rPr>
      <w:sz w:val="20"/>
      <w:szCs w:val="20"/>
      <w:lang w:val="en-GB"/>
    </w:rPr>
  </w:style>
  <w:style w:type="paragraph" w:styleId="CommentSubject">
    <w:name w:val="annotation subject"/>
    <w:basedOn w:val="CommentText"/>
    <w:next w:val="CommentText"/>
    <w:link w:val="CommentSubjectChar"/>
    <w:uiPriority w:val="99"/>
    <w:semiHidden/>
    <w:unhideWhenUsed/>
    <w:rsid w:val="006F4C79"/>
    <w:rPr>
      <w:b/>
      <w:bCs/>
    </w:rPr>
  </w:style>
  <w:style w:type="character" w:customStyle="1" w:styleId="CommentSubjectChar">
    <w:name w:val="Comment Subject Char"/>
    <w:basedOn w:val="CommentTextChar"/>
    <w:link w:val="CommentSubject"/>
    <w:uiPriority w:val="99"/>
    <w:semiHidden/>
    <w:rsid w:val="006F4C79"/>
    <w:rPr>
      <w:b/>
      <w:bCs/>
      <w:sz w:val="20"/>
      <w:szCs w:val="20"/>
      <w:lang w:val="en-GB"/>
    </w:rPr>
  </w:style>
  <w:style w:type="paragraph" w:styleId="BalloonText">
    <w:name w:val="Balloon Text"/>
    <w:basedOn w:val="Normal"/>
    <w:link w:val="BalloonTextChar"/>
    <w:uiPriority w:val="99"/>
    <w:semiHidden/>
    <w:unhideWhenUsed/>
    <w:rsid w:val="006F4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C79"/>
    <w:rPr>
      <w:rFonts w:ascii="Segoe UI" w:hAnsi="Segoe UI" w:cs="Segoe UI"/>
      <w:sz w:val="18"/>
      <w:szCs w:val="18"/>
      <w:lang w:val="en-GB"/>
    </w:rPr>
  </w:style>
  <w:style w:type="paragraph" w:styleId="Header">
    <w:name w:val="header"/>
    <w:basedOn w:val="Normal"/>
    <w:link w:val="HeaderChar"/>
    <w:uiPriority w:val="99"/>
    <w:unhideWhenUsed/>
    <w:rsid w:val="00934E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EFA"/>
    <w:rPr>
      <w:lang w:val="en-GB"/>
    </w:rPr>
  </w:style>
  <w:style w:type="paragraph" w:styleId="Footer">
    <w:name w:val="footer"/>
    <w:basedOn w:val="Normal"/>
    <w:link w:val="FooterChar"/>
    <w:uiPriority w:val="99"/>
    <w:unhideWhenUsed/>
    <w:rsid w:val="00934E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EFA"/>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151E"/>
    <w:pPr>
      <w:ind w:left="720"/>
      <w:contextualSpacing/>
    </w:pPr>
  </w:style>
  <w:style w:type="paragraph" w:styleId="FootnoteText">
    <w:name w:val="footnote text"/>
    <w:basedOn w:val="Normal"/>
    <w:link w:val="FootnoteTextChar"/>
    <w:uiPriority w:val="99"/>
    <w:semiHidden/>
    <w:unhideWhenUsed/>
    <w:rsid w:val="000C5E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5EEE"/>
    <w:rPr>
      <w:sz w:val="20"/>
      <w:szCs w:val="20"/>
      <w:lang w:val="en-GB"/>
    </w:rPr>
  </w:style>
  <w:style w:type="character" w:styleId="FootnoteReference">
    <w:name w:val="footnote reference"/>
    <w:basedOn w:val="DefaultParagraphFont"/>
    <w:uiPriority w:val="99"/>
    <w:semiHidden/>
    <w:unhideWhenUsed/>
    <w:rsid w:val="000C5EEE"/>
    <w:rPr>
      <w:vertAlign w:val="superscript"/>
    </w:rPr>
  </w:style>
  <w:style w:type="character" w:styleId="CommentReference">
    <w:name w:val="annotation reference"/>
    <w:basedOn w:val="DefaultParagraphFont"/>
    <w:uiPriority w:val="99"/>
    <w:semiHidden/>
    <w:unhideWhenUsed/>
    <w:rsid w:val="006F4C79"/>
    <w:rPr>
      <w:sz w:val="16"/>
      <w:szCs w:val="16"/>
    </w:rPr>
  </w:style>
  <w:style w:type="paragraph" w:styleId="CommentText">
    <w:name w:val="annotation text"/>
    <w:basedOn w:val="Normal"/>
    <w:link w:val="CommentTextChar"/>
    <w:uiPriority w:val="99"/>
    <w:semiHidden/>
    <w:unhideWhenUsed/>
    <w:rsid w:val="006F4C79"/>
    <w:pPr>
      <w:spacing w:line="240" w:lineRule="auto"/>
    </w:pPr>
    <w:rPr>
      <w:sz w:val="20"/>
      <w:szCs w:val="20"/>
    </w:rPr>
  </w:style>
  <w:style w:type="character" w:customStyle="1" w:styleId="CommentTextChar">
    <w:name w:val="Comment Text Char"/>
    <w:basedOn w:val="DefaultParagraphFont"/>
    <w:link w:val="CommentText"/>
    <w:uiPriority w:val="99"/>
    <w:semiHidden/>
    <w:rsid w:val="006F4C79"/>
    <w:rPr>
      <w:sz w:val="20"/>
      <w:szCs w:val="20"/>
      <w:lang w:val="en-GB"/>
    </w:rPr>
  </w:style>
  <w:style w:type="paragraph" w:styleId="CommentSubject">
    <w:name w:val="annotation subject"/>
    <w:basedOn w:val="CommentText"/>
    <w:next w:val="CommentText"/>
    <w:link w:val="CommentSubjectChar"/>
    <w:uiPriority w:val="99"/>
    <w:semiHidden/>
    <w:unhideWhenUsed/>
    <w:rsid w:val="006F4C79"/>
    <w:rPr>
      <w:b/>
      <w:bCs/>
    </w:rPr>
  </w:style>
  <w:style w:type="character" w:customStyle="1" w:styleId="CommentSubjectChar">
    <w:name w:val="Comment Subject Char"/>
    <w:basedOn w:val="CommentTextChar"/>
    <w:link w:val="CommentSubject"/>
    <w:uiPriority w:val="99"/>
    <w:semiHidden/>
    <w:rsid w:val="006F4C79"/>
    <w:rPr>
      <w:b/>
      <w:bCs/>
      <w:sz w:val="20"/>
      <w:szCs w:val="20"/>
      <w:lang w:val="en-GB"/>
    </w:rPr>
  </w:style>
  <w:style w:type="paragraph" w:styleId="BalloonText">
    <w:name w:val="Balloon Text"/>
    <w:basedOn w:val="Normal"/>
    <w:link w:val="BalloonTextChar"/>
    <w:uiPriority w:val="99"/>
    <w:semiHidden/>
    <w:unhideWhenUsed/>
    <w:rsid w:val="006F4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C79"/>
    <w:rPr>
      <w:rFonts w:ascii="Segoe UI" w:hAnsi="Segoe UI" w:cs="Segoe UI"/>
      <w:sz w:val="18"/>
      <w:szCs w:val="18"/>
      <w:lang w:val="en-GB"/>
    </w:rPr>
  </w:style>
  <w:style w:type="paragraph" w:styleId="Header">
    <w:name w:val="header"/>
    <w:basedOn w:val="Normal"/>
    <w:link w:val="HeaderChar"/>
    <w:uiPriority w:val="99"/>
    <w:unhideWhenUsed/>
    <w:rsid w:val="00934E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EFA"/>
    <w:rPr>
      <w:lang w:val="en-GB"/>
    </w:rPr>
  </w:style>
  <w:style w:type="paragraph" w:styleId="Footer">
    <w:name w:val="footer"/>
    <w:basedOn w:val="Normal"/>
    <w:link w:val="FooterChar"/>
    <w:uiPriority w:val="99"/>
    <w:unhideWhenUsed/>
    <w:rsid w:val="00934E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EF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38BAF-1565-4107-B4A7-80B2C713B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1388</Words>
  <Characters>7917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Tanaka  Mandinika</dc:creator>
  <cp:lastModifiedBy>JSC</cp:lastModifiedBy>
  <cp:revision>2</cp:revision>
  <dcterms:created xsi:type="dcterms:W3CDTF">2026-03-20T09:57:00Z</dcterms:created>
  <dcterms:modified xsi:type="dcterms:W3CDTF">2026-03-20T09:57:00Z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2f0d0cb2-aabc-4c84-a3a7-34b4fcc42d01</vt:lpwstr>
  </property>
</Properties>
</file>