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ABAEDA" w14:textId="1ADD5FCA" w:rsidR="001C2C45" w:rsidRDefault="001C2C45" w:rsidP="001C2C45">
      <w:pPr>
        <w:spacing w:after="0" w:line="240" w:lineRule="auto"/>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BILTRANS SERVICES (PRIVATE) LIMITED</w:t>
      </w:r>
    </w:p>
    <w:p w14:paraId="075FD198" w14:textId="77777777" w:rsidR="001C2C45" w:rsidRDefault="001C2C45" w:rsidP="001C2C45">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versus</w:t>
      </w:r>
    </w:p>
    <w:p w14:paraId="01F86A05" w14:textId="12EC7F97" w:rsidR="001C2C45" w:rsidRDefault="001C2C45" w:rsidP="001C2C45">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ZVIMBA RURAL DISTRICT COUNCIL </w:t>
      </w:r>
    </w:p>
    <w:p w14:paraId="32080554" w14:textId="77777777" w:rsidR="001C2C45" w:rsidRDefault="001C2C45" w:rsidP="001C2C45">
      <w:pPr>
        <w:spacing w:after="0" w:line="240" w:lineRule="auto"/>
        <w:rPr>
          <w:rFonts w:ascii="Times New Roman" w:hAnsi="Times New Roman" w:cs="Times New Roman"/>
          <w:sz w:val="24"/>
          <w:szCs w:val="24"/>
          <w:lang w:val="en-US"/>
        </w:rPr>
      </w:pPr>
    </w:p>
    <w:p w14:paraId="78C1343E" w14:textId="77777777" w:rsidR="001C2C45" w:rsidRDefault="001C2C45" w:rsidP="001C2C45">
      <w:pPr>
        <w:rPr>
          <w:rFonts w:ascii="Times New Roman" w:hAnsi="Times New Roman" w:cs="Times New Roman"/>
          <w:sz w:val="24"/>
          <w:szCs w:val="24"/>
          <w:lang w:val="en-US"/>
        </w:rPr>
      </w:pPr>
    </w:p>
    <w:p w14:paraId="26FE1F5E" w14:textId="77777777" w:rsidR="001C2C45" w:rsidRDefault="001C2C45" w:rsidP="001C2C45">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HIGHCOURT OF ZIMBABWE</w:t>
      </w:r>
    </w:p>
    <w:p w14:paraId="7E0621E6" w14:textId="555C631F" w:rsidR="001C2C45" w:rsidRPr="00C62BEB" w:rsidRDefault="001C2C45" w:rsidP="001C2C45">
      <w:pPr>
        <w:spacing w:after="0" w:line="240" w:lineRule="auto"/>
        <w:rPr>
          <w:rFonts w:ascii="Times New Roman" w:hAnsi="Times New Roman" w:cs="Times New Roman"/>
          <w:b/>
          <w:bCs/>
          <w:sz w:val="24"/>
          <w:szCs w:val="24"/>
          <w:lang w:val="en-US"/>
        </w:rPr>
      </w:pPr>
      <w:r w:rsidRPr="00C62BEB">
        <w:rPr>
          <w:rFonts w:ascii="Times New Roman" w:hAnsi="Times New Roman" w:cs="Times New Roman"/>
          <w:b/>
          <w:bCs/>
          <w:sz w:val="24"/>
          <w:szCs w:val="24"/>
          <w:lang w:val="en-US"/>
        </w:rPr>
        <w:t>TAKUVA AND CHIKOWERO JJ</w:t>
      </w:r>
    </w:p>
    <w:p w14:paraId="4C4F8311" w14:textId="2C5684E0" w:rsidR="001C2C45" w:rsidRDefault="001C2C45" w:rsidP="001C2C45">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HARARE; 5 and </w:t>
      </w:r>
      <w:r w:rsidR="00DA169B">
        <w:rPr>
          <w:rFonts w:ascii="Times New Roman" w:hAnsi="Times New Roman" w:cs="Times New Roman"/>
          <w:sz w:val="24"/>
          <w:szCs w:val="24"/>
          <w:lang w:val="en-US"/>
        </w:rPr>
        <w:t>1</w:t>
      </w:r>
      <w:r w:rsidR="00BC1C83">
        <w:rPr>
          <w:rFonts w:ascii="Times New Roman" w:hAnsi="Times New Roman" w:cs="Times New Roman"/>
          <w:sz w:val="24"/>
          <w:szCs w:val="24"/>
          <w:lang w:val="en-US"/>
        </w:rPr>
        <w:t>6</w:t>
      </w:r>
      <w:r w:rsidR="00DA169B">
        <w:rPr>
          <w:rFonts w:ascii="Times New Roman" w:hAnsi="Times New Roman" w:cs="Times New Roman"/>
          <w:sz w:val="24"/>
          <w:szCs w:val="24"/>
          <w:lang w:val="en-US"/>
        </w:rPr>
        <w:t xml:space="preserve"> </w:t>
      </w:r>
      <w:r>
        <w:rPr>
          <w:rFonts w:ascii="Times New Roman" w:hAnsi="Times New Roman" w:cs="Times New Roman"/>
          <w:sz w:val="24"/>
          <w:szCs w:val="24"/>
          <w:lang w:val="en-US"/>
        </w:rPr>
        <w:t>March 2026</w:t>
      </w:r>
    </w:p>
    <w:p w14:paraId="21640F99" w14:textId="77777777" w:rsidR="001C2C45" w:rsidRPr="00A25EE6" w:rsidRDefault="001C2C45" w:rsidP="001C2C45">
      <w:pPr>
        <w:spacing w:after="0" w:line="240" w:lineRule="auto"/>
        <w:rPr>
          <w:rFonts w:ascii="Times New Roman" w:hAnsi="Times New Roman" w:cs="Times New Roman"/>
          <w:sz w:val="24"/>
          <w:szCs w:val="24"/>
          <w:lang w:val="en-US"/>
        </w:rPr>
      </w:pPr>
    </w:p>
    <w:p w14:paraId="16B7340E" w14:textId="77777777" w:rsidR="001C2C45" w:rsidRDefault="001C2C45" w:rsidP="001C2C45">
      <w:pPr>
        <w:spacing w:after="0" w:line="240" w:lineRule="auto"/>
        <w:rPr>
          <w:rFonts w:ascii="Times New Roman" w:hAnsi="Times New Roman" w:cs="Times New Roman"/>
          <w:sz w:val="24"/>
          <w:szCs w:val="24"/>
          <w:lang w:val="en-US"/>
        </w:rPr>
      </w:pPr>
    </w:p>
    <w:p w14:paraId="0D54BDE7" w14:textId="3F38FBC2" w:rsidR="001C2C45" w:rsidRDefault="001C2C45" w:rsidP="001C2C45">
      <w:pPr>
        <w:rPr>
          <w:rFonts w:ascii="Times New Roman" w:hAnsi="Times New Roman" w:cs="Times New Roman"/>
          <w:b/>
          <w:sz w:val="24"/>
          <w:szCs w:val="24"/>
          <w:lang w:val="en-US"/>
        </w:rPr>
      </w:pPr>
      <w:r>
        <w:rPr>
          <w:rFonts w:ascii="Times New Roman" w:hAnsi="Times New Roman" w:cs="Times New Roman"/>
          <w:b/>
          <w:sz w:val="24"/>
          <w:szCs w:val="24"/>
          <w:lang w:val="en-US"/>
        </w:rPr>
        <w:t>C</w:t>
      </w:r>
      <w:r w:rsidR="00BC1C83">
        <w:rPr>
          <w:rFonts w:ascii="Times New Roman" w:hAnsi="Times New Roman" w:cs="Times New Roman"/>
          <w:b/>
          <w:sz w:val="24"/>
          <w:szCs w:val="24"/>
          <w:lang w:val="en-US"/>
        </w:rPr>
        <w:t xml:space="preserve">ivil </w:t>
      </w:r>
      <w:r>
        <w:rPr>
          <w:rFonts w:ascii="Times New Roman" w:hAnsi="Times New Roman" w:cs="Times New Roman"/>
          <w:b/>
          <w:sz w:val="24"/>
          <w:szCs w:val="24"/>
          <w:lang w:val="en-US"/>
        </w:rPr>
        <w:t>Appeal</w:t>
      </w:r>
    </w:p>
    <w:p w14:paraId="0705FEF8" w14:textId="77777777" w:rsidR="001C2C45" w:rsidRPr="009A4486" w:rsidRDefault="001C2C45" w:rsidP="001C2C45">
      <w:pPr>
        <w:rPr>
          <w:rFonts w:ascii="Times New Roman" w:hAnsi="Times New Roman" w:cs="Times New Roman"/>
          <w:b/>
          <w:sz w:val="24"/>
          <w:szCs w:val="24"/>
          <w:lang w:val="en-US"/>
        </w:rPr>
      </w:pPr>
    </w:p>
    <w:p w14:paraId="0C131E7A" w14:textId="0026AAE6" w:rsidR="001C2C45" w:rsidRPr="00143920" w:rsidRDefault="001C2C45" w:rsidP="001C2C45">
      <w:pPr>
        <w:spacing w:after="0" w:line="240" w:lineRule="auto"/>
        <w:rPr>
          <w:rFonts w:ascii="Times New Roman" w:hAnsi="Times New Roman" w:cs="Times New Roman"/>
          <w:iCs/>
          <w:sz w:val="24"/>
          <w:szCs w:val="24"/>
          <w:lang w:val="en-US"/>
        </w:rPr>
      </w:pPr>
      <w:r>
        <w:rPr>
          <w:rFonts w:ascii="Times New Roman" w:hAnsi="Times New Roman" w:cs="Times New Roman"/>
          <w:i/>
          <w:sz w:val="24"/>
          <w:szCs w:val="24"/>
          <w:lang w:val="en-US"/>
        </w:rPr>
        <w:t xml:space="preserve">R Mabwe, </w:t>
      </w:r>
      <w:r w:rsidRPr="00143920">
        <w:rPr>
          <w:rFonts w:ascii="Times New Roman" w:hAnsi="Times New Roman" w:cs="Times New Roman"/>
          <w:iCs/>
          <w:sz w:val="24"/>
          <w:szCs w:val="24"/>
          <w:lang w:val="en-US"/>
        </w:rPr>
        <w:t xml:space="preserve">for the </w:t>
      </w:r>
      <w:r>
        <w:rPr>
          <w:rFonts w:ascii="Times New Roman" w:hAnsi="Times New Roman" w:cs="Times New Roman"/>
          <w:iCs/>
          <w:sz w:val="24"/>
          <w:szCs w:val="24"/>
          <w:lang w:val="en-US"/>
        </w:rPr>
        <w:t>appellant</w:t>
      </w:r>
    </w:p>
    <w:p w14:paraId="5484F281" w14:textId="632F124A" w:rsidR="001C2C45" w:rsidRPr="00143920" w:rsidRDefault="001C2C45" w:rsidP="001C2C45">
      <w:pPr>
        <w:spacing w:after="0" w:line="240" w:lineRule="auto"/>
        <w:rPr>
          <w:rFonts w:ascii="Times New Roman" w:hAnsi="Times New Roman" w:cs="Times New Roman"/>
          <w:iCs/>
          <w:sz w:val="24"/>
          <w:szCs w:val="24"/>
          <w:lang w:val="en-US"/>
        </w:rPr>
      </w:pPr>
      <w:r>
        <w:rPr>
          <w:rFonts w:ascii="Times New Roman" w:hAnsi="Times New Roman" w:cs="Times New Roman"/>
          <w:i/>
          <w:sz w:val="24"/>
          <w:szCs w:val="24"/>
          <w:lang w:val="en-US"/>
        </w:rPr>
        <w:t xml:space="preserve">B Mahuni with N M </w:t>
      </w:r>
      <w:proofErr w:type="spellStart"/>
      <w:r>
        <w:rPr>
          <w:rFonts w:ascii="Times New Roman" w:hAnsi="Times New Roman" w:cs="Times New Roman"/>
          <w:i/>
          <w:sz w:val="24"/>
          <w:szCs w:val="24"/>
          <w:lang w:val="en-US"/>
        </w:rPr>
        <w:t>Chishumo</w:t>
      </w:r>
      <w:proofErr w:type="spellEnd"/>
      <w:r>
        <w:rPr>
          <w:rFonts w:ascii="Times New Roman" w:hAnsi="Times New Roman" w:cs="Times New Roman"/>
          <w:i/>
          <w:sz w:val="24"/>
          <w:szCs w:val="24"/>
          <w:lang w:val="en-US"/>
        </w:rPr>
        <w:t xml:space="preserve">, </w:t>
      </w:r>
      <w:r w:rsidRPr="00143920">
        <w:rPr>
          <w:rFonts w:ascii="Times New Roman" w:hAnsi="Times New Roman" w:cs="Times New Roman"/>
          <w:iCs/>
          <w:sz w:val="24"/>
          <w:szCs w:val="24"/>
          <w:lang w:val="en-US"/>
        </w:rPr>
        <w:t>for the respondent</w:t>
      </w:r>
    </w:p>
    <w:p w14:paraId="0B5823F2" w14:textId="77777777" w:rsidR="001C2C45" w:rsidRDefault="001C2C45" w:rsidP="001C2C45">
      <w:pPr>
        <w:spacing w:after="0" w:line="240" w:lineRule="auto"/>
        <w:rPr>
          <w:rFonts w:ascii="Times New Roman" w:hAnsi="Times New Roman" w:cs="Times New Roman"/>
          <w:sz w:val="24"/>
          <w:szCs w:val="24"/>
          <w:lang w:val="en-US"/>
        </w:rPr>
      </w:pPr>
    </w:p>
    <w:p w14:paraId="4F67AFAA" w14:textId="77777777" w:rsidR="001C2C45" w:rsidRDefault="001C2C45" w:rsidP="001C2C45">
      <w:pPr>
        <w:spacing w:after="0" w:line="240" w:lineRule="auto"/>
        <w:rPr>
          <w:rFonts w:ascii="Times New Roman" w:hAnsi="Times New Roman" w:cs="Times New Roman"/>
          <w:sz w:val="24"/>
          <w:szCs w:val="24"/>
          <w:lang w:val="en-US"/>
        </w:rPr>
      </w:pPr>
    </w:p>
    <w:p w14:paraId="57CAE1CD" w14:textId="77777777" w:rsidR="001C2C45" w:rsidRDefault="001C2C45" w:rsidP="001C2C45">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sidRPr="00E44C2C">
        <w:rPr>
          <w:rFonts w:ascii="Times New Roman" w:hAnsi="Times New Roman" w:cs="Times New Roman"/>
          <w:b/>
          <w:sz w:val="24"/>
          <w:szCs w:val="24"/>
        </w:rPr>
        <w:t>CHIKOWERO J:</w:t>
      </w:r>
    </w:p>
    <w:p w14:paraId="0F3E16EF" w14:textId="7948C515" w:rsidR="001C2C45" w:rsidRDefault="001C2C45"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ab/>
      </w:r>
      <w:r w:rsidR="004C1271">
        <w:rPr>
          <w:rFonts w:ascii="Times New Roman" w:hAnsi="Times New Roman" w:cs="Times New Roman"/>
          <w:bCs/>
          <w:sz w:val="24"/>
          <w:szCs w:val="24"/>
        </w:rPr>
        <w:t>This is an appeal from the judgment of the Magistrates Court (the Court below) ordering the appellant to pay the operational licence fees in the sum of US$13371.50 to the respondent, plus interest thereon and costs of suit.</w:t>
      </w:r>
      <w:r w:rsidR="00304EDD">
        <w:rPr>
          <w:rFonts w:ascii="Times New Roman" w:hAnsi="Times New Roman" w:cs="Times New Roman"/>
          <w:bCs/>
          <w:sz w:val="24"/>
          <w:szCs w:val="24"/>
        </w:rPr>
        <w:t xml:space="preserve">  </w:t>
      </w:r>
    </w:p>
    <w:p w14:paraId="0CEB3AB3" w14:textId="1386D33E" w:rsidR="00E52A07" w:rsidRDefault="00304EDD"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ab/>
      </w:r>
      <w:r w:rsidR="00D74B20">
        <w:rPr>
          <w:rFonts w:ascii="Times New Roman" w:hAnsi="Times New Roman" w:cs="Times New Roman"/>
          <w:bCs/>
          <w:sz w:val="24"/>
          <w:szCs w:val="24"/>
        </w:rPr>
        <w:t xml:space="preserve">The operational licence fees were also described as council levies.  The summons as read with the particulars of the claim </w:t>
      </w:r>
      <w:r w:rsidR="00E9322B">
        <w:rPr>
          <w:rFonts w:ascii="Times New Roman" w:hAnsi="Times New Roman" w:cs="Times New Roman"/>
          <w:bCs/>
          <w:sz w:val="24"/>
          <w:szCs w:val="24"/>
        </w:rPr>
        <w:t xml:space="preserve">alleged that the claim was made in terms of the Rural District </w:t>
      </w:r>
      <w:r w:rsidR="007C2568">
        <w:rPr>
          <w:rFonts w:ascii="Times New Roman" w:hAnsi="Times New Roman" w:cs="Times New Roman"/>
          <w:bCs/>
          <w:sz w:val="24"/>
          <w:szCs w:val="24"/>
        </w:rPr>
        <w:t xml:space="preserve">Councils </w:t>
      </w:r>
      <w:r w:rsidR="00E9322B">
        <w:rPr>
          <w:rFonts w:ascii="Times New Roman" w:hAnsi="Times New Roman" w:cs="Times New Roman"/>
          <w:bCs/>
          <w:sz w:val="24"/>
          <w:szCs w:val="24"/>
        </w:rPr>
        <w:t xml:space="preserve">Act </w:t>
      </w:r>
      <w:r w:rsidR="005B0169">
        <w:rPr>
          <w:rFonts w:ascii="Times New Roman" w:hAnsi="Times New Roman" w:cs="Times New Roman"/>
          <w:bCs/>
          <w:sz w:val="24"/>
          <w:szCs w:val="24"/>
        </w:rPr>
        <w:t>[</w:t>
      </w:r>
      <w:r w:rsidR="005B0169" w:rsidRPr="001A211D">
        <w:rPr>
          <w:rFonts w:ascii="Times New Roman" w:hAnsi="Times New Roman" w:cs="Times New Roman"/>
          <w:bCs/>
          <w:i/>
          <w:iCs/>
          <w:sz w:val="24"/>
          <w:szCs w:val="24"/>
        </w:rPr>
        <w:t xml:space="preserve">Chapter </w:t>
      </w:r>
      <w:r w:rsidR="001A211D" w:rsidRPr="001A211D">
        <w:rPr>
          <w:rFonts w:ascii="Times New Roman" w:hAnsi="Times New Roman" w:cs="Times New Roman"/>
          <w:bCs/>
          <w:i/>
          <w:iCs/>
          <w:sz w:val="24"/>
          <w:szCs w:val="24"/>
        </w:rPr>
        <w:t>29:13</w:t>
      </w:r>
      <w:r w:rsidR="001A211D">
        <w:rPr>
          <w:rFonts w:ascii="Times New Roman" w:hAnsi="Times New Roman" w:cs="Times New Roman"/>
          <w:bCs/>
          <w:sz w:val="24"/>
          <w:szCs w:val="24"/>
        </w:rPr>
        <w:t xml:space="preserve">] as </w:t>
      </w:r>
      <w:r w:rsidR="00404486">
        <w:rPr>
          <w:rFonts w:ascii="Times New Roman" w:hAnsi="Times New Roman" w:cs="Times New Roman"/>
          <w:bCs/>
          <w:sz w:val="24"/>
          <w:szCs w:val="24"/>
        </w:rPr>
        <w:t>read with the Shop Licences Act [</w:t>
      </w:r>
      <w:r w:rsidR="00404486" w:rsidRPr="00404486">
        <w:rPr>
          <w:rFonts w:ascii="Times New Roman" w:hAnsi="Times New Roman" w:cs="Times New Roman"/>
          <w:bCs/>
          <w:i/>
          <w:iCs/>
          <w:sz w:val="24"/>
          <w:szCs w:val="24"/>
        </w:rPr>
        <w:t>Chapter 14:17</w:t>
      </w:r>
      <w:r w:rsidR="00404486">
        <w:rPr>
          <w:rFonts w:ascii="Times New Roman" w:hAnsi="Times New Roman" w:cs="Times New Roman"/>
          <w:bCs/>
          <w:sz w:val="24"/>
          <w:szCs w:val="24"/>
        </w:rPr>
        <w:t>].  Through</w:t>
      </w:r>
      <w:r w:rsidR="00E52A07">
        <w:rPr>
          <w:rFonts w:ascii="Times New Roman" w:hAnsi="Times New Roman" w:cs="Times New Roman"/>
          <w:bCs/>
          <w:sz w:val="24"/>
          <w:szCs w:val="24"/>
        </w:rPr>
        <w:t>out the trial the specific provisions of these two statutes on which reliance was placed as authorising the respondent, a local authority, to levy operational licence fees on the goods transport business carried on by the appellant was not disclosed.</w:t>
      </w:r>
    </w:p>
    <w:p w14:paraId="6256FD92" w14:textId="77777777" w:rsidR="00E52A07" w:rsidRDefault="00E52A07"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ab/>
        <w:t>The appellant is a private limited company duly incorporated in terms of the laws of this country.</w:t>
      </w:r>
    </w:p>
    <w:p w14:paraId="2A521612" w14:textId="34E40C67" w:rsidR="0042203D" w:rsidRDefault="00E52A07"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tab/>
        <w:t xml:space="preserve">The respondent called a single witness, the </w:t>
      </w:r>
      <w:r w:rsidR="007C2568">
        <w:rPr>
          <w:rFonts w:ascii="Times New Roman" w:hAnsi="Times New Roman" w:cs="Times New Roman"/>
          <w:bCs/>
          <w:sz w:val="24"/>
          <w:szCs w:val="24"/>
        </w:rPr>
        <w:t>F</w:t>
      </w:r>
      <w:r>
        <w:rPr>
          <w:rFonts w:ascii="Times New Roman" w:hAnsi="Times New Roman" w:cs="Times New Roman"/>
          <w:bCs/>
          <w:sz w:val="24"/>
          <w:szCs w:val="24"/>
        </w:rPr>
        <w:t xml:space="preserve">inance Director.  Instead of giving such evidence as would point to the particular provisions of the statutes relied upon in the pleadings, this witness </w:t>
      </w:r>
      <w:r w:rsidR="00CB15A3">
        <w:rPr>
          <w:rFonts w:ascii="Times New Roman" w:hAnsi="Times New Roman" w:cs="Times New Roman"/>
          <w:bCs/>
          <w:sz w:val="24"/>
          <w:szCs w:val="24"/>
        </w:rPr>
        <w:t>brought a new dimension to the case.  He said the respondent’s claim was based on the C</w:t>
      </w:r>
      <w:r w:rsidR="0042203D">
        <w:rPr>
          <w:rFonts w:ascii="Times New Roman" w:hAnsi="Times New Roman" w:cs="Times New Roman"/>
          <w:bCs/>
          <w:sz w:val="24"/>
          <w:szCs w:val="24"/>
        </w:rPr>
        <w:t>onstitution of this country.  He added that the claim fell under property tax.  We pause to record that we do not say that the witness was necessarily expected to cite</w:t>
      </w:r>
      <w:r w:rsidR="007C2568">
        <w:rPr>
          <w:rFonts w:ascii="Times New Roman" w:hAnsi="Times New Roman" w:cs="Times New Roman"/>
          <w:bCs/>
          <w:sz w:val="24"/>
          <w:szCs w:val="24"/>
        </w:rPr>
        <w:t xml:space="preserve"> the</w:t>
      </w:r>
      <w:r w:rsidR="0042203D">
        <w:rPr>
          <w:rFonts w:ascii="Times New Roman" w:hAnsi="Times New Roman" w:cs="Times New Roman"/>
          <w:bCs/>
          <w:sz w:val="24"/>
          <w:szCs w:val="24"/>
        </w:rPr>
        <w:t xml:space="preserve"> two statutes under </w:t>
      </w:r>
      <w:r w:rsidR="0042203D">
        <w:rPr>
          <w:rFonts w:ascii="Times New Roman" w:hAnsi="Times New Roman" w:cs="Times New Roman"/>
          <w:bCs/>
          <w:sz w:val="24"/>
          <w:szCs w:val="24"/>
        </w:rPr>
        <w:lastRenderedPageBreak/>
        <w:t>which the claim was founded.  All we say is that his evidence should have provided the factual basis for the claim.  Sinc</w:t>
      </w:r>
      <w:r w:rsidR="007C2568">
        <w:rPr>
          <w:rFonts w:ascii="Times New Roman" w:hAnsi="Times New Roman" w:cs="Times New Roman"/>
          <w:bCs/>
          <w:sz w:val="24"/>
          <w:szCs w:val="24"/>
        </w:rPr>
        <w:t>e</w:t>
      </w:r>
      <w:r w:rsidR="0042203D">
        <w:rPr>
          <w:rFonts w:ascii="Times New Roman" w:hAnsi="Times New Roman" w:cs="Times New Roman"/>
          <w:bCs/>
          <w:sz w:val="24"/>
          <w:szCs w:val="24"/>
        </w:rPr>
        <w:t xml:space="preserve"> the respondent was legally represented at the trial, it would then have been the duty of counsel</w:t>
      </w:r>
      <w:r w:rsidR="007C2568">
        <w:rPr>
          <w:rFonts w:ascii="Times New Roman" w:hAnsi="Times New Roman" w:cs="Times New Roman"/>
          <w:bCs/>
          <w:sz w:val="24"/>
          <w:szCs w:val="24"/>
        </w:rPr>
        <w:t xml:space="preserve">, in closing submissions, </w:t>
      </w:r>
      <w:r w:rsidR="0042203D">
        <w:rPr>
          <w:rFonts w:ascii="Times New Roman" w:hAnsi="Times New Roman" w:cs="Times New Roman"/>
          <w:bCs/>
          <w:sz w:val="24"/>
          <w:szCs w:val="24"/>
        </w:rPr>
        <w:t>to refer the lower court to the particular legislative provisions</w:t>
      </w:r>
      <w:r w:rsidR="007C2568">
        <w:rPr>
          <w:rFonts w:ascii="Times New Roman" w:hAnsi="Times New Roman" w:cs="Times New Roman"/>
          <w:bCs/>
          <w:sz w:val="24"/>
          <w:szCs w:val="24"/>
        </w:rPr>
        <w:t>.</w:t>
      </w:r>
    </w:p>
    <w:p w14:paraId="4865A149" w14:textId="7EFA2832" w:rsidR="00681563" w:rsidRDefault="00337875"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[5]</w:t>
      </w:r>
      <w:r>
        <w:rPr>
          <w:rFonts w:ascii="Times New Roman" w:hAnsi="Times New Roman" w:cs="Times New Roman"/>
          <w:bCs/>
          <w:sz w:val="24"/>
          <w:szCs w:val="24"/>
        </w:rPr>
        <w:tab/>
      </w:r>
      <w:r w:rsidR="007C2568">
        <w:rPr>
          <w:rFonts w:ascii="Times New Roman" w:hAnsi="Times New Roman" w:cs="Times New Roman"/>
          <w:bCs/>
          <w:sz w:val="24"/>
          <w:szCs w:val="24"/>
        </w:rPr>
        <w:t>B</w:t>
      </w:r>
      <w:r w:rsidR="00DD364A">
        <w:rPr>
          <w:rFonts w:ascii="Times New Roman" w:hAnsi="Times New Roman" w:cs="Times New Roman"/>
          <w:bCs/>
          <w:sz w:val="24"/>
          <w:szCs w:val="24"/>
        </w:rPr>
        <w:t xml:space="preserve">ut this we underline.  The evidence led by the respondent did not speak to the claim set out in the summons as read with the </w:t>
      </w:r>
      <w:r w:rsidR="00681563">
        <w:rPr>
          <w:rFonts w:ascii="Times New Roman" w:hAnsi="Times New Roman" w:cs="Times New Roman"/>
          <w:bCs/>
          <w:sz w:val="24"/>
          <w:szCs w:val="24"/>
        </w:rPr>
        <w:t>particulars of claim.</w:t>
      </w:r>
    </w:p>
    <w:p w14:paraId="51E2D259" w14:textId="69221A0A" w:rsidR="00E03983" w:rsidRDefault="00681563"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r w:rsidR="00FB6C52">
        <w:rPr>
          <w:rFonts w:ascii="Times New Roman" w:hAnsi="Times New Roman" w:cs="Times New Roman"/>
          <w:bCs/>
          <w:sz w:val="24"/>
          <w:szCs w:val="24"/>
        </w:rPr>
        <w:t>6]</w:t>
      </w:r>
      <w:r w:rsidR="00FB6C52">
        <w:rPr>
          <w:rFonts w:ascii="Times New Roman" w:hAnsi="Times New Roman" w:cs="Times New Roman"/>
          <w:bCs/>
          <w:sz w:val="24"/>
          <w:szCs w:val="24"/>
        </w:rPr>
        <w:tab/>
      </w:r>
      <w:r w:rsidR="00DD04CF">
        <w:rPr>
          <w:rFonts w:ascii="Times New Roman" w:hAnsi="Times New Roman" w:cs="Times New Roman"/>
          <w:bCs/>
          <w:sz w:val="24"/>
          <w:szCs w:val="24"/>
        </w:rPr>
        <w:t>No</w:t>
      </w:r>
      <w:r w:rsidR="007C2568">
        <w:rPr>
          <w:rFonts w:ascii="Times New Roman" w:hAnsi="Times New Roman" w:cs="Times New Roman"/>
          <w:bCs/>
          <w:sz w:val="24"/>
          <w:szCs w:val="24"/>
        </w:rPr>
        <w:t>thing</w:t>
      </w:r>
      <w:r w:rsidR="00DD04CF">
        <w:rPr>
          <w:rFonts w:ascii="Times New Roman" w:hAnsi="Times New Roman" w:cs="Times New Roman"/>
          <w:bCs/>
          <w:sz w:val="24"/>
          <w:szCs w:val="24"/>
        </w:rPr>
        <w:t xml:space="preserve"> </w:t>
      </w:r>
      <w:r w:rsidR="00E03983">
        <w:rPr>
          <w:rFonts w:ascii="Times New Roman" w:hAnsi="Times New Roman" w:cs="Times New Roman"/>
          <w:bCs/>
          <w:sz w:val="24"/>
          <w:szCs w:val="24"/>
        </w:rPr>
        <w:t>turns on the first and second grounds of appeal.  They read:</w:t>
      </w:r>
    </w:p>
    <w:p w14:paraId="1B3BE1AD" w14:textId="311BF745" w:rsidR="00D80126" w:rsidRPr="00554EC7" w:rsidRDefault="00E03983" w:rsidP="00554EC7">
      <w:pPr>
        <w:spacing w:line="240" w:lineRule="auto"/>
        <w:ind w:left="720"/>
        <w:jc w:val="both"/>
        <w:rPr>
          <w:rFonts w:ascii="Times New Roman" w:hAnsi="Times New Roman" w:cs="Times New Roman"/>
          <w:bCs/>
        </w:rPr>
      </w:pPr>
      <w:r w:rsidRPr="00554EC7">
        <w:rPr>
          <w:rFonts w:ascii="Times New Roman" w:hAnsi="Times New Roman" w:cs="Times New Roman"/>
          <w:bCs/>
        </w:rPr>
        <w:t>“</w:t>
      </w:r>
      <w:r w:rsidR="00D80126" w:rsidRPr="00554EC7">
        <w:rPr>
          <w:rFonts w:ascii="Times New Roman" w:hAnsi="Times New Roman" w:cs="Times New Roman"/>
          <w:bCs/>
        </w:rPr>
        <w:t>1.</w:t>
      </w:r>
      <w:r w:rsidRPr="00554EC7">
        <w:rPr>
          <w:rFonts w:ascii="Times New Roman" w:hAnsi="Times New Roman" w:cs="Times New Roman"/>
          <w:bCs/>
        </w:rPr>
        <w:t xml:space="preserve">The court </w:t>
      </w:r>
      <w:r w:rsidRPr="00554EC7">
        <w:rPr>
          <w:rFonts w:ascii="Times New Roman" w:hAnsi="Times New Roman" w:cs="Times New Roman"/>
          <w:bCs/>
          <w:i/>
          <w:iCs/>
        </w:rPr>
        <w:t>a quo</w:t>
      </w:r>
      <w:r w:rsidR="00E72B6D" w:rsidRPr="00554EC7">
        <w:rPr>
          <w:rFonts w:ascii="Times New Roman" w:hAnsi="Times New Roman" w:cs="Times New Roman"/>
          <w:bCs/>
        </w:rPr>
        <w:t xml:space="preserve"> misdirected itself and went on</w:t>
      </w:r>
      <w:r w:rsidR="007C2568">
        <w:rPr>
          <w:rFonts w:ascii="Times New Roman" w:hAnsi="Times New Roman" w:cs="Times New Roman"/>
          <w:bCs/>
        </w:rPr>
        <w:t xml:space="preserve"> a</w:t>
      </w:r>
      <w:r w:rsidR="00E72B6D" w:rsidRPr="00554EC7">
        <w:rPr>
          <w:rFonts w:ascii="Times New Roman" w:hAnsi="Times New Roman" w:cs="Times New Roman"/>
          <w:bCs/>
        </w:rPr>
        <w:t xml:space="preserve"> frolic of its own by finding that the Constitution of Zimbabwe is the applicable law in this matter when the court </w:t>
      </w:r>
      <w:r w:rsidR="00E72B6D" w:rsidRPr="00554EC7">
        <w:rPr>
          <w:rFonts w:ascii="Times New Roman" w:hAnsi="Times New Roman" w:cs="Times New Roman"/>
          <w:bCs/>
          <w:i/>
          <w:iCs/>
        </w:rPr>
        <w:t>a quo</w:t>
      </w:r>
      <w:r w:rsidR="00E72B6D" w:rsidRPr="00554EC7">
        <w:rPr>
          <w:rFonts w:ascii="Times New Roman" w:hAnsi="Times New Roman" w:cs="Times New Roman"/>
          <w:bCs/>
        </w:rPr>
        <w:t xml:space="preserve"> made a </w:t>
      </w:r>
      <w:r w:rsidR="00D80126" w:rsidRPr="00554EC7">
        <w:rPr>
          <w:rFonts w:ascii="Times New Roman" w:hAnsi="Times New Roman" w:cs="Times New Roman"/>
          <w:bCs/>
        </w:rPr>
        <w:t>specific finding that the respondent failed to specify the specific section of the law relied upon.</w:t>
      </w:r>
    </w:p>
    <w:p w14:paraId="4DC77CA6" w14:textId="7D290005" w:rsidR="00D80126" w:rsidRPr="00554EC7" w:rsidRDefault="00D80126" w:rsidP="00554EC7">
      <w:pPr>
        <w:spacing w:line="240" w:lineRule="auto"/>
        <w:ind w:left="720"/>
        <w:jc w:val="both"/>
        <w:rPr>
          <w:rFonts w:ascii="Times New Roman" w:hAnsi="Times New Roman" w:cs="Times New Roman"/>
          <w:bCs/>
        </w:rPr>
      </w:pPr>
      <w:r w:rsidRPr="00554EC7">
        <w:rPr>
          <w:rFonts w:ascii="Times New Roman" w:hAnsi="Times New Roman" w:cs="Times New Roman"/>
          <w:bCs/>
        </w:rPr>
        <w:t xml:space="preserve">2. The court </w:t>
      </w:r>
      <w:r w:rsidRPr="00554EC7">
        <w:rPr>
          <w:rFonts w:ascii="Times New Roman" w:hAnsi="Times New Roman" w:cs="Times New Roman"/>
          <w:bCs/>
          <w:i/>
          <w:iCs/>
        </w:rPr>
        <w:t>a quo</w:t>
      </w:r>
      <w:r w:rsidRPr="00554EC7">
        <w:rPr>
          <w:rFonts w:ascii="Times New Roman" w:hAnsi="Times New Roman" w:cs="Times New Roman"/>
          <w:bCs/>
        </w:rPr>
        <w:t xml:space="preserve"> misdirected itself by finding </w:t>
      </w:r>
      <w:r w:rsidR="00554EC7" w:rsidRPr="00554EC7">
        <w:rPr>
          <w:rFonts w:ascii="Times New Roman" w:hAnsi="Times New Roman" w:cs="Times New Roman"/>
          <w:bCs/>
        </w:rPr>
        <w:t>that the Constitution of Zimbabwe is applicable when it was not specifically pleaded by the respondent.”</w:t>
      </w:r>
    </w:p>
    <w:p w14:paraId="1B9890BE" w14:textId="6570B11B" w:rsidR="00554EC7" w:rsidRDefault="00554EC7"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It is </w:t>
      </w:r>
      <w:r w:rsidR="00717782">
        <w:rPr>
          <w:rFonts w:ascii="Times New Roman" w:hAnsi="Times New Roman" w:cs="Times New Roman"/>
          <w:bCs/>
          <w:sz w:val="24"/>
          <w:szCs w:val="24"/>
        </w:rPr>
        <w:t>true that the lower court quoted the provisions of s 276(1) of the Constitution.  But we agree with Ms Mahuni that such reference was not the basis for</w:t>
      </w:r>
      <w:r w:rsidR="007C2568">
        <w:rPr>
          <w:rFonts w:ascii="Times New Roman" w:hAnsi="Times New Roman" w:cs="Times New Roman"/>
          <w:bCs/>
          <w:sz w:val="24"/>
          <w:szCs w:val="24"/>
        </w:rPr>
        <w:t xml:space="preserve"> its decision.  The reference to the</w:t>
      </w:r>
      <w:r w:rsidR="00717782">
        <w:rPr>
          <w:rFonts w:ascii="Times New Roman" w:hAnsi="Times New Roman" w:cs="Times New Roman"/>
          <w:bCs/>
          <w:sz w:val="24"/>
          <w:szCs w:val="24"/>
        </w:rPr>
        <w:t xml:space="preserve"> Constitution was made in passing.  The two grounds of appeal merit no further consideration.</w:t>
      </w:r>
    </w:p>
    <w:p w14:paraId="0B959908" w14:textId="6C857851" w:rsidR="00717782" w:rsidRDefault="00717782"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[7]</w:t>
      </w:r>
      <w:r>
        <w:rPr>
          <w:rFonts w:ascii="Times New Roman" w:hAnsi="Times New Roman" w:cs="Times New Roman"/>
          <w:bCs/>
          <w:sz w:val="24"/>
          <w:szCs w:val="24"/>
        </w:rPr>
        <w:tab/>
        <w:t xml:space="preserve">A determination of the third ground of appeal disposes of this appeal.  That ground reads: </w:t>
      </w:r>
    </w:p>
    <w:p w14:paraId="741B49D2" w14:textId="091EDF4B" w:rsidR="00717782" w:rsidRPr="00BC1C83" w:rsidRDefault="00717782" w:rsidP="00BC1C83">
      <w:pPr>
        <w:spacing w:line="360" w:lineRule="auto"/>
        <w:ind w:left="720"/>
        <w:jc w:val="both"/>
        <w:rPr>
          <w:rFonts w:ascii="Times New Roman" w:hAnsi="Times New Roman" w:cs="Times New Roman"/>
          <w:bCs/>
        </w:rPr>
      </w:pPr>
      <w:r w:rsidRPr="00BC1C83">
        <w:rPr>
          <w:rFonts w:ascii="Times New Roman" w:hAnsi="Times New Roman" w:cs="Times New Roman"/>
          <w:bCs/>
        </w:rPr>
        <w:t xml:space="preserve">“3. </w:t>
      </w:r>
      <w:r w:rsidR="007776B1" w:rsidRPr="00BC1C83">
        <w:rPr>
          <w:rFonts w:ascii="Times New Roman" w:hAnsi="Times New Roman" w:cs="Times New Roman"/>
          <w:bCs/>
        </w:rPr>
        <w:t xml:space="preserve">The court </w:t>
      </w:r>
      <w:r w:rsidR="007776B1" w:rsidRPr="00BC1C83">
        <w:rPr>
          <w:rFonts w:ascii="Times New Roman" w:hAnsi="Times New Roman" w:cs="Times New Roman"/>
          <w:bCs/>
          <w:i/>
          <w:iCs/>
        </w:rPr>
        <w:t>a quo</w:t>
      </w:r>
      <w:r w:rsidR="007776B1" w:rsidRPr="00BC1C83">
        <w:rPr>
          <w:rFonts w:ascii="Times New Roman" w:hAnsi="Times New Roman" w:cs="Times New Roman"/>
          <w:bCs/>
        </w:rPr>
        <w:t xml:space="preserve"> erred at law in its interpretation of the Shop Licences Act by finding that the respondent who operates under an operating licence issue</w:t>
      </w:r>
      <w:r w:rsidR="007C2568" w:rsidRPr="00BC1C83">
        <w:rPr>
          <w:rFonts w:ascii="Times New Roman" w:hAnsi="Times New Roman" w:cs="Times New Roman"/>
          <w:bCs/>
        </w:rPr>
        <w:t>d</w:t>
      </w:r>
      <w:r w:rsidR="007776B1" w:rsidRPr="00BC1C83">
        <w:rPr>
          <w:rFonts w:ascii="Times New Roman" w:hAnsi="Times New Roman" w:cs="Times New Roman"/>
          <w:bCs/>
        </w:rPr>
        <w:t xml:space="preserve"> under the Road Motor Transportation Act is liable when s 3 as read with s</w:t>
      </w:r>
      <w:r w:rsidR="009403F5" w:rsidRPr="00BC1C83">
        <w:rPr>
          <w:rFonts w:ascii="Times New Roman" w:hAnsi="Times New Roman" w:cs="Times New Roman"/>
          <w:bCs/>
        </w:rPr>
        <w:t xml:space="preserve"> </w:t>
      </w:r>
      <w:r w:rsidR="007776B1" w:rsidRPr="00BC1C83">
        <w:rPr>
          <w:rFonts w:ascii="Times New Roman" w:hAnsi="Times New Roman" w:cs="Times New Roman"/>
          <w:bCs/>
        </w:rPr>
        <w:t xml:space="preserve">(1)(c) of the First Schedule to </w:t>
      </w:r>
      <w:r w:rsidR="004A12E3" w:rsidRPr="00BC1C83">
        <w:rPr>
          <w:rFonts w:ascii="Times New Roman" w:hAnsi="Times New Roman" w:cs="Times New Roman"/>
          <w:bCs/>
        </w:rPr>
        <w:t>the Shop Licences Act [</w:t>
      </w:r>
      <w:r w:rsidR="004A12E3" w:rsidRPr="00BC1C83">
        <w:rPr>
          <w:rFonts w:ascii="Times New Roman" w:hAnsi="Times New Roman" w:cs="Times New Roman"/>
          <w:bCs/>
          <w:i/>
          <w:iCs/>
        </w:rPr>
        <w:t xml:space="preserve">Chapter </w:t>
      </w:r>
      <w:r w:rsidR="00EB7FCC">
        <w:rPr>
          <w:rFonts w:ascii="Times New Roman" w:hAnsi="Times New Roman" w:cs="Times New Roman"/>
          <w:bCs/>
          <w:i/>
          <w:iCs/>
        </w:rPr>
        <w:t> </w:t>
      </w:r>
      <w:r w:rsidR="004A12E3" w:rsidRPr="00BC1C83">
        <w:rPr>
          <w:rFonts w:ascii="Times New Roman" w:hAnsi="Times New Roman" w:cs="Times New Roman"/>
          <w:bCs/>
          <w:i/>
          <w:iCs/>
        </w:rPr>
        <w:t>14:17</w:t>
      </w:r>
      <w:r w:rsidR="004A12E3" w:rsidRPr="00BC1C83">
        <w:rPr>
          <w:rFonts w:ascii="Times New Roman" w:hAnsi="Times New Roman" w:cs="Times New Roman"/>
          <w:bCs/>
        </w:rPr>
        <w:t xml:space="preserve">] exempts public service vehicles and contract cars as defined </w:t>
      </w:r>
      <w:r w:rsidR="007C2568" w:rsidRPr="00BC1C83">
        <w:rPr>
          <w:rFonts w:ascii="Times New Roman" w:hAnsi="Times New Roman" w:cs="Times New Roman"/>
          <w:bCs/>
        </w:rPr>
        <w:t>in</w:t>
      </w:r>
      <w:r w:rsidR="004A12E3" w:rsidRPr="00BC1C83">
        <w:rPr>
          <w:rFonts w:ascii="Times New Roman" w:hAnsi="Times New Roman" w:cs="Times New Roman"/>
          <w:bCs/>
        </w:rPr>
        <w:t xml:space="preserve"> the Road Motor Transportation Act [</w:t>
      </w:r>
      <w:r w:rsidR="004A12E3" w:rsidRPr="00BC1C83">
        <w:rPr>
          <w:rFonts w:ascii="Times New Roman" w:hAnsi="Times New Roman" w:cs="Times New Roman"/>
          <w:bCs/>
          <w:i/>
          <w:iCs/>
        </w:rPr>
        <w:t>Chapter 13:1</w:t>
      </w:r>
      <w:r w:rsidR="007C2568" w:rsidRPr="00BC1C83">
        <w:rPr>
          <w:rFonts w:ascii="Times New Roman" w:hAnsi="Times New Roman" w:cs="Times New Roman"/>
          <w:bCs/>
          <w:i/>
          <w:iCs/>
        </w:rPr>
        <w:t>5</w:t>
      </w:r>
      <w:r w:rsidR="004A12E3" w:rsidRPr="00BC1C83">
        <w:rPr>
          <w:rFonts w:ascii="Times New Roman" w:hAnsi="Times New Roman" w:cs="Times New Roman"/>
          <w:bCs/>
        </w:rPr>
        <w:t>].</w:t>
      </w:r>
      <w:r w:rsidR="00BC1C83" w:rsidRPr="00BC1C83">
        <w:rPr>
          <w:rFonts w:ascii="Times New Roman" w:hAnsi="Times New Roman" w:cs="Times New Roman"/>
          <w:bCs/>
        </w:rPr>
        <w:t>”</w:t>
      </w:r>
    </w:p>
    <w:p w14:paraId="01E28310" w14:textId="0A7D5002" w:rsidR="009403F5" w:rsidRDefault="00BE2E32"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[8]</w:t>
      </w:r>
      <w:r>
        <w:rPr>
          <w:rFonts w:ascii="Times New Roman" w:hAnsi="Times New Roman" w:cs="Times New Roman"/>
          <w:bCs/>
          <w:sz w:val="24"/>
          <w:szCs w:val="24"/>
        </w:rPr>
        <w:tab/>
        <w:t>It was common cause at the trial that the appellant, a private limited company, was in the business of “commercial haulage operations for profit.”  The lower court found that the appellant was not exempted from paying operating licence fees under the Shop Licences Act because it was “a private entity company engaged in commercial haulage operations for profit and has not shown that it operates public service vehicles.”  What this means is that it is the character of the appellant (a private limited company) in addition to th</w:t>
      </w:r>
      <w:r w:rsidR="007C2568">
        <w:rPr>
          <w:rFonts w:ascii="Times New Roman" w:hAnsi="Times New Roman" w:cs="Times New Roman"/>
          <w:bCs/>
          <w:sz w:val="24"/>
          <w:szCs w:val="24"/>
        </w:rPr>
        <w:t>e</w:t>
      </w:r>
      <w:r>
        <w:rPr>
          <w:rFonts w:ascii="Times New Roman" w:hAnsi="Times New Roman" w:cs="Times New Roman"/>
          <w:bCs/>
          <w:sz w:val="24"/>
          <w:szCs w:val="24"/>
        </w:rPr>
        <w:t xml:space="preserve"> fact that it was operating its goods transport vehicles </w:t>
      </w:r>
      <w:r w:rsidR="007C2568">
        <w:rPr>
          <w:rFonts w:ascii="Times New Roman" w:hAnsi="Times New Roman" w:cs="Times New Roman"/>
          <w:bCs/>
          <w:sz w:val="24"/>
          <w:szCs w:val="24"/>
        </w:rPr>
        <w:t xml:space="preserve">business, that is </w:t>
      </w:r>
      <w:r>
        <w:rPr>
          <w:rFonts w:ascii="Times New Roman" w:hAnsi="Times New Roman" w:cs="Times New Roman"/>
          <w:bCs/>
          <w:sz w:val="24"/>
          <w:szCs w:val="24"/>
        </w:rPr>
        <w:t xml:space="preserve">for profit, that informed </w:t>
      </w:r>
      <w:r w:rsidR="0098776F">
        <w:rPr>
          <w:rFonts w:ascii="Times New Roman" w:hAnsi="Times New Roman" w:cs="Times New Roman"/>
          <w:bCs/>
          <w:sz w:val="24"/>
          <w:szCs w:val="24"/>
        </w:rPr>
        <w:t xml:space="preserve">the lower court’s decision that it was </w:t>
      </w:r>
      <w:r w:rsidR="007C2568">
        <w:rPr>
          <w:rFonts w:ascii="Times New Roman" w:hAnsi="Times New Roman" w:cs="Times New Roman"/>
          <w:bCs/>
          <w:sz w:val="24"/>
          <w:szCs w:val="24"/>
        </w:rPr>
        <w:t xml:space="preserve">not </w:t>
      </w:r>
      <w:r w:rsidR="0098776F">
        <w:rPr>
          <w:rFonts w:ascii="Times New Roman" w:hAnsi="Times New Roman" w:cs="Times New Roman"/>
          <w:bCs/>
          <w:sz w:val="24"/>
          <w:szCs w:val="24"/>
        </w:rPr>
        <w:t>operating public service vehicles</w:t>
      </w:r>
      <w:r w:rsidR="002E0D21">
        <w:rPr>
          <w:rFonts w:ascii="Times New Roman" w:hAnsi="Times New Roman" w:cs="Times New Roman"/>
          <w:bCs/>
          <w:sz w:val="24"/>
          <w:szCs w:val="24"/>
        </w:rPr>
        <w:t>.</w:t>
      </w:r>
    </w:p>
    <w:p w14:paraId="7525BDB2" w14:textId="14128F94" w:rsidR="002E0D21" w:rsidRDefault="002E0D21"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[9]</w:t>
      </w:r>
      <w:r>
        <w:rPr>
          <w:rFonts w:ascii="Times New Roman" w:hAnsi="Times New Roman" w:cs="Times New Roman"/>
          <w:bCs/>
          <w:sz w:val="24"/>
          <w:szCs w:val="24"/>
        </w:rPr>
        <w:tab/>
        <w:t xml:space="preserve">Section 3 of the Shop Licences Act falls under </w:t>
      </w:r>
      <w:r w:rsidR="00174CAE">
        <w:rPr>
          <w:rFonts w:ascii="Times New Roman" w:hAnsi="Times New Roman" w:cs="Times New Roman"/>
          <w:bCs/>
          <w:sz w:val="24"/>
          <w:szCs w:val="24"/>
        </w:rPr>
        <w:t>P</w:t>
      </w:r>
      <w:r>
        <w:rPr>
          <w:rFonts w:ascii="Times New Roman" w:hAnsi="Times New Roman" w:cs="Times New Roman"/>
          <w:bCs/>
          <w:sz w:val="24"/>
          <w:szCs w:val="24"/>
        </w:rPr>
        <w:t xml:space="preserve">art II of the </w:t>
      </w:r>
      <w:r w:rsidR="00174CAE">
        <w:rPr>
          <w:rFonts w:ascii="Times New Roman" w:hAnsi="Times New Roman" w:cs="Times New Roman"/>
          <w:bCs/>
          <w:sz w:val="24"/>
          <w:szCs w:val="24"/>
        </w:rPr>
        <w:t>A</w:t>
      </w:r>
      <w:r>
        <w:rPr>
          <w:rFonts w:ascii="Times New Roman" w:hAnsi="Times New Roman" w:cs="Times New Roman"/>
          <w:bCs/>
          <w:sz w:val="24"/>
          <w:szCs w:val="24"/>
        </w:rPr>
        <w:t>ct.  The material portion thereof reads:</w:t>
      </w:r>
    </w:p>
    <w:p w14:paraId="446F6398" w14:textId="77777777" w:rsidR="00B437D2" w:rsidRPr="001357A6" w:rsidRDefault="002E0D21" w:rsidP="001357A6">
      <w:pPr>
        <w:spacing w:line="240" w:lineRule="auto"/>
        <w:jc w:val="both"/>
        <w:rPr>
          <w:rFonts w:ascii="Times New Roman" w:hAnsi="Times New Roman" w:cs="Times New Roman"/>
          <w:bCs/>
        </w:rPr>
      </w:pPr>
      <w:r>
        <w:rPr>
          <w:rFonts w:ascii="Times New Roman" w:hAnsi="Times New Roman" w:cs="Times New Roman"/>
          <w:bCs/>
          <w:sz w:val="24"/>
          <w:szCs w:val="24"/>
        </w:rPr>
        <w:tab/>
      </w:r>
      <w:r w:rsidRPr="001357A6">
        <w:rPr>
          <w:rFonts w:ascii="Times New Roman" w:hAnsi="Times New Roman" w:cs="Times New Roman"/>
          <w:bCs/>
        </w:rPr>
        <w:t>“</w:t>
      </w:r>
      <w:r w:rsidR="00B437D2" w:rsidRPr="001357A6">
        <w:rPr>
          <w:rFonts w:ascii="Times New Roman" w:hAnsi="Times New Roman" w:cs="Times New Roman"/>
          <w:bCs/>
        </w:rPr>
        <w:t>PART II</w:t>
      </w:r>
    </w:p>
    <w:p w14:paraId="67334A14" w14:textId="77777777" w:rsidR="00B437D2" w:rsidRPr="001357A6" w:rsidRDefault="00B437D2" w:rsidP="001357A6">
      <w:pPr>
        <w:spacing w:line="240" w:lineRule="auto"/>
        <w:jc w:val="both"/>
        <w:rPr>
          <w:rFonts w:ascii="Times New Roman" w:hAnsi="Times New Roman" w:cs="Times New Roman"/>
          <w:bCs/>
        </w:rPr>
      </w:pPr>
      <w:r w:rsidRPr="001357A6">
        <w:rPr>
          <w:rFonts w:ascii="Times New Roman" w:hAnsi="Times New Roman" w:cs="Times New Roman"/>
          <w:bCs/>
        </w:rPr>
        <w:tab/>
        <w:t xml:space="preserve"> CONTROL OF TRADES AND BUSINESS</w:t>
      </w:r>
    </w:p>
    <w:p w14:paraId="59920F67" w14:textId="77777777" w:rsidR="00B437D2" w:rsidRPr="001357A6" w:rsidRDefault="00B437D2" w:rsidP="001357A6">
      <w:pPr>
        <w:spacing w:line="240" w:lineRule="auto"/>
        <w:jc w:val="both"/>
        <w:rPr>
          <w:rFonts w:ascii="Times New Roman" w:hAnsi="Times New Roman" w:cs="Times New Roman"/>
          <w:bCs/>
        </w:rPr>
      </w:pPr>
      <w:r w:rsidRPr="001357A6">
        <w:rPr>
          <w:rFonts w:ascii="Times New Roman" w:hAnsi="Times New Roman" w:cs="Times New Roman"/>
          <w:bCs/>
        </w:rPr>
        <w:tab/>
        <w:t xml:space="preserve"> 3. Application of Act</w:t>
      </w:r>
    </w:p>
    <w:p w14:paraId="30524102" w14:textId="3E275701" w:rsidR="00FD7241" w:rsidRPr="001357A6" w:rsidRDefault="00B437D2" w:rsidP="001357A6">
      <w:pPr>
        <w:spacing w:line="240" w:lineRule="auto"/>
        <w:ind w:left="720"/>
        <w:jc w:val="both"/>
        <w:rPr>
          <w:rFonts w:ascii="Times New Roman" w:hAnsi="Times New Roman" w:cs="Times New Roman"/>
          <w:bCs/>
        </w:rPr>
      </w:pPr>
      <w:r w:rsidRPr="001357A6">
        <w:rPr>
          <w:rFonts w:ascii="Times New Roman" w:hAnsi="Times New Roman" w:cs="Times New Roman"/>
          <w:bCs/>
        </w:rPr>
        <w:t>(</w:t>
      </w:r>
      <w:r w:rsidR="00FD7241" w:rsidRPr="001357A6">
        <w:rPr>
          <w:rFonts w:ascii="Times New Roman" w:hAnsi="Times New Roman" w:cs="Times New Roman"/>
          <w:bCs/>
        </w:rPr>
        <w:t>1</w:t>
      </w:r>
      <w:r w:rsidRPr="001357A6">
        <w:rPr>
          <w:rFonts w:ascii="Times New Roman" w:hAnsi="Times New Roman" w:cs="Times New Roman"/>
          <w:bCs/>
        </w:rPr>
        <w:t>) Nothing in this Act shall apply to the trades or businesses specified in the First Schedul</w:t>
      </w:r>
      <w:r w:rsidR="00FD7241" w:rsidRPr="001357A6">
        <w:rPr>
          <w:rFonts w:ascii="Times New Roman" w:hAnsi="Times New Roman" w:cs="Times New Roman"/>
          <w:bCs/>
        </w:rPr>
        <w:t>e.</w:t>
      </w:r>
    </w:p>
    <w:p w14:paraId="40F27BE2" w14:textId="516CE42A" w:rsidR="00C83795" w:rsidRDefault="00FD7241" w:rsidP="001357A6">
      <w:pPr>
        <w:spacing w:line="240" w:lineRule="auto"/>
        <w:ind w:left="720"/>
        <w:jc w:val="both"/>
        <w:rPr>
          <w:rFonts w:ascii="Times New Roman" w:hAnsi="Times New Roman" w:cs="Times New Roman"/>
          <w:bCs/>
        </w:rPr>
      </w:pPr>
      <w:r w:rsidRPr="001357A6">
        <w:rPr>
          <w:rFonts w:ascii="Times New Roman" w:hAnsi="Times New Roman" w:cs="Times New Roman"/>
          <w:bCs/>
        </w:rPr>
        <w:t>(2) The</w:t>
      </w:r>
      <w:r w:rsidR="002E0D21" w:rsidRPr="001357A6">
        <w:rPr>
          <w:rFonts w:ascii="Times New Roman" w:hAnsi="Times New Roman" w:cs="Times New Roman"/>
          <w:bCs/>
        </w:rPr>
        <w:t xml:space="preserve"> </w:t>
      </w:r>
      <w:r w:rsidR="00EA709D" w:rsidRPr="001357A6">
        <w:rPr>
          <w:rFonts w:ascii="Times New Roman" w:hAnsi="Times New Roman" w:cs="Times New Roman"/>
          <w:bCs/>
        </w:rPr>
        <w:t xml:space="preserve">Minister may subject to subsections (3) </w:t>
      </w:r>
      <w:proofErr w:type="gramStart"/>
      <w:r w:rsidR="00EA709D" w:rsidRPr="001357A6">
        <w:rPr>
          <w:rFonts w:ascii="Times New Roman" w:hAnsi="Times New Roman" w:cs="Times New Roman"/>
          <w:bCs/>
        </w:rPr>
        <w:t>and  (</w:t>
      </w:r>
      <w:proofErr w:type="gramEnd"/>
      <w:r w:rsidR="00EA709D" w:rsidRPr="001357A6">
        <w:rPr>
          <w:rFonts w:ascii="Times New Roman" w:hAnsi="Times New Roman" w:cs="Times New Roman"/>
          <w:bCs/>
        </w:rPr>
        <w:t xml:space="preserve">4), by notice in a Statutory </w:t>
      </w:r>
      <w:r w:rsidR="00174CAE" w:rsidRPr="001357A6">
        <w:rPr>
          <w:rFonts w:ascii="Times New Roman" w:hAnsi="Times New Roman" w:cs="Times New Roman"/>
          <w:bCs/>
        </w:rPr>
        <w:t>I</w:t>
      </w:r>
      <w:r w:rsidR="00EA709D" w:rsidRPr="001357A6">
        <w:rPr>
          <w:rFonts w:ascii="Times New Roman" w:hAnsi="Times New Roman" w:cs="Times New Roman"/>
          <w:bCs/>
        </w:rPr>
        <w:t xml:space="preserve">nstrument, amend the First Schedule by </w:t>
      </w:r>
      <w:r w:rsidR="00C83795" w:rsidRPr="001357A6">
        <w:rPr>
          <w:rFonts w:ascii="Times New Roman" w:hAnsi="Times New Roman" w:cs="Times New Roman"/>
          <w:bCs/>
        </w:rPr>
        <w:t>altering therein, adding thereto or removing therefrom any trade or business.”</w:t>
      </w:r>
    </w:p>
    <w:p w14:paraId="3924D0EF" w14:textId="77777777" w:rsidR="001357A6" w:rsidRPr="001357A6" w:rsidRDefault="001357A6" w:rsidP="001357A6">
      <w:pPr>
        <w:spacing w:line="240" w:lineRule="auto"/>
        <w:ind w:left="720"/>
        <w:jc w:val="both"/>
        <w:rPr>
          <w:rFonts w:ascii="Times New Roman" w:hAnsi="Times New Roman" w:cs="Times New Roman"/>
          <w:bCs/>
        </w:rPr>
      </w:pPr>
    </w:p>
    <w:p w14:paraId="30615045" w14:textId="77777777" w:rsidR="00352543" w:rsidRDefault="005C3360"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[10]</w:t>
      </w:r>
      <w:r>
        <w:rPr>
          <w:rFonts w:ascii="Times New Roman" w:hAnsi="Times New Roman" w:cs="Times New Roman"/>
          <w:bCs/>
          <w:sz w:val="24"/>
          <w:szCs w:val="24"/>
        </w:rPr>
        <w:tab/>
      </w:r>
      <w:r w:rsidR="00352543">
        <w:rPr>
          <w:rFonts w:ascii="Times New Roman" w:hAnsi="Times New Roman" w:cs="Times New Roman"/>
          <w:bCs/>
          <w:sz w:val="24"/>
          <w:szCs w:val="24"/>
        </w:rPr>
        <w:t>For our purposes, the First Schedule reads:</w:t>
      </w:r>
    </w:p>
    <w:p w14:paraId="0338E2CD" w14:textId="77777777" w:rsidR="00352543" w:rsidRPr="007F4603" w:rsidRDefault="00352543" w:rsidP="007F4603">
      <w:pPr>
        <w:spacing w:line="240" w:lineRule="auto"/>
        <w:jc w:val="both"/>
        <w:rPr>
          <w:rFonts w:ascii="Times New Roman" w:hAnsi="Times New Roman" w:cs="Times New Roman"/>
          <w:bCs/>
        </w:rPr>
      </w:pPr>
      <w:r>
        <w:rPr>
          <w:rFonts w:ascii="Times New Roman" w:hAnsi="Times New Roman" w:cs="Times New Roman"/>
          <w:bCs/>
          <w:sz w:val="24"/>
          <w:szCs w:val="24"/>
        </w:rPr>
        <w:tab/>
      </w:r>
      <w:r w:rsidRPr="007F4603">
        <w:rPr>
          <w:rFonts w:ascii="Times New Roman" w:hAnsi="Times New Roman" w:cs="Times New Roman"/>
          <w:bCs/>
        </w:rPr>
        <w:t xml:space="preserve">“FIRST SCHEDULE (Section 3) </w:t>
      </w:r>
    </w:p>
    <w:p w14:paraId="4A43B44E" w14:textId="77777777" w:rsidR="00352543" w:rsidRPr="007F4603" w:rsidRDefault="00352543" w:rsidP="007F4603">
      <w:pPr>
        <w:spacing w:line="240" w:lineRule="auto"/>
        <w:jc w:val="both"/>
        <w:rPr>
          <w:rFonts w:ascii="Times New Roman" w:hAnsi="Times New Roman" w:cs="Times New Roman"/>
          <w:bCs/>
        </w:rPr>
      </w:pPr>
      <w:r w:rsidRPr="007F4603">
        <w:rPr>
          <w:rFonts w:ascii="Times New Roman" w:hAnsi="Times New Roman" w:cs="Times New Roman"/>
          <w:bCs/>
        </w:rPr>
        <w:tab/>
        <w:t>TRADES OR BUSINESSES TO WHICH ACT DOES NOT APPLY</w:t>
      </w:r>
    </w:p>
    <w:p w14:paraId="75DF1EF9" w14:textId="1A9C2ED6" w:rsidR="00352543" w:rsidRPr="007F4603" w:rsidRDefault="00352543" w:rsidP="007F4603">
      <w:pPr>
        <w:spacing w:line="240" w:lineRule="auto"/>
        <w:jc w:val="both"/>
        <w:rPr>
          <w:rFonts w:ascii="Times New Roman" w:hAnsi="Times New Roman" w:cs="Times New Roman"/>
          <w:bCs/>
        </w:rPr>
      </w:pPr>
      <w:r w:rsidRPr="007F4603">
        <w:rPr>
          <w:rFonts w:ascii="Times New Roman" w:hAnsi="Times New Roman" w:cs="Times New Roman"/>
          <w:bCs/>
        </w:rPr>
        <w:tab/>
        <w:t>1.The letting for hire of –</w:t>
      </w:r>
    </w:p>
    <w:p w14:paraId="509C82BE" w14:textId="77777777" w:rsidR="00352543" w:rsidRPr="007F4603" w:rsidRDefault="00352543" w:rsidP="007F4603">
      <w:pPr>
        <w:spacing w:line="240" w:lineRule="auto"/>
        <w:jc w:val="both"/>
        <w:rPr>
          <w:rFonts w:ascii="Times New Roman" w:hAnsi="Times New Roman" w:cs="Times New Roman"/>
          <w:bCs/>
        </w:rPr>
      </w:pPr>
      <w:r w:rsidRPr="007F4603">
        <w:rPr>
          <w:rFonts w:ascii="Times New Roman" w:hAnsi="Times New Roman" w:cs="Times New Roman"/>
          <w:bCs/>
        </w:rPr>
        <w:tab/>
        <w:t>(a)…</w:t>
      </w:r>
    </w:p>
    <w:p w14:paraId="3C6CAC94" w14:textId="77777777" w:rsidR="00352543" w:rsidRPr="007F4603" w:rsidRDefault="00352543" w:rsidP="007F4603">
      <w:pPr>
        <w:spacing w:line="240" w:lineRule="auto"/>
        <w:jc w:val="both"/>
        <w:rPr>
          <w:rFonts w:ascii="Times New Roman" w:hAnsi="Times New Roman" w:cs="Times New Roman"/>
          <w:bCs/>
        </w:rPr>
      </w:pPr>
      <w:r w:rsidRPr="007F4603">
        <w:rPr>
          <w:rFonts w:ascii="Times New Roman" w:hAnsi="Times New Roman" w:cs="Times New Roman"/>
          <w:bCs/>
        </w:rPr>
        <w:tab/>
        <w:t>(b)…</w:t>
      </w:r>
    </w:p>
    <w:p w14:paraId="217F7DF0" w14:textId="062D4A5D" w:rsidR="00352543" w:rsidRDefault="00352543" w:rsidP="007F4603">
      <w:pPr>
        <w:spacing w:line="240" w:lineRule="auto"/>
        <w:ind w:left="720"/>
        <w:jc w:val="both"/>
        <w:rPr>
          <w:rFonts w:ascii="Times New Roman" w:hAnsi="Times New Roman" w:cs="Times New Roman"/>
          <w:bCs/>
        </w:rPr>
      </w:pPr>
      <w:r w:rsidRPr="007F4603">
        <w:rPr>
          <w:rFonts w:ascii="Times New Roman" w:hAnsi="Times New Roman" w:cs="Times New Roman"/>
          <w:bCs/>
        </w:rPr>
        <w:t>(c) public service vehicles and contract cars as defined in the Road Motor Transportation Act [</w:t>
      </w:r>
      <w:r w:rsidRPr="001357A6">
        <w:rPr>
          <w:rFonts w:ascii="Times New Roman" w:hAnsi="Times New Roman" w:cs="Times New Roman"/>
          <w:bCs/>
          <w:i/>
          <w:iCs/>
        </w:rPr>
        <w:t>Chapter 13:1</w:t>
      </w:r>
      <w:r w:rsidR="00174CAE" w:rsidRPr="001357A6">
        <w:rPr>
          <w:rFonts w:ascii="Times New Roman" w:hAnsi="Times New Roman" w:cs="Times New Roman"/>
          <w:bCs/>
          <w:i/>
          <w:iCs/>
        </w:rPr>
        <w:t>5</w:t>
      </w:r>
      <w:r w:rsidRPr="007F4603">
        <w:rPr>
          <w:rFonts w:ascii="Times New Roman" w:hAnsi="Times New Roman" w:cs="Times New Roman"/>
          <w:bCs/>
        </w:rPr>
        <w:t>]”</w:t>
      </w:r>
    </w:p>
    <w:p w14:paraId="77260E95" w14:textId="77777777" w:rsidR="007F4603" w:rsidRPr="007F4603" w:rsidRDefault="007F4603" w:rsidP="007F4603">
      <w:pPr>
        <w:spacing w:line="240" w:lineRule="auto"/>
        <w:jc w:val="both"/>
        <w:rPr>
          <w:rFonts w:ascii="Times New Roman" w:hAnsi="Times New Roman" w:cs="Times New Roman"/>
          <w:bCs/>
        </w:rPr>
      </w:pPr>
    </w:p>
    <w:p w14:paraId="49F4CF5A" w14:textId="77777777" w:rsidR="007F4603" w:rsidRDefault="00352543" w:rsidP="00352543">
      <w:pPr>
        <w:spacing w:line="360" w:lineRule="auto"/>
        <w:jc w:val="both"/>
        <w:rPr>
          <w:rFonts w:ascii="Times New Roman" w:hAnsi="Times New Roman" w:cs="Times New Roman"/>
          <w:bCs/>
        </w:rPr>
      </w:pPr>
      <w:r>
        <w:rPr>
          <w:rFonts w:ascii="Times New Roman" w:hAnsi="Times New Roman" w:cs="Times New Roman"/>
          <w:bCs/>
          <w:sz w:val="24"/>
          <w:szCs w:val="24"/>
        </w:rPr>
        <w:t>[11]</w:t>
      </w:r>
      <w:r>
        <w:rPr>
          <w:rFonts w:ascii="Times New Roman" w:hAnsi="Times New Roman" w:cs="Times New Roman"/>
          <w:bCs/>
          <w:sz w:val="24"/>
          <w:szCs w:val="24"/>
        </w:rPr>
        <w:tab/>
        <w:t>The Road Motor Transportation Act does not itself define the phrase “public service vehicles and contract cars.”</w:t>
      </w:r>
      <w:r w:rsidR="005C3360" w:rsidRPr="00352543">
        <w:rPr>
          <w:rFonts w:ascii="Times New Roman" w:hAnsi="Times New Roman" w:cs="Times New Roman"/>
          <w:bCs/>
        </w:rPr>
        <w:tab/>
      </w:r>
    </w:p>
    <w:p w14:paraId="37309944" w14:textId="235DE84A" w:rsidR="002E0D21" w:rsidRDefault="007F4603" w:rsidP="00352543">
      <w:pPr>
        <w:spacing w:line="360" w:lineRule="auto"/>
        <w:jc w:val="both"/>
        <w:rPr>
          <w:rFonts w:ascii="Times New Roman" w:hAnsi="Times New Roman" w:cs="Times New Roman"/>
          <w:bCs/>
          <w:sz w:val="24"/>
          <w:szCs w:val="24"/>
        </w:rPr>
      </w:pPr>
      <w:r w:rsidRPr="00986BEC">
        <w:rPr>
          <w:rFonts w:ascii="Times New Roman" w:hAnsi="Times New Roman" w:cs="Times New Roman"/>
          <w:bCs/>
          <w:sz w:val="24"/>
          <w:szCs w:val="24"/>
        </w:rPr>
        <w:t>[12]</w:t>
      </w:r>
      <w:r w:rsidRPr="00986BEC">
        <w:rPr>
          <w:rFonts w:ascii="Times New Roman" w:hAnsi="Times New Roman" w:cs="Times New Roman"/>
          <w:bCs/>
          <w:sz w:val="24"/>
          <w:szCs w:val="24"/>
        </w:rPr>
        <w:tab/>
        <w:t>However, s 52 of the Road Motor Transportation Act provides that:</w:t>
      </w:r>
      <w:r w:rsidR="00EA709D" w:rsidRPr="00986BEC">
        <w:rPr>
          <w:rFonts w:ascii="Times New Roman" w:hAnsi="Times New Roman" w:cs="Times New Roman"/>
          <w:bCs/>
          <w:sz w:val="24"/>
          <w:szCs w:val="24"/>
        </w:rPr>
        <w:t xml:space="preserve">  </w:t>
      </w:r>
    </w:p>
    <w:p w14:paraId="54F01F8B" w14:textId="7590DDCA" w:rsidR="00986BEC" w:rsidRPr="00B47F7C" w:rsidRDefault="00986BEC" w:rsidP="00B47F7C">
      <w:pPr>
        <w:spacing w:line="240" w:lineRule="auto"/>
        <w:ind w:left="720"/>
        <w:jc w:val="both"/>
        <w:rPr>
          <w:rFonts w:ascii="Times New Roman" w:hAnsi="Times New Roman" w:cs="Times New Roman"/>
          <w:bCs/>
        </w:rPr>
      </w:pPr>
      <w:r w:rsidRPr="00B47F7C">
        <w:rPr>
          <w:rFonts w:ascii="Times New Roman" w:hAnsi="Times New Roman" w:cs="Times New Roman"/>
          <w:bCs/>
        </w:rPr>
        <w:t>“(1) The Minister may make regulations providing for all matters which by this Act are required or permitted to be prescribed or which, in his opinion, are necessary or convenient to be prescribed in order to carry out or give effect to this Act.</w:t>
      </w:r>
      <w:r w:rsidR="00B47F7C" w:rsidRPr="00B47F7C">
        <w:rPr>
          <w:rFonts w:ascii="Times New Roman" w:hAnsi="Times New Roman" w:cs="Times New Roman"/>
          <w:bCs/>
        </w:rPr>
        <w:t>”</w:t>
      </w:r>
    </w:p>
    <w:p w14:paraId="32BD07F7" w14:textId="77777777" w:rsidR="00687E29" w:rsidRDefault="00B47F7C"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[13]</w:t>
      </w:r>
      <w:r>
        <w:rPr>
          <w:rFonts w:ascii="Times New Roman" w:hAnsi="Times New Roman" w:cs="Times New Roman"/>
          <w:bCs/>
          <w:sz w:val="24"/>
          <w:szCs w:val="24"/>
        </w:rPr>
        <w:tab/>
        <w:t xml:space="preserve">Acting </w:t>
      </w:r>
      <w:r w:rsidR="00A406BA">
        <w:rPr>
          <w:rFonts w:ascii="Times New Roman" w:hAnsi="Times New Roman" w:cs="Times New Roman"/>
          <w:bCs/>
          <w:sz w:val="24"/>
          <w:szCs w:val="24"/>
        </w:rPr>
        <w:t xml:space="preserve">in terms of s 52 of the Road Motor Transportation Act, the Minister responsible for transport promulgated the Road Motor Transportation </w:t>
      </w:r>
      <w:r w:rsidR="00687E29">
        <w:rPr>
          <w:rFonts w:ascii="Times New Roman" w:hAnsi="Times New Roman" w:cs="Times New Roman"/>
          <w:bCs/>
          <w:sz w:val="24"/>
          <w:szCs w:val="24"/>
        </w:rPr>
        <w:t>(Public Service Vehicles), Regulations, 1998, Statutory Instrument 134 of 1998.</w:t>
      </w:r>
    </w:p>
    <w:p w14:paraId="2100CD2B" w14:textId="77777777" w:rsidR="00687E29" w:rsidRDefault="00687E29"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[14]</w:t>
      </w:r>
      <w:r>
        <w:rPr>
          <w:rFonts w:ascii="Times New Roman" w:hAnsi="Times New Roman" w:cs="Times New Roman"/>
          <w:bCs/>
          <w:sz w:val="24"/>
          <w:szCs w:val="24"/>
        </w:rPr>
        <w:tab/>
        <w:t>Section 2 of the said Regulations contains this definition:</w:t>
      </w:r>
    </w:p>
    <w:p w14:paraId="481E075F" w14:textId="77777777" w:rsidR="00C424E2" w:rsidRDefault="00687E29"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t>“</w:t>
      </w:r>
      <w:proofErr w:type="gramStart"/>
      <w:r>
        <w:rPr>
          <w:rFonts w:ascii="Times New Roman" w:hAnsi="Times New Roman" w:cs="Times New Roman"/>
          <w:bCs/>
          <w:sz w:val="24"/>
          <w:szCs w:val="24"/>
        </w:rPr>
        <w:t>public</w:t>
      </w:r>
      <w:proofErr w:type="gramEnd"/>
      <w:r>
        <w:rPr>
          <w:rFonts w:ascii="Times New Roman" w:hAnsi="Times New Roman" w:cs="Times New Roman"/>
          <w:bCs/>
          <w:sz w:val="24"/>
          <w:szCs w:val="24"/>
        </w:rPr>
        <w:t xml:space="preserve"> service vehicle’ means a goods vehicle or a passenger service vehicle</w:t>
      </w:r>
      <w:r w:rsidR="006127DD">
        <w:rPr>
          <w:rFonts w:ascii="Times New Roman" w:hAnsi="Times New Roman" w:cs="Times New Roman"/>
          <w:bCs/>
          <w:sz w:val="24"/>
          <w:szCs w:val="24"/>
        </w:rPr>
        <w:t>.”</w:t>
      </w:r>
    </w:p>
    <w:p w14:paraId="0D246A35" w14:textId="07B24DDA" w:rsidR="00CA7497" w:rsidRDefault="00C424E2"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[15]</w:t>
      </w:r>
      <w:r>
        <w:rPr>
          <w:rFonts w:ascii="Times New Roman" w:hAnsi="Times New Roman" w:cs="Times New Roman"/>
          <w:bCs/>
          <w:sz w:val="24"/>
          <w:szCs w:val="24"/>
        </w:rPr>
        <w:tab/>
        <w:t>The appellant’s vehicles were employed</w:t>
      </w:r>
      <w:r w:rsidR="00D834B2">
        <w:rPr>
          <w:rFonts w:ascii="Times New Roman" w:hAnsi="Times New Roman" w:cs="Times New Roman"/>
          <w:bCs/>
          <w:sz w:val="24"/>
          <w:szCs w:val="24"/>
        </w:rPr>
        <w:t xml:space="preserve"> by it in the commercial haulage business.  Those vehicles were, in the language of the Regulations “goods vehicles.”  They were therefore pub</w:t>
      </w:r>
      <w:r w:rsidR="009C6AA9">
        <w:rPr>
          <w:rFonts w:ascii="Times New Roman" w:hAnsi="Times New Roman" w:cs="Times New Roman"/>
          <w:bCs/>
          <w:sz w:val="24"/>
          <w:szCs w:val="24"/>
        </w:rPr>
        <w:t xml:space="preserve">lic service vehicles.  That business </w:t>
      </w:r>
      <w:r w:rsidR="00174CAE">
        <w:rPr>
          <w:rFonts w:ascii="Times New Roman" w:hAnsi="Times New Roman" w:cs="Times New Roman"/>
          <w:bCs/>
          <w:sz w:val="24"/>
          <w:szCs w:val="24"/>
        </w:rPr>
        <w:t xml:space="preserve">is </w:t>
      </w:r>
      <w:r w:rsidR="009C6AA9">
        <w:rPr>
          <w:rFonts w:ascii="Times New Roman" w:hAnsi="Times New Roman" w:cs="Times New Roman"/>
          <w:bCs/>
          <w:sz w:val="24"/>
          <w:szCs w:val="24"/>
        </w:rPr>
        <w:t xml:space="preserve">exempt from the application of the provisions of the Shop Licences Act.  The reason would be that the business </w:t>
      </w:r>
      <w:r w:rsidR="00174CAE">
        <w:rPr>
          <w:rFonts w:ascii="Times New Roman" w:hAnsi="Times New Roman" w:cs="Times New Roman"/>
          <w:bCs/>
          <w:sz w:val="24"/>
          <w:szCs w:val="24"/>
        </w:rPr>
        <w:t xml:space="preserve">is </w:t>
      </w:r>
      <w:r w:rsidR="009C6AA9">
        <w:rPr>
          <w:rFonts w:ascii="Times New Roman" w:hAnsi="Times New Roman" w:cs="Times New Roman"/>
          <w:bCs/>
          <w:sz w:val="24"/>
          <w:szCs w:val="24"/>
        </w:rPr>
        <w:t xml:space="preserve">already </w:t>
      </w:r>
      <w:r w:rsidR="00813EBA">
        <w:rPr>
          <w:rFonts w:ascii="Times New Roman" w:hAnsi="Times New Roman" w:cs="Times New Roman"/>
          <w:bCs/>
          <w:sz w:val="24"/>
          <w:szCs w:val="24"/>
        </w:rPr>
        <w:t xml:space="preserve">covered under the Road Motor Transportation Act, which has its own operating licence fee requirements.  Whether the appellant held an operating licence for its goods transport business under the Road Motor Transportation Act for the period in question would have </w:t>
      </w:r>
      <w:r w:rsidR="002966CE">
        <w:rPr>
          <w:rFonts w:ascii="Times New Roman" w:hAnsi="Times New Roman" w:cs="Times New Roman"/>
          <w:bCs/>
          <w:sz w:val="24"/>
          <w:szCs w:val="24"/>
        </w:rPr>
        <w:t>been an issue of compliance</w:t>
      </w:r>
      <w:r w:rsidR="00174CAE">
        <w:rPr>
          <w:rFonts w:ascii="Times New Roman" w:hAnsi="Times New Roman" w:cs="Times New Roman"/>
          <w:bCs/>
          <w:sz w:val="24"/>
          <w:szCs w:val="24"/>
        </w:rPr>
        <w:t xml:space="preserve"> with the provisions of that Statute</w:t>
      </w:r>
      <w:r w:rsidR="002966CE">
        <w:rPr>
          <w:rFonts w:ascii="Times New Roman" w:hAnsi="Times New Roman" w:cs="Times New Roman"/>
          <w:bCs/>
          <w:sz w:val="24"/>
          <w:szCs w:val="24"/>
        </w:rPr>
        <w:t xml:space="preserve">.  It could not be the reason for condemning it to pay </w:t>
      </w:r>
      <w:r w:rsidR="0023028A">
        <w:rPr>
          <w:rFonts w:ascii="Times New Roman" w:hAnsi="Times New Roman" w:cs="Times New Roman"/>
          <w:bCs/>
          <w:sz w:val="24"/>
          <w:szCs w:val="24"/>
        </w:rPr>
        <w:t xml:space="preserve">operating </w:t>
      </w:r>
      <w:r w:rsidR="00C03B9C">
        <w:rPr>
          <w:rFonts w:ascii="Times New Roman" w:hAnsi="Times New Roman" w:cs="Times New Roman"/>
          <w:bCs/>
          <w:sz w:val="24"/>
          <w:szCs w:val="24"/>
        </w:rPr>
        <w:t>licence fees under the Shop Licences Act.  This in essence was the appellant</w:t>
      </w:r>
      <w:r w:rsidR="00174CAE">
        <w:rPr>
          <w:rFonts w:ascii="Times New Roman" w:hAnsi="Times New Roman" w:cs="Times New Roman"/>
          <w:bCs/>
          <w:sz w:val="24"/>
          <w:szCs w:val="24"/>
        </w:rPr>
        <w:t>’</w:t>
      </w:r>
      <w:r w:rsidR="00C03B9C">
        <w:rPr>
          <w:rFonts w:ascii="Times New Roman" w:hAnsi="Times New Roman" w:cs="Times New Roman"/>
          <w:bCs/>
          <w:sz w:val="24"/>
          <w:szCs w:val="24"/>
        </w:rPr>
        <w:t>s plea.  It ought to have been upheld.</w:t>
      </w:r>
    </w:p>
    <w:p w14:paraId="69DAFFFF" w14:textId="77777777" w:rsidR="00CA7497" w:rsidRDefault="00CA7497"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[16]</w:t>
      </w:r>
      <w:r>
        <w:rPr>
          <w:rFonts w:ascii="Times New Roman" w:hAnsi="Times New Roman" w:cs="Times New Roman"/>
          <w:bCs/>
          <w:sz w:val="24"/>
          <w:szCs w:val="24"/>
        </w:rPr>
        <w:tab/>
        <w:t>The appeal is meritorious.</w:t>
      </w:r>
    </w:p>
    <w:p w14:paraId="3070E360" w14:textId="77777777" w:rsidR="00CA7497" w:rsidRDefault="00CA7497"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[17]</w:t>
      </w:r>
      <w:r>
        <w:rPr>
          <w:rFonts w:ascii="Times New Roman" w:hAnsi="Times New Roman" w:cs="Times New Roman"/>
          <w:bCs/>
          <w:sz w:val="24"/>
          <w:szCs w:val="24"/>
        </w:rPr>
        <w:tab/>
        <w:t>In the result, IT IS ORDERED THAT:</w:t>
      </w:r>
    </w:p>
    <w:p w14:paraId="06378E6C" w14:textId="77777777" w:rsidR="00CA7497" w:rsidRDefault="00CA7497"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t>1. The appeal is allowed with costs.</w:t>
      </w:r>
    </w:p>
    <w:p w14:paraId="0E9EAC4C" w14:textId="77777777" w:rsidR="00CA7497" w:rsidRDefault="00CA7497"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t>2. The judgment of the Magistrates Court is set aside.  It is substituted with the following:</w:t>
      </w:r>
    </w:p>
    <w:p w14:paraId="7DB00A44" w14:textId="77777777" w:rsidR="00CA7497" w:rsidRDefault="00CA7497"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“1.The plaintiff’s claim is dismissed.</w:t>
      </w:r>
    </w:p>
    <w:p w14:paraId="0B3404FD" w14:textId="77777777" w:rsidR="00CA7497" w:rsidRDefault="00CA7497" w:rsidP="0035254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 xml:space="preserve"> 2. The plaintiff shall pay the defendant’s costs of suit.”</w:t>
      </w:r>
    </w:p>
    <w:p w14:paraId="3194723D" w14:textId="77777777" w:rsidR="00CA7497" w:rsidRDefault="00CA7497" w:rsidP="00352543">
      <w:pPr>
        <w:spacing w:line="360" w:lineRule="auto"/>
        <w:jc w:val="both"/>
        <w:rPr>
          <w:rFonts w:ascii="Times New Roman" w:hAnsi="Times New Roman" w:cs="Times New Roman"/>
          <w:bCs/>
          <w:sz w:val="24"/>
          <w:szCs w:val="24"/>
        </w:rPr>
      </w:pPr>
    </w:p>
    <w:p w14:paraId="01271ED3" w14:textId="77777777" w:rsidR="00CA7497" w:rsidRDefault="00CA7497" w:rsidP="00352543">
      <w:pPr>
        <w:spacing w:line="360" w:lineRule="auto"/>
        <w:jc w:val="both"/>
        <w:rPr>
          <w:rFonts w:ascii="Times New Roman" w:hAnsi="Times New Roman" w:cs="Times New Roman"/>
          <w:b/>
          <w:sz w:val="24"/>
          <w:szCs w:val="24"/>
        </w:rPr>
      </w:pPr>
      <w:r w:rsidRPr="00965BD6">
        <w:rPr>
          <w:rFonts w:ascii="Times New Roman" w:hAnsi="Times New Roman" w:cs="Times New Roman"/>
          <w:b/>
          <w:smallCaps/>
          <w:sz w:val="24"/>
          <w:szCs w:val="24"/>
        </w:rPr>
        <w:t>Chikowero</w:t>
      </w:r>
      <w:r w:rsidRPr="00965BD6">
        <w:rPr>
          <w:rFonts w:ascii="Times New Roman" w:hAnsi="Times New Roman" w:cs="Times New Roman"/>
          <w:b/>
          <w:sz w:val="24"/>
          <w:szCs w:val="24"/>
        </w:rPr>
        <w:t xml:space="preserve"> J</w:t>
      </w:r>
      <w:proofErr w:type="gramStart"/>
      <w:r w:rsidRPr="00965BD6">
        <w:rPr>
          <w:rFonts w:ascii="Times New Roman" w:hAnsi="Times New Roman" w:cs="Times New Roman"/>
          <w:b/>
          <w:sz w:val="24"/>
          <w:szCs w:val="24"/>
        </w:rPr>
        <w:t>:…………………………….</w:t>
      </w:r>
      <w:proofErr w:type="gramEnd"/>
    </w:p>
    <w:p w14:paraId="1424B6B9" w14:textId="77777777" w:rsidR="00965BD6" w:rsidRPr="00965BD6" w:rsidRDefault="00965BD6" w:rsidP="00352543">
      <w:pPr>
        <w:spacing w:line="360" w:lineRule="auto"/>
        <w:jc w:val="both"/>
        <w:rPr>
          <w:rFonts w:ascii="Times New Roman" w:hAnsi="Times New Roman" w:cs="Times New Roman"/>
          <w:b/>
          <w:sz w:val="24"/>
          <w:szCs w:val="24"/>
        </w:rPr>
      </w:pPr>
    </w:p>
    <w:p w14:paraId="4E3C6902" w14:textId="77777777" w:rsidR="00263C4E" w:rsidRPr="00965BD6" w:rsidRDefault="00CA7497" w:rsidP="00352543">
      <w:pPr>
        <w:spacing w:line="360" w:lineRule="auto"/>
        <w:jc w:val="both"/>
        <w:rPr>
          <w:rFonts w:ascii="Times New Roman" w:hAnsi="Times New Roman" w:cs="Times New Roman"/>
          <w:b/>
          <w:sz w:val="24"/>
          <w:szCs w:val="24"/>
        </w:rPr>
      </w:pPr>
      <w:proofErr w:type="spellStart"/>
      <w:r w:rsidRPr="00965BD6">
        <w:rPr>
          <w:rFonts w:ascii="Times New Roman" w:hAnsi="Times New Roman" w:cs="Times New Roman"/>
          <w:b/>
          <w:smallCaps/>
          <w:sz w:val="24"/>
          <w:szCs w:val="24"/>
        </w:rPr>
        <w:t>Takuva</w:t>
      </w:r>
      <w:proofErr w:type="spellEnd"/>
      <w:r w:rsidRPr="00965BD6">
        <w:rPr>
          <w:rFonts w:ascii="Times New Roman" w:hAnsi="Times New Roman" w:cs="Times New Roman"/>
          <w:b/>
          <w:sz w:val="24"/>
          <w:szCs w:val="24"/>
        </w:rPr>
        <w:t xml:space="preserve"> J</w:t>
      </w:r>
      <w:proofErr w:type="gramStart"/>
      <w:r w:rsidRPr="00965BD6">
        <w:rPr>
          <w:rFonts w:ascii="Times New Roman" w:hAnsi="Times New Roman" w:cs="Times New Roman"/>
          <w:b/>
          <w:sz w:val="24"/>
          <w:szCs w:val="24"/>
        </w:rPr>
        <w:t>:………………………………..</w:t>
      </w:r>
      <w:proofErr w:type="gramEnd"/>
      <w:r w:rsidRPr="00965BD6">
        <w:rPr>
          <w:rFonts w:ascii="Times New Roman" w:hAnsi="Times New Roman" w:cs="Times New Roman"/>
          <w:b/>
          <w:sz w:val="24"/>
          <w:szCs w:val="24"/>
        </w:rPr>
        <w:t>I agree</w:t>
      </w:r>
    </w:p>
    <w:p w14:paraId="58C643B9" w14:textId="77777777" w:rsidR="002B472C" w:rsidRDefault="002B472C" w:rsidP="00352543">
      <w:pPr>
        <w:spacing w:line="360" w:lineRule="auto"/>
        <w:jc w:val="both"/>
        <w:rPr>
          <w:rFonts w:ascii="Times New Roman" w:hAnsi="Times New Roman" w:cs="Times New Roman"/>
          <w:bCs/>
          <w:sz w:val="24"/>
          <w:szCs w:val="24"/>
        </w:rPr>
      </w:pPr>
    </w:p>
    <w:p w14:paraId="58AF6385" w14:textId="77777777" w:rsidR="00263C4E" w:rsidRDefault="00263C4E" w:rsidP="002B472C">
      <w:pPr>
        <w:spacing w:after="0" w:line="240" w:lineRule="auto"/>
        <w:jc w:val="both"/>
        <w:rPr>
          <w:rFonts w:ascii="Times New Roman" w:hAnsi="Times New Roman" w:cs="Times New Roman"/>
          <w:bCs/>
          <w:sz w:val="24"/>
          <w:szCs w:val="24"/>
        </w:rPr>
      </w:pPr>
      <w:proofErr w:type="spellStart"/>
      <w:r w:rsidRPr="002B472C">
        <w:rPr>
          <w:rFonts w:ascii="Times New Roman" w:hAnsi="Times New Roman" w:cs="Times New Roman"/>
          <w:bCs/>
          <w:i/>
          <w:iCs/>
          <w:sz w:val="24"/>
          <w:szCs w:val="24"/>
        </w:rPr>
        <w:t>Chirorwe</w:t>
      </w:r>
      <w:proofErr w:type="spellEnd"/>
      <w:r w:rsidRPr="002B472C">
        <w:rPr>
          <w:rFonts w:ascii="Times New Roman" w:hAnsi="Times New Roman" w:cs="Times New Roman"/>
          <w:bCs/>
          <w:i/>
          <w:iCs/>
          <w:sz w:val="24"/>
          <w:szCs w:val="24"/>
        </w:rPr>
        <w:t xml:space="preserve"> and Partners</w:t>
      </w:r>
      <w:r>
        <w:rPr>
          <w:rFonts w:ascii="Times New Roman" w:hAnsi="Times New Roman" w:cs="Times New Roman"/>
          <w:bCs/>
          <w:sz w:val="24"/>
          <w:szCs w:val="24"/>
        </w:rPr>
        <w:t>, appellant’s legal practitioners</w:t>
      </w:r>
    </w:p>
    <w:p w14:paraId="3BCBCF88" w14:textId="0CD219B7" w:rsidR="00B47F7C" w:rsidRPr="00986BEC" w:rsidRDefault="00263C4E" w:rsidP="002B472C">
      <w:pPr>
        <w:spacing w:after="0" w:line="240" w:lineRule="auto"/>
        <w:jc w:val="both"/>
        <w:rPr>
          <w:rFonts w:ascii="Times New Roman" w:hAnsi="Times New Roman" w:cs="Times New Roman"/>
          <w:bCs/>
          <w:sz w:val="24"/>
          <w:szCs w:val="24"/>
        </w:rPr>
      </w:pPr>
      <w:proofErr w:type="spellStart"/>
      <w:r w:rsidRPr="002B472C">
        <w:rPr>
          <w:rFonts w:ascii="Times New Roman" w:hAnsi="Times New Roman" w:cs="Times New Roman"/>
          <w:bCs/>
          <w:i/>
          <w:iCs/>
          <w:sz w:val="24"/>
          <w:szCs w:val="24"/>
        </w:rPr>
        <w:t>Muvingi</w:t>
      </w:r>
      <w:proofErr w:type="spellEnd"/>
      <w:r w:rsidRPr="002B472C">
        <w:rPr>
          <w:rFonts w:ascii="Times New Roman" w:hAnsi="Times New Roman" w:cs="Times New Roman"/>
          <w:bCs/>
          <w:i/>
          <w:iCs/>
          <w:sz w:val="24"/>
          <w:szCs w:val="24"/>
        </w:rPr>
        <w:t xml:space="preserve"> and </w:t>
      </w:r>
      <w:proofErr w:type="spellStart"/>
      <w:r w:rsidRPr="002B472C">
        <w:rPr>
          <w:rFonts w:ascii="Times New Roman" w:hAnsi="Times New Roman" w:cs="Times New Roman"/>
          <w:bCs/>
          <w:i/>
          <w:iCs/>
          <w:sz w:val="24"/>
          <w:szCs w:val="24"/>
        </w:rPr>
        <w:t>Mugadza</w:t>
      </w:r>
      <w:proofErr w:type="spellEnd"/>
      <w:r>
        <w:rPr>
          <w:rFonts w:ascii="Times New Roman" w:hAnsi="Times New Roman" w:cs="Times New Roman"/>
          <w:bCs/>
          <w:sz w:val="24"/>
          <w:szCs w:val="24"/>
        </w:rPr>
        <w:t xml:space="preserve">, respondent’s legal practitioners </w:t>
      </w:r>
      <w:r w:rsidR="00687E29">
        <w:rPr>
          <w:rFonts w:ascii="Times New Roman" w:hAnsi="Times New Roman" w:cs="Times New Roman"/>
          <w:bCs/>
          <w:sz w:val="24"/>
          <w:szCs w:val="24"/>
        </w:rPr>
        <w:t xml:space="preserve"> </w:t>
      </w:r>
      <w:r w:rsidR="00A406BA">
        <w:rPr>
          <w:rFonts w:ascii="Times New Roman" w:hAnsi="Times New Roman" w:cs="Times New Roman"/>
          <w:bCs/>
          <w:sz w:val="24"/>
          <w:szCs w:val="24"/>
        </w:rPr>
        <w:t xml:space="preserve">  </w:t>
      </w:r>
      <w:r w:rsidR="00B47F7C">
        <w:rPr>
          <w:rFonts w:ascii="Times New Roman" w:hAnsi="Times New Roman" w:cs="Times New Roman"/>
          <w:bCs/>
          <w:sz w:val="24"/>
          <w:szCs w:val="24"/>
        </w:rPr>
        <w:t xml:space="preserve"> </w:t>
      </w:r>
    </w:p>
    <w:p w14:paraId="437DC22A" w14:textId="2D26E69D" w:rsidR="00304EDD" w:rsidRPr="001C2C45" w:rsidRDefault="00DD364A" w:rsidP="001C2C4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E52A07">
        <w:rPr>
          <w:rFonts w:ascii="Times New Roman" w:hAnsi="Times New Roman" w:cs="Times New Roman"/>
          <w:bCs/>
          <w:sz w:val="24"/>
          <w:szCs w:val="24"/>
        </w:rPr>
        <w:t xml:space="preserve"> </w:t>
      </w:r>
      <w:r w:rsidR="00404486">
        <w:rPr>
          <w:rFonts w:ascii="Times New Roman" w:hAnsi="Times New Roman" w:cs="Times New Roman"/>
          <w:bCs/>
          <w:sz w:val="24"/>
          <w:szCs w:val="24"/>
        </w:rPr>
        <w:t xml:space="preserve"> </w:t>
      </w:r>
      <w:r w:rsidR="001A211D">
        <w:rPr>
          <w:rFonts w:ascii="Times New Roman" w:hAnsi="Times New Roman" w:cs="Times New Roman"/>
          <w:bCs/>
          <w:sz w:val="24"/>
          <w:szCs w:val="24"/>
        </w:rPr>
        <w:t xml:space="preserve"> </w:t>
      </w:r>
    </w:p>
    <w:sectPr w:rsidR="00304EDD" w:rsidRPr="001C2C4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B2C9B2" w14:textId="77777777" w:rsidR="00FB3014" w:rsidRDefault="00FB3014" w:rsidP="001C2C45">
      <w:pPr>
        <w:spacing w:after="0" w:line="240" w:lineRule="auto"/>
      </w:pPr>
      <w:r>
        <w:separator/>
      </w:r>
    </w:p>
  </w:endnote>
  <w:endnote w:type="continuationSeparator" w:id="0">
    <w:p w14:paraId="5D82FED0" w14:textId="77777777" w:rsidR="00FB3014" w:rsidRDefault="00FB3014" w:rsidP="001C2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F25C8F" w14:textId="77777777" w:rsidR="00FB3014" w:rsidRDefault="00FB3014" w:rsidP="001C2C45">
      <w:pPr>
        <w:spacing w:after="0" w:line="240" w:lineRule="auto"/>
      </w:pPr>
      <w:r>
        <w:separator/>
      </w:r>
    </w:p>
  </w:footnote>
  <w:footnote w:type="continuationSeparator" w:id="0">
    <w:p w14:paraId="30FD36F1" w14:textId="77777777" w:rsidR="00FB3014" w:rsidRDefault="00FB3014" w:rsidP="001C2C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103848"/>
      <w:docPartObj>
        <w:docPartGallery w:val="Page Numbers (Top of Page)"/>
        <w:docPartUnique/>
      </w:docPartObj>
    </w:sdtPr>
    <w:sdtEndPr>
      <w:rPr>
        <w:noProof/>
      </w:rPr>
    </w:sdtEndPr>
    <w:sdtContent>
      <w:p w14:paraId="0DA18662" w14:textId="77777777" w:rsidR="001C2C45" w:rsidRDefault="001C2C45">
        <w:pPr>
          <w:pStyle w:val="Header"/>
          <w:jc w:val="right"/>
          <w:rPr>
            <w:noProof/>
          </w:rPr>
        </w:pPr>
        <w:r>
          <w:fldChar w:fldCharType="begin"/>
        </w:r>
        <w:r>
          <w:instrText xml:space="preserve"> PAGE   \* MERGEFORMAT </w:instrText>
        </w:r>
        <w:r>
          <w:fldChar w:fldCharType="separate"/>
        </w:r>
        <w:r w:rsidR="00EC1811">
          <w:rPr>
            <w:noProof/>
          </w:rPr>
          <w:t>1</w:t>
        </w:r>
        <w:r>
          <w:rPr>
            <w:noProof/>
          </w:rPr>
          <w:fldChar w:fldCharType="end"/>
        </w:r>
      </w:p>
      <w:p w14:paraId="1A53AB17" w14:textId="77777777" w:rsidR="00DA169B" w:rsidRDefault="001C2C45">
        <w:pPr>
          <w:pStyle w:val="Header"/>
          <w:jc w:val="right"/>
          <w:rPr>
            <w:noProof/>
          </w:rPr>
        </w:pPr>
        <w:r>
          <w:rPr>
            <w:noProof/>
          </w:rPr>
          <w:t>HH</w:t>
        </w:r>
        <w:r w:rsidR="00DA169B">
          <w:rPr>
            <w:noProof/>
          </w:rPr>
          <w:t xml:space="preserve"> 231-26</w:t>
        </w:r>
      </w:p>
      <w:p w14:paraId="494C66CB" w14:textId="61732B5E" w:rsidR="001C2C45" w:rsidRDefault="001C2C45">
        <w:pPr>
          <w:pStyle w:val="Header"/>
          <w:jc w:val="right"/>
        </w:pPr>
        <w:r>
          <w:rPr>
            <w:noProof/>
          </w:rPr>
          <w:t>HCH 6056/25</w:t>
        </w:r>
      </w:p>
    </w:sdtContent>
  </w:sdt>
  <w:p w14:paraId="411E97DA" w14:textId="77777777" w:rsidR="001C2C45" w:rsidRDefault="001C2C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0C3CB0"/>
    <w:multiLevelType w:val="hybridMultilevel"/>
    <w:tmpl w:val="BF6AC840"/>
    <w:lvl w:ilvl="0" w:tplc="E77E90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C45"/>
    <w:rsid w:val="00000C9A"/>
    <w:rsid w:val="00026F53"/>
    <w:rsid w:val="001357A6"/>
    <w:rsid w:val="00174CAE"/>
    <w:rsid w:val="001A211D"/>
    <w:rsid w:val="001C2C45"/>
    <w:rsid w:val="0023028A"/>
    <w:rsid w:val="00263C4E"/>
    <w:rsid w:val="002966CE"/>
    <w:rsid w:val="002B472C"/>
    <w:rsid w:val="002C3BCB"/>
    <w:rsid w:val="002E0D21"/>
    <w:rsid w:val="00304EDD"/>
    <w:rsid w:val="00316A59"/>
    <w:rsid w:val="00337875"/>
    <w:rsid w:val="00352543"/>
    <w:rsid w:val="0038444D"/>
    <w:rsid w:val="00404486"/>
    <w:rsid w:val="0042203D"/>
    <w:rsid w:val="004440DD"/>
    <w:rsid w:val="004A12E3"/>
    <w:rsid w:val="004B7A39"/>
    <w:rsid w:val="004C1271"/>
    <w:rsid w:val="00554EC7"/>
    <w:rsid w:val="0059677B"/>
    <w:rsid w:val="005B0169"/>
    <w:rsid w:val="005C3360"/>
    <w:rsid w:val="006127DD"/>
    <w:rsid w:val="00681563"/>
    <w:rsid w:val="00687E29"/>
    <w:rsid w:val="00717782"/>
    <w:rsid w:val="00767921"/>
    <w:rsid w:val="007776B1"/>
    <w:rsid w:val="007A2246"/>
    <w:rsid w:val="007C2568"/>
    <w:rsid w:val="007F4603"/>
    <w:rsid w:val="00813EBA"/>
    <w:rsid w:val="00850CAB"/>
    <w:rsid w:val="009403F5"/>
    <w:rsid w:val="00965BD6"/>
    <w:rsid w:val="00986BEC"/>
    <w:rsid w:val="0098776F"/>
    <w:rsid w:val="009C6AA9"/>
    <w:rsid w:val="009F46CB"/>
    <w:rsid w:val="00A01EE5"/>
    <w:rsid w:val="00A406BA"/>
    <w:rsid w:val="00A531FA"/>
    <w:rsid w:val="00B437D2"/>
    <w:rsid w:val="00B47F7C"/>
    <w:rsid w:val="00B86F7E"/>
    <w:rsid w:val="00BC1C83"/>
    <w:rsid w:val="00BE2E32"/>
    <w:rsid w:val="00C03B9C"/>
    <w:rsid w:val="00C424E2"/>
    <w:rsid w:val="00C62BEB"/>
    <w:rsid w:val="00C83795"/>
    <w:rsid w:val="00CA7497"/>
    <w:rsid w:val="00CB15A3"/>
    <w:rsid w:val="00CD6C44"/>
    <w:rsid w:val="00D43C3F"/>
    <w:rsid w:val="00D47690"/>
    <w:rsid w:val="00D74B20"/>
    <w:rsid w:val="00D80126"/>
    <w:rsid w:val="00D834B2"/>
    <w:rsid w:val="00DA169B"/>
    <w:rsid w:val="00DD04CF"/>
    <w:rsid w:val="00DD364A"/>
    <w:rsid w:val="00E03983"/>
    <w:rsid w:val="00E443CD"/>
    <w:rsid w:val="00E52A07"/>
    <w:rsid w:val="00E72B6D"/>
    <w:rsid w:val="00E9322B"/>
    <w:rsid w:val="00EA709D"/>
    <w:rsid w:val="00EB7FCC"/>
    <w:rsid w:val="00EC1811"/>
    <w:rsid w:val="00FB3014"/>
    <w:rsid w:val="00FB6C52"/>
    <w:rsid w:val="00FD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4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C45"/>
    <w:pPr>
      <w:spacing w:line="259" w:lineRule="auto"/>
    </w:pPr>
    <w:rPr>
      <w:kern w:val="0"/>
      <w:sz w:val="22"/>
      <w:szCs w:val="22"/>
      <w:lang w:val="en-ZW"/>
      <w14:ligatures w14:val="none"/>
    </w:rPr>
  </w:style>
  <w:style w:type="paragraph" w:styleId="Heading1">
    <w:name w:val="heading 1"/>
    <w:basedOn w:val="Normal"/>
    <w:next w:val="Normal"/>
    <w:link w:val="Heading1Char"/>
    <w:uiPriority w:val="9"/>
    <w:qFormat/>
    <w:rsid w:val="001C2C4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C2C4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C2C45"/>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C2C45"/>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C2C45"/>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C2C45"/>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C2C45"/>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C2C45"/>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C2C45"/>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C45"/>
    <w:rPr>
      <w:rFonts w:eastAsiaTheme="majorEastAsia" w:cstheme="majorBidi"/>
      <w:color w:val="272727" w:themeColor="text1" w:themeTint="D8"/>
    </w:rPr>
  </w:style>
  <w:style w:type="paragraph" w:styleId="Title">
    <w:name w:val="Title"/>
    <w:basedOn w:val="Normal"/>
    <w:next w:val="Normal"/>
    <w:link w:val="TitleChar"/>
    <w:uiPriority w:val="10"/>
    <w:qFormat/>
    <w:rsid w:val="001C2C4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C2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C45"/>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C2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C45"/>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C2C45"/>
    <w:rPr>
      <w:i/>
      <w:iCs/>
      <w:color w:val="404040" w:themeColor="text1" w:themeTint="BF"/>
    </w:rPr>
  </w:style>
  <w:style w:type="paragraph" w:styleId="ListParagraph">
    <w:name w:val="List Paragraph"/>
    <w:basedOn w:val="Normal"/>
    <w:uiPriority w:val="34"/>
    <w:qFormat/>
    <w:rsid w:val="001C2C45"/>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1C2C45"/>
    <w:rPr>
      <w:i/>
      <w:iCs/>
      <w:color w:val="2F5496" w:themeColor="accent1" w:themeShade="BF"/>
    </w:rPr>
  </w:style>
  <w:style w:type="paragraph" w:styleId="IntenseQuote">
    <w:name w:val="Intense Quote"/>
    <w:basedOn w:val="Normal"/>
    <w:next w:val="Normal"/>
    <w:link w:val="IntenseQuoteChar"/>
    <w:uiPriority w:val="30"/>
    <w:qFormat/>
    <w:rsid w:val="001C2C4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C2C45"/>
    <w:rPr>
      <w:i/>
      <w:iCs/>
      <w:color w:val="2F5496" w:themeColor="accent1" w:themeShade="BF"/>
    </w:rPr>
  </w:style>
  <w:style w:type="character" w:styleId="IntenseReference">
    <w:name w:val="Intense Reference"/>
    <w:basedOn w:val="DefaultParagraphFont"/>
    <w:uiPriority w:val="32"/>
    <w:qFormat/>
    <w:rsid w:val="001C2C45"/>
    <w:rPr>
      <w:b/>
      <w:bCs/>
      <w:smallCaps/>
      <w:color w:val="2F5496" w:themeColor="accent1" w:themeShade="BF"/>
      <w:spacing w:val="5"/>
    </w:rPr>
  </w:style>
  <w:style w:type="paragraph" w:styleId="Header">
    <w:name w:val="header"/>
    <w:basedOn w:val="Normal"/>
    <w:link w:val="HeaderChar"/>
    <w:uiPriority w:val="99"/>
    <w:unhideWhenUsed/>
    <w:rsid w:val="001C2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C45"/>
    <w:rPr>
      <w:kern w:val="0"/>
      <w:sz w:val="22"/>
      <w:szCs w:val="22"/>
      <w:lang w:val="en-ZW"/>
      <w14:ligatures w14:val="none"/>
    </w:rPr>
  </w:style>
  <w:style w:type="paragraph" w:styleId="Footer">
    <w:name w:val="footer"/>
    <w:basedOn w:val="Normal"/>
    <w:link w:val="FooterChar"/>
    <w:uiPriority w:val="99"/>
    <w:unhideWhenUsed/>
    <w:rsid w:val="001C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C45"/>
    <w:rPr>
      <w:kern w:val="0"/>
      <w:sz w:val="22"/>
      <w:szCs w:val="22"/>
      <w:lang w:val="en-ZW"/>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C45"/>
    <w:pPr>
      <w:spacing w:line="259" w:lineRule="auto"/>
    </w:pPr>
    <w:rPr>
      <w:kern w:val="0"/>
      <w:sz w:val="22"/>
      <w:szCs w:val="22"/>
      <w:lang w:val="en-ZW"/>
      <w14:ligatures w14:val="none"/>
    </w:rPr>
  </w:style>
  <w:style w:type="paragraph" w:styleId="Heading1">
    <w:name w:val="heading 1"/>
    <w:basedOn w:val="Normal"/>
    <w:next w:val="Normal"/>
    <w:link w:val="Heading1Char"/>
    <w:uiPriority w:val="9"/>
    <w:qFormat/>
    <w:rsid w:val="001C2C4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C2C4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C2C45"/>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C2C45"/>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C2C45"/>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C2C45"/>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C2C45"/>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C2C45"/>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C2C45"/>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C45"/>
    <w:rPr>
      <w:rFonts w:eastAsiaTheme="majorEastAsia" w:cstheme="majorBidi"/>
      <w:color w:val="272727" w:themeColor="text1" w:themeTint="D8"/>
    </w:rPr>
  </w:style>
  <w:style w:type="paragraph" w:styleId="Title">
    <w:name w:val="Title"/>
    <w:basedOn w:val="Normal"/>
    <w:next w:val="Normal"/>
    <w:link w:val="TitleChar"/>
    <w:uiPriority w:val="10"/>
    <w:qFormat/>
    <w:rsid w:val="001C2C4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C2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C45"/>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C2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C45"/>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C2C45"/>
    <w:rPr>
      <w:i/>
      <w:iCs/>
      <w:color w:val="404040" w:themeColor="text1" w:themeTint="BF"/>
    </w:rPr>
  </w:style>
  <w:style w:type="paragraph" w:styleId="ListParagraph">
    <w:name w:val="List Paragraph"/>
    <w:basedOn w:val="Normal"/>
    <w:uiPriority w:val="34"/>
    <w:qFormat/>
    <w:rsid w:val="001C2C45"/>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1C2C45"/>
    <w:rPr>
      <w:i/>
      <w:iCs/>
      <w:color w:val="2F5496" w:themeColor="accent1" w:themeShade="BF"/>
    </w:rPr>
  </w:style>
  <w:style w:type="paragraph" w:styleId="IntenseQuote">
    <w:name w:val="Intense Quote"/>
    <w:basedOn w:val="Normal"/>
    <w:next w:val="Normal"/>
    <w:link w:val="IntenseQuoteChar"/>
    <w:uiPriority w:val="30"/>
    <w:qFormat/>
    <w:rsid w:val="001C2C4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C2C45"/>
    <w:rPr>
      <w:i/>
      <w:iCs/>
      <w:color w:val="2F5496" w:themeColor="accent1" w:themeShade="BF"/>
    </w:rPr>
  </w:style>
  <w:style w:type="character" w:styleId="IntenseReference">
    <w:name w:val="Intense Reference"/>
    <w:basedOn w:val="DefaultParagraphFont"/>
    <w:uiPriority w:val="32"/>
    <w:qFormat/>
    <w:rsid w:val="001C2C45"/>
    <w:rPr>
      <w:b/>
      <w:bCs/>
      <w:smallCaps/>
      <w:color w:val="2F5496" w:themeColor="accent1" w:themeShade="BF"/>
      <w:spacing w:val="5"/>
    </w:rPr>
  </w:style>
  <w:style w:type="paragraph" w:styleId="Header">
    <w:name w:val="header"/>
    <w:basedOn w:val="Normal"/>
    <w:link w:val="HeaderChar"/>
    <w:uiPriority w:val="99"/>
    <w:unhideWhenUsed/>
    <w:rsid w:val="001C2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C45"/>
    <w:rPr>
      <w:kern w:val="0"/>
      <w:sz w:val="22"/>
      <w:szCs w:val="22"/>
      <w:lang w:val="en-ZW"/>
      <w14:ligatures w14:val="none"/>
    </w:rPr>
  </w:style>
  <w:style w:type="paragraph" w:styleId="Footer">
    <w:name w:val="footer"/>
    <w:basedOn w:val="Normal"/>
    <w:link w:val="FooterChar"/>
    <w:uiPriority w:val="99"/>
    <w:unhideWhenUsed/>
    <w:rsid w:val="001C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C45"/>
    <w:rPr>
      <w:kern w:val="0"/>
      <w:sz w:val="22"/>
      <w:szCs w:val="22"/>
      <w:lang w:val="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JSC</cp:lastModifiedBy>
  <cp:revision>2</cp:revision>
  <dcterms:created xsi:type="dcterms:W3CDTF">2026-03-27T09:33:00Z</dcterms:created>
  <dcterms:modified xsi:type="dcterms:W3CDTF">2026-03-27T09:33:00Z</dcterms:modified>
</cp:coreProperties>
</file>