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96B426" w14:textId="77777777" w:rsidR="004C2DE1" w:rsidRDefault="004C2DE1" w:rsidP="007F34EF">
      <w:pPr>
        <w:pStyle w:val="NoSpacing"/>
        <w:jc w:val="both"/>
        <w:rPr>
          <w:rFonts w:ascii="Times New Roman" w:hAnsi="Times New Roman" w:cs="Times New Roman"/>
          <w:lang w:val="en-US"/>
        </w:rPr>
      </w:pPr>
      <w:bookmarkStart w:id="0" w:name="_GoBack"/>
      <w:bookmarkEnd w:id="0"/>
    </w:p>
    <w:p w14:paraId="095A17E7" w14:textId="7D036DC2" w:rsidR="00B70E1D"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 xml:space="preserve">THE STATE </w:t>
      </w:r>
    </w:p>
    <w:p w14:paraId="255D0CBB" w14:textId="23793C1A" w:rsidR="00520346" w:rsidRDefault="004C2DE1" w:rsidP="007F34EF">
      <w:pPr>
        <w:pStyle w:val="NoSpacing"/>
        <w:jc w:val="both"/>
        <w:rPr>
          <w:rFonts w:ascii="Times New Roman" w:hAnsi="Times New Roman" w:cs="Times New Roman"/>
          <w:lang w:val="en-US"/>
        </w:rPr>
      </w:pPr>
      <w:r>
        <w:rPr>
          <w:rFonts w:ascii="Times New Roman" w:hAnsi="Times New Roman" w:cs="Times New Roman"/>
          <w:lang w:val="en-US"/>
        </w:rPr>
        <w:t xml:space="preserve">versus </w:t>
      </w:r>
    </w:p>
    <w:p w14:paraId="184726A8" w14:textId="2E8E1F09" w:rsidR="00520346"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WALTER MZEMBI</w:t>
      </w:r>
    </w:p>
    <w:p w14:paraId="21907809" w14:textId="77777777" w:rsidR="00520346" w:rsidRDefault="00520346" w:rsidP="007F34EF">
      <w:pPr>
        <w:pStyle w:val="NoSpacing"/>
        <w:jc w:val="both"/>
        <w:rPr>
          <w:rFonts w:ascii="Times New Roman" w:hAnsi="Times New Roman" w:cs="Times New Roman"/>
          <w:lang w:val="en-US"/>
        </w:rPr>
      </w:pPr>
    </w:p>
    <w:p w14:paraId="71F3353E" w14:textId="77777777" w:rsidR="00520346" w:rsidRDefault="00520346" w:rsidP="007F34EF">
      <w:pPr>
        <w:pStyle w:val="NoSpacing"/>
        <w:jc w:val="both"/>
        <w:rPr>
          <w:rFonts w:ascii="Times New Roman" w:hAnsi="Times New Roman" w:cs="Times New Roman"/>
          <w:lang w:val="en-US"/>
        </w:rPr>
      </w:pPr>
    </w:p>
    <w:p w14:paraId="100F2531" w14:textId="12D7730A" w:rsidR="00520346"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HIGH COURT OF ZIMBABWE</w:t>
      </w:r>
    </w:p>
    <w:p w14:paraId="3265FB26" w14:textId="7955D683" w:rsidR="00520346" w:rsidRPr="00520346" w:rsidRDefault="00520346" w:rsidP="007F34EF">
      <w:pPr>
        <w:pStyle w:val="NoSpacing"/>
        <w:jc w:val="both"/>
        <w:rPr>
          <w:rFonts w:ascii="Times New Roman" w:hAnsi="Times New Roman" w:cs="Times New Roman"/>
          <w:b/>
          <w:bCs/>
          <w:lang w:val="en-US"/>
        </w:rPr>
      </w:pPr>
      <w:r w:rsidRPr="00520346">
        <w:rPr>
          <w:rFonts w:ascii="Times New Roman" w:hAnsi="Times New Roman" w:cs="Times New Roman"/>
          <w:b/>
          <w:bCs/>
          <w:lang w:val="en-US"/>
        </w:rPr>
        <w:t>CHIKOWERO J</w:t>
      </w:r>
    </w:p>
    <w:p w14:paraId="1C2EF668" w14:textId="527E4E74" w:rsidR="00520346"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HARARE; 28 January, 2 &amp; 17 February 2026</w:t>
      </w:r>
    </w:p>
    <w:p w14:paraId="5DBE51EA" w14:textId="77777777" w:rsidR="00520346" w:rsidRDefault="00520346" w:rsidP="007F34EF">
      <w:pPr>
        <w:pStyle w:val="NoSpacing"/>
        <w:jc w:val="both"/>
        <w:rPr>
          <w:rFonts w:ascii="Times New Roman" w:hAnsi="Times New Roman" w:cs="Times New Roman"/>
          <w:lang w:val="en-US"/>
        </w:rPr>
      </w:pPr>
    </w:p>
    <w:p w14:paraId="6C23378C" w14:textId="77777777" w:rsidR="00520346" w:rsidRDefault="00520346" w:rsidP="007F34EF">
      <w:pPr>
        <w:pStyle w:val="NoSpacing"/>
        <w:jc w:val="both"/>
        <w:rPr>
          <w:rFonts w:ascii="Times New Roman" w:hAnsi="Times New Roman" w:cs="Times New Roman"/>
          <w:lang w:val="en-US"/>
        </w:rPr>
      </w:pPr>
    </w:p>
    <w:p w14:paraId="28153D42" w14:textId="5C3B1B33" w:rsidR="00520346" w:rsidRPr="00520346" w:rsidRDefault="00520346" w:rsidP="007F34EF">
      <w:pPr>
        <w:pStyle w:val="NoSpacing"/>
        <w:jc w:val="both"/>
        <w:rPr>
          <w:rFonts w:ascii="Times New Roman" w:hAnsi="Times New Roman" w:cs="Times New Roman"/>
          <w:b/>
          <w:bCs/>
          <w:i/>
          <w:iCs/>
          <w:lang w:val="en-US"/>
        </w:rPr>
      </w:pPr>
      <w:r w:rsidRPr="00520346">
        <w:rPr>
          <w:rFonts w:ascii="Times New Roman" w:hAnsi="Times New Roman" w:cs="Times New Roman"/>
          <w:b/>
          <w:bCs/>
          <w:i/>
          <w:iCs/>
          <w:lang w:val="en-US"/>
        </w:rPr>
        <w:t>Criminal Trial</w:t>
      </w:r>
    </w:p>
    <w:p w14:paraId="2F6F771F" w14:textId="77777777" w:rsidR="00520346" w:rsidRPr="00520346" w:rsidRDefault="00520346" w:rsidP="007F34EF">
      <w:pPr>
        <w:pStyle w:val="NoSpacing"/>
        <w:jc w:val="both"/>
        <w:rPr>
          <w:rFonts w:ascii="Times New Roman" w:hAnsi="Times New Roman" w:cs="Times New Roman"/>
          <w:b/>
          <w:bCs/>
          <w:i/>
          <w:iCs/>
          <w:lang w:val="en-US"/>
        </w:rPr>
      </w:pPr>
    </w:p>
    <w:p w14:paraId="6E8976BD" w14:textId="77777777" w:rsidR="00520346" w:rsidRDefault="00520346" w:rsidP="007F34EF">
      <w:pPr>
        <w:pStyle w:val="NoSpacing"/>
        <w:jc w:val="both"/>
        <w:rPr>
          <w:rFonts w:ascii="Times New Roman" w:hAnsi="Times New Roman" w:cs="Times New Roman"/>
          <w:lang w:val="en-US"/>
        </w:rPr>
      </w:pPr>
    </w:p>
    <w:p w14:paraId="5B40ADA4" w14:textId="1107A9A4" w:rsidR="00520346"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Assessors: Mr Mpofu</w:t>
      </w:r>
    </w:p>
    <w:p w14:paraId="1F8D3402" w14:textId="694885F9" w:rsidR="00520346" w:rsidRDefault="00520346" w:rsidP="007F34EF">
      <w:pPr>
        <w:pStyle w:val="NoSpacing"/>
        <w:jc w:val="both"/>
        <w:rPr>
          <w:rFonts w:ascii="Times New Roman" w:hAnsi="Times New Roman" w:cs="Times New Roman"/>
          <w:lang w:val="en-US"/>
        </w:rPr>
      </w:pPr>
      <w:r>
        <w:rPr>
          <w:rFonts w:ascii="Times New Roman" w:hAnsi="Times New Roman" w:cs="Times New Roman"/>
          <w:lang w:val="en-US"/>
        </w:rPr>
        <w:tab/>
        <w:t xml:space="preserve">      Mr Mhandu</w:t>
      </w:r>
    </w:p>
    <w:p w14:paraId="60BFA0F9" w14:textId="77777777" w:rsidR="00520346" w:rsidRDefault="00520346" w:rsidP="007F34EF">
      <w:pPr>
        <w:pStyle w:val="NoSpacing"/>
        <w:jc w:val="both"/>
        <w:rPr>
          <w:rFonts w:ascii="Times New Roman" w:hAnsi="Times New Roman" w:cs="Times New Roman"/>
          <w:lang w:val="en-US"/>
        </w:rPr>
      </w:pPr>
    </w:p>
    <w:p w14:paraId="41F08B71" w14:textId="3D34C38A" w:rsidR="00520346" w:rsidRDefault="00520346" w:rsidP="007F34EF">
      <w:pPr>
        <w:pStyle w:val="NoSpacing"/>
        <w:jc w:val="both"/>
        <w:rPr>
          <w:rFonts w:ascii="Times New Roman" w:hAnsi="Times New Roman" w:cs="Times New Roman"/>
          <w:lang w:val="en-US"/>
        </w:rPr>
      </w:pPr>
      <w:r w:rsidRPr="00520346">
        <w:rPr>
          <w:rFonts w:ascii="Times New Roman" w:hAnsi="Times New Roman" w:cs="Times New Roman"/>
          <w:i/>
          <w:iCs/>
          <w:lang w:val="en-US"/>
        </w:rPr>
        <w:t>B Murevanhema with A Mupini</w:t>
      </w:r>
      <w:r>
        <w:rPr>
          <w:rFonts w:ascii="Times New Roman" w:hAnsi="Times New Roman" w:cs="Times New Roman"/>
          <w:i/>
          <w:iCs/>
          <w:lang w:val="en-US"/>
        </w:rPr>
        <w:t>,</w:t>
      </w:r>
      <w:r>
        <w:rPr>
          <w:rFonts w:ascii="Times New Roman" w:hAnsi="Times New Roman" w:cs="Times New Roman"/>
          <w:lang w:val="en-US"/>
        </w:rPr>
        <w:t xml:space="preserve"> for the state</w:t>
      </w:r>
    </w:p>
    <w:p w14:paraId="414BB25E" w14:textId="079D6B94" w:rsidR="00520346" w:rsidRDefault="00520346" w:rsidP="007F34EF">
      <w:pPr>
        <w:pStyle w:val="NoSpacing"/>
        <w:jc w:val="both"/>
        <w:rPr>
          <w:rFonts w:ascii="Times New Roman" w:hAnsi="Times New Roman" w:cs="Times New Roman"/>
          <w:lang w:val="en-US"/>
        </w:rPr>
      </w:pPr>
      <w:r w:rsidRPr="00520346">
        <w:rPr>
          <w:rFonts w:ascii="Times New Roman" w:hAnsi="Times New Roman" w:cs="Times New Roman"/>
          <w:i/>
          <w:iCs/>
          <w:lang w:val="en-US"/>
        </w:rPr>
        <w:t xml:space="preserve">E </w:t>
      </w:r>
      <w:proofErr w:type="spellStart"/>
      <w:r w:rsidRPr="00520346">
        <w:rPr>
          <w:rFonts w:ascii="Times New Roman" w:hAnsi="Times New Roman" w:cs="Times New Roman"/>
          <w:i/>
          <w:iCs/>
          <w:lang w:val="en-US"/>
        </w:rPr>
        <w:t>Samundombe</w:t>
      </w:r>
      <w:proofErr w:type="spellEnd"/>
      <w:r w:rsidRPr="00520346">
        <w:rPr>
          <w:rFonts w:ascii="Times New Roman" w:hAnsi="Times New Roman" w:cs="Times New Roman"/>
          <w:i/>
          <w:iCs/>
          <w:lang w:val="en-US"/>
        </w:rPr>
        <w:t xml:space="preserve"> with T K Mandiki</w:t>
      </w:r>
      <w:r>
        <w:rPr>
          <w:rFonts w:ascii="Times New Roman" w:hAnsi="Times New Roman" w:cs="Times New Roman"/>
          <w:lang w:val="en-US"/>
        </w:rPr>
        <w:t>, for the Accused</w:t>
      </w:r>
    </w:p>
    <w:p w14:paraId="2732CD0F" w14:textId="77777777" w:rsidR="00520346" w:rsidRDefault="00520346" w:rsidP="007F34EF">
      <w:pPr>
        <w:pStyle w:val="NoSpacing"/>
        <w:jc w:val="both"/>
        <w:rPr>
          <w:rFonts w:ascii="Times New Roman" w:hAnsi="Times New Roman" w:cs="Times New Roman"/>
          <w:lang w:val="en-US"/>
        </w:rPr>
      </w:pPr>
    </w:p>
    <w:p w14:paraId="020A68F4" w14:textId="77777777" w:rsidR="00520346" w:rsidRDefault="00520346" w:rsidP="007F34EF">
      <w:pPr>
        <w:pStyle w:val="NoSpacing"/>
        <w:jc w:val="both"/>
        <w:rPr>
          <w:rFonts w:ascii="Times New Roman" w:hAnsi="Times New Roman" w:cs="Times New Roman"/>
          <w:lang w:val="en-US"/>
        </w:rPr>
      </w:pPr>
    </w:p>
    <w:p w14:paraId="645B8288" w14:textId="45FC0282" w:rsidR="00520346" w:rsidRDefault="00520346" w:rsidP="007F34EF">
      <w:pPr>
        <w:pStyle w:val="NoSpacing"/>
        <w:ind w:firstLine="720"/>
        <w:jc w:val="both"/>
        <w:rPr>
          <w:rFonts w:ascii="Times New Roman" w:hAnsi="Times New Roman" w:cs="Times New Roman"/>
          <w:lang w:val="en-US"/>
        </w:rPr>
      </w:pPr>
      <w:r>
        <w:rPr>
          <w:rFonts w:ascii="Times New Roman" w:hAnsi="Times New Roman" w:cs="Times New Roman"/>
          <w:lang w:val="en-US"/>
        </w:rPr>
        <w:t>CHIKOWERO J:</w:t>
      </w:r>
    </w:p>
    <w:p w14:paraId="2307052F" w14:textId="77777777" w:rsidR="00520346" w:rsidRDefault="00520346" w:rsidP="007F34EF">
      <w:pPr>
        <w:pStyle w:val="NoSpacing"/>
        <w:ind w:firstLine="720"/>
        <w:jc w:val="both"/>
        <w:rPr>
          <w:rFonts w:ascii="Times New Roman" w:hAnsi="Times New Roman" w:cs="Times New Roman"/>
          <w:lang w:val="en-US"/>
        </w:rPr>
      </w:pPr>
    </w:p>
    <w:p w14:paraId="3E9629F0" w14:textId="696DDE63" w:rsidR="00520346" w:rsidRDefault="00520346"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This is an application for the discharge of the accused at the close of the state case.  It is made in terms of s 198(3) of the Criminal Procedure and Evidence Act [</w:t>
      </w:r>
      <w:r w:rsidRPr="00520346">
        <w:rPr>
          <w:rFonts w:ascii="Times New Roman" w:hAnsi="Times New Roman" w:cs="Times New Roman"/>
          <w:i/>
          <w:iCs/>
          <w:lang w:val="en-US"/>
        </w:rPr>
        <w:t>Chapter 9:07</w:t>
      </w:r>
      <w:r>
        <w:rPr>
          <w:rFonts w:ascii="Times New Roman" w:hAnsi="Times New Roman" w:cs="Times New Roman"/>
          <w:lang w:val="en-US"/>
        </w:rPr>
        <w:t>] (the Criminal Procedure and Evidence Act).</w:t>
      </w:r>
    </w:p>
    <w:p w14:paraId="175A8621" w14:textId="005E7FB3" w:rsidR="00520346" w:rsidRDefault="00520346"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That provision reads: </w:t>
      </w:r>
    </w:p>
    <w:p w14:paraId="1DB77E59" w14:textId="38DABBE7" w:rsidR="00520346" w:rsidRDefault="00520346" w:rsidP="007F34EF">
      <w:pPr>
        <w:pStyle w:val="NoSpacing"/>
        <w:ind w:left="1440"/>
        <w:jc w:val="both"/>
        <w:rPr>
          <w:rFonts w:ascii="Times New Roman" w:hAnsi="Times New Roman" w:cs="Times New Roman"/>
          <w:sz w:val="22"/>
          <w:szCs w:val="22"/>
          <w:lang w:val="en-US"/>
        </w:rPr>
      </w:pPr>
      <w:r w:rsidRPr="00520346">
        <w:rPr>
          <w:rFonts w:ascii="Times New Roman" w:hAnsi="Times New Roman" w:cs="Times New Roman"/>
          <w:sz w:val="22"/>
          <w:szCs w:val="22"/>
          <w:lang w:val="en-US"/>
        </w:rPr>
        <w:t xml:space="preserve">“If at the close of the case for </w:t>
      </w:r>
      <w:proofErr w:type="spellStart"/>
      <w:r w:rsidRPr="00520346">
        <w:rPr>
          <w:rFonts w:ascii="Times New Roman" w:hAnsi="Times New Roman" w:cs="Times New Roman"/>
          <w:sz w:val="22"/>
          <w:szCs w:val="22"/>
          <w:lang w:val="en-US"/>
        </w:rPr>
        <w:t>t he</w:t>
      </w:r>
      <w:proofErr w:type="spellEnd"/>
      <w:r w:rsidRPr="00520346">
        <w:rPr>
          <w:rFonts w:ascii="Times New Roman" w:hAnsi="Times New Roman" w:cs="Times New Roman"/>
          <w:sz w:val="22"/>
          <w:szCs w:val="22"/>
          <w:lang w:val="en-US"/>
        </w:rPr>
        <w:t xml:space="preserve"> prosecution the court considers that there is no evidence that the accused committed the offense charged in the indictment, summons or charge, or any other offence of which he might be convicted thereon, it shall return a verdict of not guilty.”</w:t>
      </w:r>
    </w:p>
    <w:p w14:paraId="187EC576" w14:textId="77777777" w:rsidR="001A57AA" w:rsidRPr="00520346" w:rsidRDefault="001A57AA" w:rsidP="007F34EF">
      <w:pPr>
        <w:pStyle w:val="NoSpacing"/>
        <w:ind w:left="1440"/>
        <w:jc w:val="both"/>
        <w:rPr>
          <w:rFonts w:ascii="Times New Roman" w:hAnsi="Times New Roman" w:cs="Times New Roman"/>
          <w:sz w:val="22"/>
          <w:szCs w:val="22"/>
          <w:lang w:val="en-US"/>
        </w:rPr>
      </w:pPr>
    </w:p>
    <w:p w14:paraId="258E08F4" w14:textId="7390FC91" w:rsidR="00520346" w:rsidRDefault="001A57AA" w:rsidP="007F34EF">
      <w:pPr>
        <w:pStyle w:val="NoSpacing"/>
        <w:numPr>
          <w:ilvl w:val="0"/>
          <w:numId w:val="1"/>
        </w:numPr>
        <w:spacing w:line="360" w:lineRule="auto"/>
        <w:jc w:val="both"/>
        <w:rPr>
          <w:rFonts w:ascii="Times New Roman" w:hAnsi="Times New Roman" w:cs="Times New Roman"/>
          <w:lang w:val="en-US"/>
        </w:rPr>
      </w:pPr>
      <w:r w:rsidRPr="001A57AA">
        <w:rPr>
          <w:rFonts w:ascii="Times New Roman" w:hAnsi="Times New Roman" w:cs="Times New Roman"/>
          <w:lang w:val="en-US"/>
        </w:rPr>
        <w:t xml:space="preserve">In </w:t>
      </w:r>
      <w:r w:rsidRPr="001A57AA">
        <w:rPr>
          <w:rFonts w:ascii="Times New Roman" w:hAnsi="Times New Roman" w:cs="Times New Roman"/>
          <w:i/>
          <w:iCs/>
          <w:lang w:val="en-US"/>
        </w:rPr>
        <w:t>S</w:t>
      </w:r>
      <w:r w:rsidRPr="001A57AA">
        <w:rPr>
          <w:rFonts w:ascii="Times New Roman" w:hAnsi="Times New Roman" w:cs="Times New Roman"/>
          <w:lang w:val="en-US"/>
        </w:rPr>
        <w:t xml:space="preserve"> V </w:t>
      </w:r>
      <w:proofErr w:type="spellStart"/>
      <w:r w:rsidRPr="001A57AA">
        <w:rPr>
          <w:rFonts w:ascii="Times New Roman" w:hAnsi="Times New Roman" w:cs="Times New Roman"/>
          <w:i/>
          <w:iCs/>
          <w:lang w:val="en-US"/>
        </w:rPr>
        <w:t>Kachipare</w:t>
      </w:r>
      <w:proofErr w:type="spellEnd"/>
      <w:r w:rsidRPr="001A57AA">
        <w:rPr>
          <w:rFonts w:ascii="Times New Roman" w:hAnsi="Times New Roman" w:cs="Times New Roman"/>
          <w:lang w:val="en-US"/>
        </w:rPr>
        <w:t xml:space="preserve"> 1998(2) ZLR 271 (</w:t>
      </w:r>
      <w:r w:rsidR="00A52084">
        <w:rPr>
          <w:rFonts w:ascii="Times New Roman" w:hAnsi="Times New Roman" w:cs="Times New Roman"/>
          <w:lang w:val="en-US"/>
        </w:rPr>
        <w:t>S</w:t>
      </w:r>
      <w:r w:rsidRPr="001A57AA">
        <w:rPr>
          <w:rFonts w:ascii="Times New Roman" w:hAnsi="Times New Roman" w:cs="Times New Roman"/>
          <w:lang w:val="en-US"/>
        </w:rPr>
        <w:t>),</w:t>
      </w:r>
      <w:r>
        <w:rPr>
          <w:rFonts w:ascii="Times New Roman" w:hAnsi="Times New Roman" w:cs="Times New Roman"/>
          <w:lang w:val="en-US"/>
        </w:rPr>
        <w:t xml:space="preserve"> in explaining what is meant by “no evidence” in S 198 (3) of the Criminal Procedure and Evidence Act, </w:t>
      </w:r>
      <w:r w:rsidRPr="001A57AA">
        <w:rPr>
          <w:rFonts w:ascii="Times New Roman" w:hAnsi="Times New Roman" w:cs="Times New Roman"/>
          <w:smallCaps/>
          <w:lang w:val="en-US"/>
        </w:rPr>
        <w:t>Gubbay</w:t>
      </w:r>
      <w:r>
        <w:rPr>
          <w:rFonts w:ascii="Times New Roman" w:hAnsi="Times New Roman" w:cs="Times New Roman"/>
          <w:lang w:val="en-US"/>
        </w:rPr>
        <w:t xml:space="preserve"> CJ, writing for the court, said at 276 D-E:</w:t>
      </w:r>
    </w:p>
    <w:p w14:paraId="01AB3D95" w14:textId="77777777" w:rsidR="001A57AA" w:rsidRDefault="001A57AA" w:rsidP="007F34EF">
      <w:pPr>
        <w:pStyle w:val="NoSpacing"/>
        <w:spacing w:line="360" w:lineRule="auto"/>
        <w:jc w:val="both"/>
        <w:rPr>
          <w:rFonts w:ascii="Times New Roman" w:hAnsi="Times New Roman" w:cs="Times New Roman"/>
          <w:lang w:val="en-US"/>
        </w:rPr>
      </w:pPr>
    </w:p>
    <w:p w14:paraId="35A4318A" w14:textId="77777777" w:rsidR="001A57AA" w:rsidRDefault="001A57AA" w:rsidP="007F34EF">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“There is sound basis for ordering the discharge of the accused at the close of the case for the prosecution, where</w:t>
      </w:r>
    </w:p>
    <w:p w14:paraId="67AB8442" w14:textId="6875410E" w:rsidR="001A57AA" w:rsidRDefault="001A57AA" w:rsidP="007F34EF">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There is no evidence to prove an essential element of the offence: see </w:t>
      </w:r>
      <w:r w:rsidRPr="001A57AA">
        <w:rPr>
          <w:rFonts w:ascii="Times New Roman" w:hAnsi="Times New Roman" w:cs="Times New Roman"/>
          <w:i/>
          <w:iCs/>
          <w:lang w:val="en-US"/>
        </w:rPr>
        <w:t>Attorney General</w:t>
      </w:r>
      <w:r>
        <w:rPr>
          <w:rFonts w:ascii="Times New Roman" w:hAnsi="Times New Roman" w:cs="Times New Roman"/>
          <w:lang w:val="en-US"/>
        </w:rPr>
        <w:t xml:space="preserve"> v </w:t>
      </w:r>
      <w:proofErr w:type="spellStart"/>
      <w:r w:rsidRPr="001A57AA">
        <w:rPr>
          <w:rFonts w:ascii="Times New Roman" w:hAnsi="Times New Roman" w:cs="Times New Roman"/>
          <w:i/>
          <w:iCs/>
          <w:lang w:val="en-US"/>
        </w:rPr>
        <w:t>Bvuma</w:t>
      </w:r>
      <w:proofErr w:type="spellEnd"/>
      <w:r w:rsidRPr="001A57AA">
        <w:rPr>
          <w:rFonts w:ascii="Times New Roman" w:hAnsi="Times New Roman" w:cs="Times New Roman"/>
          <w:i/>
          <w:iCs/>
          <w:lang w:val="en-US"/>
        </w:rPr>
        <w:t xml:space="preserve"> and Anor</w:t>
      </w:r>
      <w:r>
        <w:rPr>
          <w:rFonts w:ascii="Times New Roman" w:hAnsi="Times New Roman" w:cs="Times New Roman"/>
          <w:lang w:val="en-US"/>
        </w:rPr>
        <w:t xml:space="preserve"> 1987 (2) ZLR 96(</w:t>
      </w:r>
      <w:r w:rsidR="00A52084">
        <w:rPr>
          <w:rFonts w:ascii="Times New Roman" w:hAnsi="Times New Roman" w:cs="Times New Roman"/>
          <w:lang w:val="en-US"/>
        </w:rPr>
        <w:t>S</w:t>
      </w:r>
      <w:r>
        <w:rPr>
          <w:rFonts w:ascii="Times New Roman" w:hAnsi="Times New Roman" w:cs="Times New Roman"/>
          <w:lang w:val="en-US"/>
        </w:rPr>
        <w:t>) AT 102 F-G;</w:t>
      </w:r>
    </w:p>
    <w:p w14:paraId="791266BF" w14:textId="38207109" w:rsidR="001A57AA" w:rsidRDefault="001A57AA" w:rsidP="007F34EF">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lastRenderedPageBreak/>
        <w:t>There is no</w:t>
      </w:r>
      <w:r w:rsidR="00A52084">
        <w:rPr>
          <w:rFonts w:ascii="Times New Roman" w:hAnsi="Times New Roman" w:cs="Times New Roman"/>
          <w:lang w:val="en-US"/>
        </w:rPr>
        <w:t xml:space="preserve"> </w:t>
      </w:r>
      <w:r>
        <w:rPr>
          <w:rFonts w:ascii="Times New Roman" w:hAnsi="Times New Roman" w:cs="Times New Roman"/>
          <w:lang w:val="en-US"/>
        </w:rPr>
        <w:t xml:space="preserve">evidence on which a reasonable court, acting carefully, might properly convict: see </w:t>
      </w:r>
      <w:r w:rsidRPr="001A57AA">
        <w:rPr>
          <w:rFonts w:ascii="Times New Roman" w:hAnsi="Times New Roman" w:cs="Times New Roman"/>
          <w:i/>
          <w:iCs/>
          <w:lang w:val="en-US"/>
        </w:rPr>
        <w:t>Attorney General</w:t>
      </w:r>
      <w:r>
        <w:rPr>
          <w:rFonts w:ascii="Times New Roman" w:hAnsi="Times New Roman" w:cs="Times New Roman"/>
          <w:lang w:val="en-US"/>
        </w:rPr>
        <w:t xml:space="preserve"> v </w:t>
      </w:r>
      <w:r w:rsidRPr="001A57AA">
        <w:rPr>
          <w:rFonts w:ascii="Times New Roman" w:hAnsi="Times New Roman" w:cs="Times New Roman"/>
          <w:i/>
          <w:iCs/>
          <w:lang w:val="en-US"/>
        </w:rPr>
        <w:t xml:space="preserve">Mzizi </w:t>
      </w:r>
      <w:r>
        <w:rPr>
          <w:rFonts w:ascii="Times New Roman" w:hAnsi="Times New Roman" w:cs="Times New Roman"/>
          <w:lang w:val="en-US"/>
        </w:rPr>
        <w:t>1991 (2) ZLR 321 (</w:t>
      </w:r>
      <w:r w:rsidR="00A52084">
        <w:rPr>
          <w:rFonts w:ascii="Times New Roman" w:hAnsi="Times New Roman" w:cs="Times New Roman"/>
          <w:lang w:val="en-US"/>
        </w:rPr>
        <w:t>S</w:t>
      </w:r>
      <w:r>
        <w:rPr>
          <w:rFonts w:ascii="Times New Roman" w:hAnsi="Times New Roman" w:cs="Times New Roman"/>
          <w:lang w:val="en-US"/>
        </w:rPr>
        <w:t>) at 323B</w:t>
      </w:r>
      <w:r w:rsidR="00A52084">
        <w:rPr>
          <w:rFonts w:ascii="Times New Roman" w:hAnsi="Times New Roman" w:cs="Times New Roman"/>
          <w:lang w:val="en-US"/>
        </w:rPr>
        <w:t>;</w:t>
      </w:r>
    </w:p>
    <w:p w14:paraId="27A8482B" w14:textId="5E8BE586" w:rsidR="001A57AA" w:rsidRDefault="001A57AA" w:rsidP="007F34EF">
      <w:pPr>
        <w:pStyle w:val="NoSpacing"/>
        <w:numPr>
          <w:ilvl w:val="0"/>
          <w:numId w:val="2"/>
        </w:numPr>
        <w:spacing w:line="360" w:lineRule="auto"/>
        <w:jc w:val="both"/>
        <w:rPr>
          <w:rFonts w:ascii="Times New Roman" w:hAnsi="Times New Roman" w:cs="Times New Roman"/>
          <w:lang w:val="en-US"/>
        </w:rPr>
      </w:pPr>
      <w:r>
        <w:rPr>
          <w:rFonts w:ascii="Times New Roman" w:hAnsi="Times New Roman" w:cs="Times New Roman"/>
          <w:lang w:val="en-US"/>
        </w:rPr>
        <w:t xml:space="preserve">The evidence adduced on behalf of the state is so manifestly unreliable that no reasonable court could safely act on it: see </w:t>
      </w:r>
      <w:r w:rsidRPr="001A57AA">
        <w:rPr>
          <w:rFonts w:ascii="Times New Roman" w:hAnsi="Times New Roman" w:cs="Times New Roman"/>
          <w:i/>
          <w:iCs/>
          <w:lang w:val="en-US"/>
        </w:rPr>
        <w:t>Attorney – General</w:t>
      </w:r>
      <w:r>
        <w:rPr>
          <w:rFonts w:ascii="Times New Roman" w:hAnsi="Times New Roman" w:cs="Times New Roman"/>
          <w:lang w:val="en-US"/>
        </w:rPr>
        <w:t xml:space="preserve"> v </w:t>
      </w:r>
      <w:proofErr w:type="spellStart"/>
      <w:r w:rsidRPr="001A57AA">
        <w:rPr>
          <w:rFonts w:ascii="Times New Roman" w:hAnsi="Times New Roman" w:cs="Times New Roman"/>
          <w:i/>
          <w:iCs/>
          <w:lang w:val="en-US"/>
        </w:rPr>
        <w:t>Tarwirei</w:t>
      </w:r>
      <w:proofErr w:type="spellEnd"/>
      <w:r w:rsidRPr="001A57AA">
        <w:rPr>
          <w:rFonts w:ascii="Times New Roman" w:hAnsi="Times New Roman" w:cs="Times New Roman"/>
          <w:i/>
          <w:iCs/>
          <w:lang w:val="en-US"/>
        </w:rPr>
        <w:t xml:space="preserve"> </w:t>
      </w:r>
      <w:r>
        <w:rPr>
          <w:rFonts w:ascii="Times New Roman" w:hAnsi="Times New Roman" w:cs="Times New Roman"/>
          <w:lang w:val="en-US"/>
        </w:rPr>
        <w:t>1997 (1) ZLR 575 (</w:t>
      </w:r>
      <w:r w:rsidR="00A52084">
        <w:rPr>
          <w:rFonts w:ascii="Times New Roman" w:hAnsi="Times New Roman" w:cs="Times New Roman"/>
          <w:lang w:val="en-US"/>
        </w:rPr>
        <w:t>S</w:t>
      </w:r>
      <w:r>
        <w:rPr>
          <w:rFonts w:ascii="Times New Roman" w:hAnsi="Times New Roman" w:cs="Times New Roman"/>
          <w:lang w:val="en-US"/>
        </w:rPr>
        <w:t xml:space="preserve">) at 576 G.” </w:t>
      </w:r>
    </w:p>
    <w:p w14:paraId="717D3FB5" w14:textId="093E9BA5" w:rsidR="001A57AA" w:rsidRDefault="007F34EF"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use of the word “shall” in the provision under discussion means that a court determining an application such as the</w:t>
      </w:r>
      <w:r w:rsidR="00A52084">
        <w:rPr>
          <w:rFonts w:ascii="Times New Roman" w:hAnsi="Times New Roman" w:cs="Times New Roman"/>
          <w:lang w:val="en-US"/>
        </w:rPr>
        <w:t xml:space="preserve"> present has no discretion in </w:t>
      </w:r>
      <w:proofErr w:type="gramStart"/>
      <w:r w:rsidR="00A52084">
        <w:rPr>
          <w:rFonts w:ascii="Times New Roman" w:hAnsi="Times New Roman" w:cs="Times New Roman"/>
          <w:lang w:val="en-US"/>
        </w:rPr>
        <w:t xml:space="preserve">the </w:t>
      </w:r>
      <w:r>
        <w:rPr>
          <w:rFonts w:ascii="Times New Roman" w:hAnsi="Times New Roman" w:cs="Times New Roman"/>
          <w:lang w:val="en-US"/>
        </w:rPr>
        <w:t xml:space="preserve"> matter</w:t>
      </w:r>
      <w:proofErr w:type="gramEnd"/>
      <w:r>
        <w:rPr>
          <w:rFonts w:ascii="Times New Roman" w:hAnsi="Times New Roman" w:cs="Times New Roman"/>
          <w:lang w:val="en-US"/>
        </w:rPr>
        <w:t>. It must discharge the accused if the criterion set out in s 198(3) of the Criminal Procedure and Evidence Act is satisfied.</w:t>
      </w:r>
    </w:p>
    <w:p w14:paraId="0E785637" w14:textId="28430679" w:rsidR="007F34EF" w:rsidRDefault="007F34EF"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At this stage of the trial the issue is not whether the state has proved its case beyond reasonable doubt.  Instead, as </w:t>
      </w:r>
      <w:r w:rsidRPr="007F34EF">
        <w:rPr>
          <w:rFonts w:ascii="Times New Roman" w:hAnsi="Times New Roman" w:cs="Times New Roman"/>
          <w:smallCaps/>
          <w:lang w:val="en-US"/>
        </w:rPr>
        <w:t>Dube-Banda</w:t>
      </w:r>
      <w:r>
        <w:rPr>
          <w:rFonts w:ascii="Times New Roman" w:hAnsi="Times New Roman" w:cs="Times New Roman"/>
          <w:lang w:val="en-US"/>
        </w:rPr>
        <w:t xml:space="preserve"> J succinctly put it in </w:t>
      </w:r>
      <w:r w:rsidRPr="007F34EF">
        <w:rPr>
          <w:rFonts w:ascii="Times New Roman" w:hAnsi="Times New Roman" w:cs="Times New Roman"/>
          <w:i/>
          <w:iCs/>
          <w:lang w:val="en-US"/>
        </w:rPr>
        <w:t>S</w:t>
      </w:r>
      <w:r>
        <w:rPr>
          <w:rFonts w:ascii="Times New Roman" w:hAnsi="Times New Roman" w:cs="Times New Roman"/>
          <w:lang w:val="en-US"/>
        </w:rPr>
        <w:t xml:space="preserve"> v </w:t>
      </w:r>
      <w:proofErr w:type="spellStart"/>
      <w:r w:rsidRPr="007F34EF">
        <w:rPr>
          <w:rFonts w:ascii="Times New Roman" w:hAnsi="Times New Roman" w:cs="Times New Roman"/>
          <w:i/>
          <w:iCs/>
          <w:lang w:val="en-US"/>
        </w:rPr>
        <w:t>Hlambelo</w:t>
      </w:r>
      <w:proofErr w:type="spellEnd"/>
      <w:r w:rsidRPr="007F34EF">
        <w:rPr>
          <w:rFonts w:ascii="Times New Roman" w:hAnsi="Times New Roman" w:cs="Times New Roman"/>
          <w:i/>
          <w:iCs/>
          <w:lang w:val="en-US"/>
        </w:rPr>
        <w:t xml:space="preserve"> </w:t>
      </w:r>
      <w:r>
        <w:rPr>
          <w:rFonts w:ascii="Times New Roman" w:hAnsi="Times New Roman" w:cs="Times New Roman"/>
          <w:lang w:val="en-US"/>
        </w:rPr>
        <w:t>2020 (2) ZLR 762 H at 765 H:</w:t>
      </w:r>
    </w:p>
    <w:p w14:paraId="4CCE1E9B" w14:textId="2E5C10C5" w:rsidR="007F34EF" w:rsidRDefault="007F34EF" w:rsidP="007F34EF">
      <w:pPr>
        <w:pStyle w:val="NoSpacing"/>
        <w:ind w:left="1440"/>
        <w:jc w:val="both"/>
        <w:rPr>
          <w:rFonts w:ascii="Times New Roman" w:hAnsi="Times New Roman" w:cs="Times New Roman"/>
          <w:sz w:val="22"/>
          <w:szCs w:val="22"/>
          <w:lang w:val="en-US"/>
        </w:rPr>
      </w:pPr>
      <w:proofErr w:type="gramStart"/>
      <w:r w:rsidRPr="007F34EF">
        <w:rPr>
          <w:rFonts w:ascii="Times New Roman" w:hAnsi="Times New Roman" w:cs="Times New Roman"/>
          <w:sz w:val="22"/>
          <w:szCs w:val="22"/>
          <w:lang w:val="en-US"/>
        </w:rPr>
        <w:t>“ At</w:t>
      </w:r>
      <w:proofErr w:type="gramEnd"/>
      <w:r w:rsidRPr="007F34EF">
        <w:rPr>
          <w:rFonts w:ascii="Times New Roman" w:hAnsi="Times New Roman" w:cs="Times New Roman"/>
          <w:sz w:val="22"/>
          <w:szCs w:val="22"/>
          <w:lang w:val="en-US"/>
        </w:rPr>
        <w:t xml:space="preserve"> this stage of the proceedings, the simple question is</w:t>
      </w:r>
      <w:r w:rsidR="00A52084">
        <w:rPr>
          <w:rFonts w:ascii="Times New Roman" w:hAnsi="Times New Roman" w:cs="Times New Roman"/>
          <w:sz w:val="22"/>
          <w:szCs w:val="22"/>
          <w:lang w:val="en-US"/>
        </w:rPr>
        <w:t>;</w:t>
      </w:r>
      <w:r w:rsidRPr="007F34EF">
        <w:rPr>
          <w:rFonts w:ascii="Times New Roman" w:hAnsi="Times New Roman" w:cs="Times New Roman"/>
          <w:sz w:val="22"/>
          <w:szCs w:val="22"/>
          <w:lang w:val="en-US"/>
        </w:rPr>
        <w:t xml:space="preserve"> on the record is there evidence against the accused person which requires a reply from him”</w:t>
      </w:r>
    </w:p>
    <w:p w14:paraId="6ADB1A54" w14:textId="77777777" w:rsidR="007F34EF" w:rsidRPr="007F34EF" w:rsidRDefault="007F34EF" w:rsidP="007F34EF">
      <w:pPr>
        <w:pStyle w:val="NoSpacing"/>
        <w:ind w:left="1440"/>
        <w:jc w:val="both"/>
        <w:rPr>
          <w:rFonts w:ascii="Times New Roman" w:hAnsi="Times New Roman" w:cs="Times New Roman"/>
          <w:sz w:val="22"/>
          <w:szCs w:val="22"/>
          <w:lang w:val="en-US"/>
        </w:rPr>
      </w:pPr>
    </w:p>
    <w:p w14:paraId="2305239F" w14:textId="46B50973" w:rsidR="007F34EF" w:rsidRDefault="007F34EF"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accused is </w:t>
      </w:r>
      <w:r w:rsidR="00A52084">
        <w:rPr>
          <w:rFonts w:ascii="Times New Roman" w:hAnsi="Times New Roman" w:cs="Times New Roman"/>
          <w:lang w:val="en-US"/>
        </w:rPr>
        <w:t xml:space="preserve">a </w:t>
      </w:r>
      <w:r>
        <w:rPr>
          <w:rFonts w:ascii="Times New Roman" w:hAnsi="Times New Roman" w:cs="Times New Roman"/>
          <w:lang w:val="en-US"/>
        </w:rPr>
        <w:t xml:space="preserve">former Cabinet Minister in the Government of Zimbabwe.  </w:t>
      </w:r>
      <w:r w:rsidR="00A52084">
        <w:rPr>
          <w:rFonts w:ascii="Times New Roman" w:hAnsi="Times New Roman" w:cs="Times New Roman"/>
          <w:lang w:val="en-US"/>
        </w:rPr>
        <w:t>H</w:t>
      </w:r>
      <w:r>
        <w:rPr>
          <w:rFonts w:ascii="Times New Roman" w:hAnsi="Times New Roman" w:cs="Times New Roman"/>
          <w:lang w:val="en-US"/>
        </w:rPr>
        <w:t xml:space="preserve">e is on trial on a charge of criminal abuse of duty as a public officer as defined in S 174(1) (a) of the Criminal Law </w:t>
      </w:r>
      <w:r w:rsidR="005E784E">
        <w:rPr>
          <w:rFonts w:ascii="Times New Roman" w:hAnsi="Times New Roman" w:cs="Times New Roman"/>
          <w:lang w:val="en-US"/>
        </w:rPr>
        <w:t>(Codification</w:t>
      </w:r>
      <w:r>
        <w:rPr>
          <w:rFonts w:ascii="Times New Roman" w:hAnsi="Times New Roman" w:cs="Times New Roman"/>
          <w:lang w:val="en-US"/>
        </w:rPr>
        <w:t xml:space="preserve"> and Reform</w:t>
      </w:r>
      <w:r w:rsidR="005E784E">
        <w:rPr>
          <w:rFonts w:ascii="Times New Roman" w:hAnsi="Times New Roman" w:cs="Times New Roman"/>
          <w:lang w:val="en-US"/>
        </w:rPr>
        <w:t>) Act [</w:t>
      </w:r>
      <w:r w:rsidR="005E784E" w:rsidRPr="005E784E">
        <w:rPr>
          <w:rFonts w:ascii="Times New Roman" w:hAnsi="Times New Roman" w:cs="Times New Roman"/>
          <w:i/>
          <w:iCs/>
          <w:lang w:val="en-US"/>
        </w:rPr>
        <w:t>Chapter 9:23</w:t>
      </w:r>
      <w:r w:rsidR="005E784E">
        <w:rPr>
          <w:rFonts w:ascii="Times New Roman" w:hAnsi="Times New Roman" w:cs="Times New Roman"/>
          <w:lang w:val="en-US"/>
        </w:rPr>
        <w:t>] (the Criminal Law Code)</w:t>
      </w:r>
    </w:p>
    <w:p w14:paraId="79D06E72" w14:textId="5D89F547" w:rsidR="00F54B45" w:rsidRDefault="005E784E"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allegations are that during the period spanning 2011 to 2014 and at the </w:t>
      </w:r>
      <w:r w:rsidR="00A52084">
        <w:rPr>
          <w:rFonts w:ascii="Times New Roman" w:hAnsi="Times New Roman" w:cs="Times New Roman"/>
          <w:lang w:val="en-US"/>
        </w:rPr>
        <w:t xml:space="preserve">offices of the </w:t>
      </w:r>
      <w:r>
        <w:rPr>
          <w:rFonts w:ascii="Times New Roman" w:hAnsi="Times New Roman" w:cs="Times New Roman"/>
          <w:lang w:val="en-US"/>
        </w:rPr>
        <w:t xml:space="preserve">Ministry of Tourism and Hospitality Industry in Harare the accused, the then Minister of Tourism and Hospitality Industry </w:t>
      </w:r>
      <w:r w:rsidR="00A52084">
        <w:rPr>
          <w:rFonts w:ascii="Times New Roman" w:hAnsi="Times New Roman" w:cs="Times New Roman"/>
          <w:lang w:val="en-US"/>
        </w:rPr>
        <w:t>a</w:t>
      </w:r>
      <w:r>
        <w:rPr>
          <w:rFonts w:ascii="Times New Roman" w:hAnsi="Times New Roman" w:cs="Times New Roman"/>
          <w:lang w:val="en-US"/>
        </w:rPr>
        <w:t xml:space="preserve">nd hence a public officer whose duties are set out in the annexure to the indictment and in the exercise of those duties unlawfully and knowingly acted contrary to or inconsistent with those duties   by donating state property namely four sets of public viewing Area (PVA)  screens to private entities.  The private entities were the Zion Christian Church (ZCC), United Family International Church (UFIC) and Prophetic Healing and Deliverance (PHD) Ministries.  </w:t>
      </w:r>
      <w:r w:rsidR="00A52084">
        <w:rPr>
          <w:rFonts w:ascii="Times New Roman" w:hAnsi="Times New Roman" w:cs="Times New Roman"/>
          <w:lang w:val="en-US"/>
        </w:rPr>
        <w:t>Thus t</w:t>
      </w:r>
      <w:r>
        <w:rPr>
          <w:rFonts w:ascii="Times New Roman" w:hAnsi="Times New Roman" w:cs="Times New Roman"/>
          <w:lang w:val="en-US"/>
        </w:rPr>
        <w:t>he allegations are that the accused unprocedurally and unlawfully donated one set of PVA</w:t>
      </w:r>
      <w:r w:rsidR="00F54B45">
        <w:rPr>
          <w:rFonts w:ascii="Times New Roman" w:hAnsi="Times New Roman" w:cs="Times New Roman"/>
          <w:lang w:val="en-US"/>
        </w:rPr>
        <w:t xml:space="preserve"> </w:t>
      </w:r>
      <w:r>
        <w:rPr>
          <w:rFonts w:ascii="Times New Roman" w:hAnsi="Times New Roman" w:cs="Times New Roman"/>
          <w:lang w:val="en-US"/>
        </w:rPr>
        <w:t xml:space="preserve">screens each </w:t>
      </w:r>
      <w:r w:rsidR="00F54B45">
        <w:rPr>
          <w:rFonts w:ascii="Times New Roman" w:hAnsi="Times New Roman" w:cs="Times New Roman"/>
          <w:lang w:val="en-US"/>
        </w:rPr>
        <w:t>to</w:t>
      </w:r>
      <w:r>
        <w:rPr>
          <w:rFonts w:ascii="Times New Roman" w:hAnsi="Times New Roman" w:cs="Times New Roman"/>
          <w:lang w:val="en-US"/>
        </w:rPr>
        <w:t xml:space="preserve"> ZCC and UFIC and two such sets to PHD Mi</w:t>
      </w:r>
      <w:r w:rsidR="00F54B45">
        <w:rPr>
          <w:rFonts w:ascii="Times New Roman" w:hAnsi="Times New Roman" w:cs="Times New Roman"/>
          <w:lang w:val="en-US"/>
        </w:rPr>
        <w:t>nistries.</w:t>
      </w:r>
    </w:p>
    <w:p w14:paraId="0E40E1C5" w14:textId="6EEEE657" w:rsidR="00F54B45" w:rsidRDefault="00F54B45"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indictment alleges that the law governing disposal of State property was not complied with when the accused donated the state property to the three private entities.  That is where the abuse of duty as a public officer, by the accused, is alleged </w:t>
      </w:r>
      <w:r>
        <w:rPr>
          <w:rFonts w:ascii="Times New Roman" w:hAnsi="Times New Roman" w:cs="Times New Roman"/>
          <w:lang w:val="en-US"/>
        </w:rPr>
        <w:lastRenderedPageBreak/>
        <w:t xml:space="preserve">to arise from and that the purpose was to show </w:t>
      </w:r>
      <w:r w:rsidR="007C1F73">
        <w:rPr>
          <w:rFonts w:ascii="Times New Roman" w:hAnsi="Times New Roman" w:cs="Times New Roman"/>
          <w:lang w:val="en-US"/>
        </w:rPr>
        <w:t>favour to</w:t>
      </w:r>
      <w:r>
        <w:rPr>
          <w:rFonts w:ascii="Times New Roman" w:hAnsi="Times New Roman" w:cs="Times New Roman"/>
          <w:lang w:val="en-US"/>
        </w:rPr>
        <w:t xml:space="preserve"> ZCC, UFIC and PHD Ministries and </w:t>
      </w:r>
      <w:r w:rsidR="00A52084">
        <w:rPr>
          <w:rFonts w:ascii="Times New Roman" w:hAnsi="Times New Roman" w:cs="Times New Roman"/>
          <w:lang w:val="en-US"/>
        </w:rPr>
        <w:t>d</w:t>
      </w:r>
      <w:r>
        <w:rPr>
          <w:rFonts w:ascii="Times New Roman" w:hAnsi="Times New Roman" w:cs="Times New Roman"/>
          <w:lang w:val="en-US"/>
        </w:rPr>
        <w:t>isfavour to the Ministry of Tourism and Hospitality Industry.</w:t>
      </w:r>
    </w:p>
    <w:p w14:paraId="302C9B32" w14:textId="15910589" w:rsidR="007C1F73" w:rsidRDefault="00F54B45"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law governing disposal of state property at the material time was the Public Finance Management Act [</w:t>
      </w:r>
      <w:r w:rsidRPr="00A52084">
        <w:rPr>
          <w:rFonts w:ascii="Times New Roman" w:hAnsi="Times New Roman" w:cs="Times New Roman"/>
          <w:i/>
          <w:iCs/>
          <w:lang w:val="en-US"/>
        </w:rPr>
        <w:t>Chapter 22:19</w:t>
      </w:r>
      <w:r>
        <w:rPr>
          <w:rFonts w:ascii="Times New Roman" w:hAnsi="Times New Roman" w:cs="Times New Roman"/>
          <w:lang w:val="en-US"/>
        </w:rPr>
        <w:t>] (the PFM A</w:t>
      </w:r>
      <w:r w:rsidR="00A52084">
        <w:rPr>
          <w:rFonts w:ascii="Times New Roman" w:hAnsi="Times New Roman" w:cs="Times New Roman"/>
          <w:lang w:val="en-US"/>
        </w:rPr>
        <w:t>ct</w:t>
      </w:r>
      <w:r>
        <w:rPr>
          <w:rFonts w:ascii="Times New Roman" w:hAnsi="Times New Roman" w:cs="Times New Roman"/>
          <w:lang w:val="en-US"/>
        </w:rPr>
        <w:t xml:space="preserve">). This statute is administered by the Minister </w:t>
      </w:r>
      <w:r w:rsidR="007C1F73">
        <w:rPr>
          <w:rFonts w:ascii="Times New Roman" w:hAnsi="Times New Roman" w:cs="Times New Roman"/>
          <w:lang w:val="en-US"/>
        </w:rPr>
        <w:t>of Finance</w:t>
      </w:r>
      <w:r>
        <w:rPr>
          <w:rFonts w:ascii="Times New Roman" w:hAnsi="Times New Roman" w:cs="Times New Roman"/>
          <w:lang w:val="en-US"/>
        </w:rPr>
        <w:t xml:space="preserve"> and Economic Development</w:t>
      </w:r>
      <w:r w:rsidR="00A52084">
        <w:rPr>
          <w:rFonts w:ascii="Times New Roman" w:hAnsi="Times New Roman" w:cs="Times New Roman"/>
          <w:lang w:val="en-US"/>
        </w:rPr>
        <w:t>. P</w:t>
      </w:r>
      <w:r w:rsidR="007C1F73">
        <w:rPr>
          <w:rFonts w:ascii="Times New Roman" w:hAnsi="Times New Roman" w:cs="Times New Roman"/>
          <w:lang w:val="en-US"/>
        </w:rPr>
        <w:t>art 11 s 6 (2) (b) is adverted to in the indictment. It reads:</w:t>
      </w:r>
    </w:p>
    <w:p w14:paraId="6B13E0B6" w14:textId="2F93EC24" w:rsidR="007C1F73" w:rsidRDefault="007C1F73" w:rsidP="007C1F73">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Part 11</w:t>
      </w:r>
    </w:p>
    <w:p w14:paraId="15B7BB58" w14:textId="6D99565D" w:rsidR="00CB29DC" w:rsidRDefault="00CB29DC" w:rsidP="007C1F73">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CONTROL AND MANAGEMENT OF PUBLIC RESOURCES</w:t>
      </w:r>
    </w:p>
    <w:p w14:paraId="5D63EB28" w14:textId="14E7764F" w:rsidR="00CB29DC" w:rsidRDefault="00CB29DC" w:rsidP="00CB29DC">
      <w:pPr>
        <w:pStyle w:val="NoSpacing"/>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6. Treasury to control and manage public resources</w:t>
      </w:r>
    </w:p>
    <w:p w14:paraId="6C4DC3C9" w14:textId="50324573" w:rsidR="00CB29DC" w:rsidRDefault="00CB29DC" w:rsidP="00CB29DC">
      <w:pPr>
        <w:pStyle w:val="NoSpacing"/>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(1) ......................................</w:t>
      </w:r>
    </w:p>
    <w:p w14:paraId="7B824E1A" w14:textId="75A62496" w:rsidR="00CB29DC" w:rsidRDefault="00CB29DC" w:rsidP="00CB29DC">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(2) The Treasury may by notice to officers concerned issue instructions or directions in terms of s 78 in relation to matters involving –</w:t>
      </w:r>
    </w:p>
    <w:p w14:paraId="7EDADB17" w14:textId="1FA6CF38" w:rsidR="00CB29DC" w:rsidRDefault="00CB29DC" w:rsidP="00CB29DC">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(a) ..............................................</w:t>
      </w:r>
    </w:p>
    <w:p w14:paraId="42008A3E" w14:textId="71EBDA59" w:rsidR="007C1F73" w:rsidRDefault="00CB29DC" w:rsidP="00CB29DC">
      <w:pPr>
        <w:pStyle w:val="NoSpacing"/>
        <w:spacing w:line="360" w:lineRule="auto"/>
        <w:ind w:left="1440"/>
        <w:jc w:val="both"/>
        <w:rPr>
          <w:rFonts w:ascii="Times New Roman" w:hAnsi="Times New Roman" w:cs="Times New Roman"/>
          <w:lang w:val="en-US"/>
        </w:rPr>
      </w:pPr>
      <w:r>
        <w:rPr>
          <w:rFonts w:ascii="Times New Roman" w:hAnsi="Times New Roman" w:cs="Times New Roman"/>
          <w:lang w:val="en-US"/>
        </w:rPr>
        <w:t>(b) the acquisition, receipt, custody, control, issue, sale, delivery, transfer or disposal of any state property.</w:t>
      </w:r>
    </w:p>
    <w:p w14:paraId="1C850EAC" w14:textId="77777777" w:rsidR="007C1F73" w:rsidRDefault="007C1F73" w:rsidP="007C1F73">
      <w:pPr>
        <w:pStyle w:val="NoSpacing"/>
        <w:spacing w:line="360" w:lineRule="auto"/>
        <w:jc w:val="both"/>
        <w:rPr>
          <w:rFonts w:ascii="Times New Roman" w:hAnsi="Times New Roman" w:cs="Times New Roman"/>
          <w:lang w:val="en-US"/>
        </w:rPr>
      </w:pPr>
    </w:p>
    <w:p w14:paraId="265D894D" w14:textId="2A0D052F" w:rsidR="00673F47" w:rsidRDefault="00CB29DC"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Now,</w:t>
      </w:r>
      <w:r w:rsidR="00673F47">
        <w:rPr>
          <w:rFonts w:ascii="Times New Roman" w:hAnsi="Times New Roman" w:cs="Times New Roman"/>
          <w:lang w:val="en-US"/>
        </w:rPr>
        <w:t xml:space="preserve"> the charge alleges that, as the accused was, in paraphrase, not his own person but accountable in the public office of Minister of Tourism and Hospitality Industry, the making of the donations was inconsistent with and contrary to his duties as Minister in that:</w:t>
      </w:r>
    </w:p>
    <w:p w14:paraId="06CC21D1" w14:textId="77777777" w:rsidR="00673F47" w:rsidRDefault="00673F47" w:rsidP="00673F47">
      <w:pPr>
        <w:pStyle w:val="NoSpacing"/>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Treasury authority and approval was not sought before the process of making those donations was initiated </w:t>
      </w:r>
    </w:p>
    <w:p w14:paraId="585FE764" w14:textId="77777777" w:rsidR="00673F47" w:rsidRDefault="00673F47" w:rsidP="00673F47">
      <w:pPr>
        <w:pStyle w:val="NoSpacing"/>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The three private entities did not make formal request for the donations prior to the donations being made.</w:t>
      </w:r>
    </w:p>
    <w:p w14:paraId="50B66DA3" w14:textId="77777777" w:rsidR="00673F47" w:rsidRDefault="00673F47" w:rsidP="00673F47">
      <w:pPr>
        <w:pStyle w:val="NoSpacing"/>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State property is not donated to private entities.</w:t>
      </w:r>
    </w:p>
    <w:p w14:paraId="409B1483" w14:textId="1A3AED36" w:rsidR="007F34EF" w:rsidRDefault="00673F47" w:rsidP="00673F47">
      <w:pPr>
        <w:pStyle w:val="NoSpacing"/>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There was no Treasury concurrence to the donations. </w:t>
      </w:r>
    </w:p>
    <w:p w14:paraId="4222D49C" w14:textId="7E649AB9" w:rsidR="00673F47" w:rsidRDefault="00673F47"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I consider that there is evidence on record calling for a reply by the accused.</w:t>
      </w:r>
    </w:p>
    <w:p w14:paraId="03FACA0E" w14:textId="65BDD718" w:rsidR="0020454B" w:rsidRDefault="00673F47"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This is a</w:t>
      </w:r>
      <w:r w:rsidR="00A52084">
        <w:rPr>
          <w:rFonts w:ascii="Times New Roman" w:hAnsi="Times New Roman" w:cs="Times New Roman"/>
          <w:lang w:val="en-US"/>
        </w:rPr>
        <w:t>n</w:t>
      </w:r>
      <w:r>
        <w:rPr>
          <w:rFonts w:ascii="Times New Roman" w:hAnsi="Times New Roman" w:cs="Times New Roman"/>
          <w:lang w:val="en-US"/>
        </w:rPr>
        <w:t xml:space="preserve"> application which ought not to have been made. In his main submission </w:t>
      </w:r>
      <w:proofErr w:type="spellStart"/>
      <w:r>
        <w:rPr>
          <w:rFonts w:ascii="Times New Roman" w:hAnsi="Times New Roman" w:cs="Times New Roman"/>
          <w:lang w:val="en-US"/>
        </w:rPr>
        <w:t>Mr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Samundombe</w:t>
      </w:r>
      <w:proofErr w:type="spellEnd"/>
      <w:r>
        <w:rPr>
          <w:rFonts w:ascii="Times New Roman" w:hAnsi="Times New Roman" w:cs="Times New Roman"/>
          <w:lang w:val="en-US"/>
        </w:rPr>
        <w:t xml:space="preserve"> overlooked the evidence admitted in terms of s 314 of the Criminal Procedure and Evidence Act.  Even after Mr Murevanhema had traversed that evidence in opposing the application, counsel for the accused did not deal with the law relating to the effect of evidence admitted in ter</w:t>
      </w:r>
      <w:r w:rsidR="00A52084">
        <w:rPr>
          <w:rFonts w:ascii="Times New Roman" w:hAnsi="Times New Roman" w:cs="Times New Roman"/>
          <w:lang w:val="en-US"/>
        </w:rPr>
        <w:t>m</w:t>
      </w:r>
      <w:r>
        <w:rPr>
          <w:rFonts w:ascii="Times New Roman" w:hAnsi="Times New Roman" w:cs="Times New Roman"/>
          <w:lang w:val="en-US"/>
        </w:rPr>
        <w:t xml:space="preserve">s of S 314.  The </w:t>
      </w:r>
      <w:r>
        <w:rPr>
          <w:rFonts w:ascii="Times New Roman" w:hAnsi="Times New Roman" w:cs="Times New Roman"/>
          <w:lang w:val="en-US"/>
        </w:rPr>
        <w:lastRenderedPageBreak/>
        <w:t>facts so admitted are sufficient evidence of th</w:t>
      </w:r>
      <w:r w:rsidR="00A52084">
        <w:rPr>
          <w:rFonts w:ascii="Times New Roman" w:hAnsi="Times New Roman" w:cs="Times New Roman"/>
          <w:lang w:val="en-US"/>
        </w:rPr>
        <w:t>ose</w:t>
      </w:r>
      <w:r>
        <w:rPr>
          <w:rFonts w:ascii="Times New Roman" w:hAnsi="Times New Roman" w:cs="Times New Roman"/>
          <w:lang w:val="en-US"/>
        </w:rPr>
        <w:t xml:space="preserve"> fact</w:t>
      </w:r>
      <w:r w:rsidR="00A52084">
        <w:rPr>
          <w:rFonts w:ascii="Times New Roman" w:hAnsi="Times New Roman" w:cs="Times New Roman"/>
          <w:lang w:val="en-US"/>
        </w:rPr>
        <w:t>s</w:t>
      </w:r>
      <w:r>
        <w:rPr>
          <w:rFonts w:ascii="Times New Roman" w:hAnsi="Times New Roman" w:cs="Times New Roman"/>
          <w:lang w:val="en-US"/>
        </w:rPr>
        <w:t xml:space="preserve">.  The prosecution </w:t>
      </w:r>
      <w:r w:rsidR="0020454B">
        <w:rPr>
          <w:rFonts w:ascii="Times New Roman" w:hAnsi="Times New Roman" w:cs="Times New Roman"/>
          <w:lang w:val="en-US"/>
        </w:rPr>
        <w:t>is relieved of the burden of leading other evidence to prove the admitted facts.</w:t>
      </w:r>
    </w:p>
    <w:p w14:paraId="6A636B9D" w14:textId="549F6F4F" w:rsidR="00673F47" w:rsidRDefault="0020454B"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Further, </w:t>
      </w:r>
      <w:proofErr w:type="spellStart"/>
      <w:r>
        <w:rPr>
          <w:rFonts w:ascii="Times New Roman" w:hAnsi="Times New Roman" w:cs="Times New Roman"/>
          <w:lang w:val="en-US"/>
        </w:rPr>
        <w:t>Mr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Samundombe</w:t>
      </w:r>
      <w:proofErr w:type="spellEnd"/>
      <w:r>
        <w:rPr>
          <w:rFonts w:ascii="Times New Roman" w:hAnsi="Times New Roman" w:cs="Times New Roman"/>
          <w:lang w:val="en-US"/>
        </w:rPr>
        <w:t xml:space="preserve"> chose not to take advantage of the court’s direction to comment on the evidence admitted formally in so far as it impacted on the application for discharge.  The court takes the vie</w:t>
      </w:r>
      <w:r w:rsidR="00A52084">
        <w:rPr>
          <w:rFonts w:ascii="Times New Roman" w:hAnsi="Times New Roman" w:cs="Times New Roman"/>
          <w:lang w:val="en-US"/>
        </w:rPr>
        <w:t>w</w:t>
      </w:r>
      <w:r>
        <w:rPr>
          <w:rFonts w:ascii="Times New Roman" w:hAnsi="Times New Roman" w:cs="Times New Roman"/>
          <w:lang w:val="en-US"/>
        </w:rPr>
        <w:t xml:space="preserve"> that counsel </w:t>
      </w:r>
      <w:proofErr w:type="spellStart"/>
      <w:r>
        <w:rPr>
          <w:rFonts w:ascii="Times New Roman" w:hAnsi="Times New Roman" w:cs="Times New Roman"/>
          <w:lang w:val="en-US"/>
        </w:rPr>
        <w:t>realised</w:t>
      </w:r>
      <w:proofErr w:type="spellEnd"/>
      <w:r>
        <w:rPr>
          <w:rFonts w:ascii="Times New Roman" w:hAnsi="Times New Roman" w:cs="Times New Roman"/>
          <w:lang w:val="en-US"/>
        </w:rPr>
        <w:t xml:space="preserve"> that the  </w:t>
      </w:r>
      <w:r w:rsidR="00673F47">
        <w:rPr>
          <w:rFonts w:ascii="Times New Roman" w:hAnsi="Times New Roman" w:cs="Times New Roman"/>
          <w:lang w:val="en-US"/>
        </w:rPr>
        <w:t xml:space="preserve"> </w:t>
      </w:r>
      <w:r>
        <w:rPr>
          <w:rFonts w:ascii="Times New Roman" w:hAnsi="Times New Roman" w:cs="Times New Roman"/>
          <w:lang w:val="en-US"/>
        </w:rPr>
        <w:t xml:space="preserve">accused would be unable </w:t>
      </w:r>
      <w:r w:rsidR="004639B2">
        <w:rPr>
          <w:rFonts w:ascii="Times New Roman" w:hAnsi="Times New Roman" w:cs="Times New Roman"/>
          <w:lang w:val="en-US"/>
        </w:rPr>
        <w:t>to justify his persistence with the application the moment he attempted to grapple with that evidence.</w:t>
      </w:r>
    </w:p>
    <w:p w14:paraId="7C4B73D7" w14:textId="15D045FF" w:rsidR="004639B2" w:rsidRDefault="004639B2"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evidence of Admire Mango, Promise Tichaona Chiku</w:t>
      </w:r>
      <w:r w:rsidR="00A52084">
        <w:rPr>
          <w:rFonts w:ascii="Times New Roman" w:hAnsi="Times New Roman" w:cs="Times New Roman"/>
          <w:lang w:val="en-US"/>
        </w:rPr>
        <w:t>n</w:t>
      </w:r>
      <w:r>
        <w:rPr>
          <w:rFonts w:ascii="Times New Roman" w:hAnsi="Times New Roman" w:cs="Times New Roman"/>
          <w:lang w:val="en-US"/>
        </w:rPr>
        <w:t xml:space="preserve">i, Samson </w:t>
      </w:r>
      <w:proofErr w:type="spellStart"/>
      <w:r>
        <w:rPr>
          <w:rFonts w:ascii="Times New Roman" w:hAnsi="Times New Roman" w:cs="Times New Roman"/>
          <w:lang w:val="en-US"/>
        </w:rPr>
        <w:t>Pasipamire</w:t>
      </w:r>
      <w:proofErr w:type="spellEnd"/>
      <w:r>
        <w:rPr>
          <w:rFonts w:ascii="Times New Roman" w:hAnsi="Times New Roman" w:cs="Times New Roman"/>
          <w:lang w:val="en-US"/>
        </w:rPr>
        <w:t xml:space="preserve"> and Farai </w:t>
      </w:r>
      <w:proofErr w:type="spellStart"/>
      <w:r>
        <w:rPr>
          <w:rFonts w:ascii="Times New Roman" w:hAnsi="Times New Roman" w:cs="Times New Roman"/>
          <w:lang w:val="en-US"/>
        </w:rPr>
        <w:t>Nyakawuru</w:t>
      </w:r>
      <w:proofErr w:type="spellEnd"/>
      <w:r>
        <w:rPr>
          <w:rFonts w:ascii="Times New Roman" w:hAnsi="Times New Roman" w:cs="Times New Roman"/>
          <w:lang w:val="en-US"/>
        </w:rPr>
        <w:t xml:space="preserve"> was admitted in terms of s 314 of the Criminal Procedure and Evidence Act.  The summary of Mango’s evidence reads as follows:</w:t>
      </w:r>
    </w:p>
    <w:p w14:paraId="0EF3091E" w14:textId="7053FD2A" w:rsidR="004639B2" w:rsidRDefault="004639B2" w:rsidP="00421E70">
      <w:pPr>
        <w:pStyle w:val="NoSpacing"/>
        <w:ind w:left="1440"/>
        <w:jc w:val="both"/>
        <w:rPr>
          <w:rFonts w:ascii="Times New Roman" w:hAnsi="Times New Roman" w:cs="Times New Roman"/>
          <w:sz w:val="22"/>
          <w:szCs w:val="22"/>
          <w:lang w:val="en-US"/>
        </w:rPr>
      </w:pPr>
      <w:proofErr w:type="gramStart"/>
      <w:r w:rsidRPr="00421E70">
        <w:rPr>
          <w:rFonts w:ascii="Times New Roman" w:hAnsi="Times New Roman" w:cs="Times New Roman"/>
          <w:sz w:val="22"/>
          <w:szCs w:val="22"/>
          <w:lang w:val="en-US"/>
        </w:rPr>
        <w:t>“ He</w:t>
      </w:r>
      <w:proofErr w:type="gramEnd"/>
      <w:r w:rsidRPr="00421E70">
        <w:rPr>
          <w:rFonts w:ascii="Times New Roman" w:hAnsi="Times New Roman" w:cs="Times New Roman"/>
          <w:sz w:val="22"/>
          <w:szCs w:val="22"/>
          <w:lang w:val="en-US"/>
        </w:rPr>
        <w:t xml:space="preserve"> is a senior Overseer with the Prophetic Healing and Deliverance Ministries.  He is the Chief Administrator of the church</w:t>
      </w:r>
      <w:r w:rsidR="00E94F9B" w:rsidRPr="00421E70">
        <w:rPr>
          <w:rFonts w:ascii="Times New Roman" w:hAnsi="Times New Roman" w:cs="Times New Roman"/>
          <w:sz w:val="22"/>
          <w:szCs w:val="22"/>
          <w:lang w:val="en-US"/>
        </w:rPr>
        <w:t xml:space="preserve">.  He knows the accused as the former Minister of Tourism and Hospitality Industry.  He recalls sometime in November 2014 towards their Night Turn Around Event the accused pledged to donate a full set of public viewing Area Screens which had 40 panels as a way to promote tourism.  He received the public viewing area screen donated to the church and same was delivered by the personnel from accused Ministry.  The donation made had no conditions attached and is still with their church.” </w:t>
      </w:r>
    </w:p>
    <w:p w14:paraId="2464794E" w14:textId="77777777" w:rsidR="00421E70" w:rsidRPr="00421E70" w:rsidRDefault="00421E70" w:rsidP="00421E70">
      <w:pPr>
        <w:pStyle w:val="NoSpacing"/>
        <w:ind w:left="1440"/>
        <w:jc w:val="both"/>
        <w:rPr>
          <w:rFonts w:ascii="Times New Roman" w:hAnsi="Times New Roman" w:cs="Times New Roman"/>
          <w:sz w:val="22"/>
          <w:szCs w:val="22"/>
          <w:lang w:val="en-US"/>
        </w:rPr>
      </w:pPr>
    </w:p>
    <w:p w14:paraId="4E066DC3" w14:textId="4480E491" w:rsidR="004639B2" w:rsidRDefault="00421E70"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As for Chikuni the evidence admitted is this:</w:t>
      </w:r>
    </w:p>
    <w:p w14:paraId="44439E16" w14:textId="475C6075" w:rsidR="00421E70" w:rsidRPr="00904AF4" w:rsidRDefault="00421E70" w:rsidP="00904AF4">
      <w:pPr>
        <w:pStyle w:val="NoSpacing"/>
        <w:ind w:left="1440"/>
        <w:jc w:val="both"/>
        <w:rPr>
          <w:rFonts w:ascii="Times New Roman" w:hAnsi="Times New Roman" w:cs="Times New Roman"/>
          <w:sz w:val="22"/>
          <w:szCs w:val="22"/>
          <w:lang w:val="en-US"/>
        </w:rPr>
      </w:pPr>
      <w:r w:rsidRPr="00904AF4">
        <w:rPr>
          <w:rFonts w:ascii="Times New Roman" w:hAnsi="Times New Roman" w:cs="Times New Roman"/>
          <w:sz w:val="22"/>
          <w:szCs w:val="22"/>
          <w:lang w:val="en-US"/>
        </w:rPr>
        <w:t>“</w:t>
      </w:r>
      <w:proofErr w:type="gramStart"/>
      <w:r w:rsidRPr="00904AF4">
        <w:rPr>
          <w:rFonts w:ascii="Times New Roman" w:hAnsi="Times New Roman" w:cs="Times New Roman"/>
          <w:sz w:val="22"/>
          <w:szCs w:val="22"/>
          <w:lang w:val="en-US"/>
        </w:rPr>
        <w:t>he</w:t>
      </w:r>
      <w:proofErr w:type="gramEnd"/>
      <w:r w:rsidRPr="00904AF4">
        <w:rPr>
          <w:rFonts w:ascii="Times New Roman" w:hAnsi="Times New Roman" w:cs="Times New Roman"/>
          <w:sz w:val="22"/>
          <w:szCs w:val="22"/>
          <w:lang w:val="en-US"/>
        </w:rPr>
        <w:t xml:space="preserve"> is a pastor with United Family International Church.  He was the Head of Media for the Church during the period extending from 2012 to 2014.  He knows the accused as the former Minister of Tourism and Hospitality Industry.</w:t>
      </w:r>
    </w:p>
    <w:p w14:paraId="52EE91F1" w14:textId="595E4D57" w:rsidR="00421E70" w:rsidRDefault="00421E70" w:rsidP="00904AF4">
      <w:pPr>
        <w:pStyle w:val="NoSpacing"/>
        <w:ind w:left="1440"/>
        <w:jc w:val="both"/>
        <w:rPr>
          <w:rFonts w:ascii="Times New Roman" w:hAnsi="Times New Roman" w:cs="Times New Roman"/>
          <w:sz w:val="22"/>
          <w:szCs w:val="22"/>
          <w:lang w:val="en-US"/>
        </w:rPr>
      </w:pPr>
      <w:r w:rsidRPr="00904AF4">
        <w:rPr>
          <w:rFonts w:ascii="Times New Roman" w:hAnsi="Times New Roman" w:cs="Times New Roman"/>
          <w:sz w:val="22"/>
          <w:szCs w:val="22"/>
          <w:lang w:val="en-US"/>
        </w:rPr>
        <w:t xml:space="preserve">He made a </w:t>
      </w:r>
      <w:r w:rsidR="00904AF4" w:rsidRPr="00904AF4">
        <w:rPr>
          <w:rFonts w:ascii="Times New Roman" w:hAnsi="Times New Roman" w:cs="Times New Roman"/>
          <w:sz w:val="22"/>
          <w:szCs w:val="22"/>
          <w:lang w:val="en-US"/>
        </w:rPr>
        <w:t>request to the executive of Sen</w:t>
      </w:r>
      <w:r w:rsidR="00A52084">
        <w:rPr>
          <w:rFonts w:ascii="Times New Roman" w:hAnsi="Times New Roman" w:cs="Times New Roman"/>
          <w:sz w:val="22"/>
          <w:szCs w:val="22"/>
          <w:lang w:val="en-US"/>
        </w:rPr>
        <w:t>i</w:t>
      </w:r>
      <w:r w:rsidR="00904AF4" w:rsidRPr="00904AF4">
        <w:rPr>
          <w:rFonts w:ascii="Times New Roman" w:hAnsi="Times New Roman" w:cs="Times New Roman"/>
          <w:sz w:val="22"/>
          <w:szCs w:val="22"/>
          <w:lang w:val="en-US"/>
        </w:rPr>
        <w:t xml:space="preserve">or Pastors that they required Public Viewing Area Screens.  The Church then made a request formally to the accused.  On the 30 March 2012 the accused donated full set of Public </w:t>
      </w:r>
      <w:r w:rsidR="00A52084">
        <w:rPr>
          <w:rFonts w:ascii="Times New Roman" w:hAnsi="Times New Roman" w:cs="Times New Roman"/>
          <w:sz w:val="22"/>
          <w:szCs w:val="22"/>
          <w:lang w:val="en-US"/>
        </w:rPr>
        <w:t>V</w:t>
      </w:r>
      <w:r w:rsidR="00904AF4" w:rsidRPr="00904AF4">
        <w:rPr>
          <w:rFonts w:ascii="Times New Roman" w:hAnsi="Times New Roman" w:cs="Times New Roman"/>
          <w:sz w:val="22"/>
          <w:szCs w:val="22"/>
          <w:lang w:val="en-US"/>
        </w:rPr>
        <w:t xml:space="preserve">iewing Area Screens which had 20 panels and he received it in his official capacity.  He does not know any condition attached to the donation and the equipment is still in the custody of their church.” </w:t>
      </w:r>
    </w:p>
    <w:p w14:paraId="157ADE40" w14:textId="77777777" w:rsidR="00904AF4" w:rsidRPr="00904AF4" w:rsidRDefault="00904AF4" w:rsidP="00904AF4">
      <w:pPr>
        <w:pStyle w:val="NoSpacing"/>
        <w:ind w:left="1440"/>
        <w:jc w:val="both"/>
        <w:rPr>
          <w:rFonts w:ascii="Times New Roman" w:hAnsi="Times New Roman" w:cs="Times New Roman"/>
          <w:sz w:val="22"/>
          <w:szCs w:val="22"/>
          <w:lang w:val="en-US"/>
        </w:rPr>
      </w:pPr>
    </w:p>
    <w:p w14:paraId="269F7C95" w14:textId="1EBB60E4" w:rsidR="00421E70" w:rsidRDefault="00904AF4"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As regards Pasipamire, the evidence admitted reads:</w:t>
      </w:r>
    </w:p>
    <w:p w14:paraId="2984D70D" w14:textId="03985AAE" w:rsidR="00904AF4" w:rsidRPr="00E11B6A" w:rsidRDefault="00904AF4" w:rsidP="00E11B6A">
      <w:pPr>
        <w:pStyle w:val="NoSpacing"/>
        <w:ind w:left="1440"/>
        <w:jc w:val="both"/>
        <w:rPr>
          <w:rFonts w:ascii="Times New Roman" w:hAnsi="Times New Roman" w:cs="Times New Roman"/>
          <w:sz w:val="22"/>
          <w:szCs w:val="22"/>
          <w:lang w:val="en-US"/>
        </w:rPr>
      </w:pPr>
      <w:r>
        <w:rPr>
          <w:rFonts w:ascii="Times New Roman" w:hAnsi="Times New Roman" w:cs="Times New Roman"/>
          <w:lang w:val="en-US"/>
        </w:rPr>
        <w:t>“</w:t>
      </w:r>
      <w:proofErr w:type="gramStart"/>
      <w:r w:rsidRPr="00E11B6A">
        <w:rPr>
          <w:rFonts w:ascii="Times New Roman" w:hAnsi="Times New Roman" w:cs="Times New Roman"/>
          <w:sz w:val="22"/>
          <w:szCs w:val="22"/>
          <w:lang w:val="en-US"/>
        </w:rPr>
        <w:t>he</w:t>
      </w:r>
      <w:proofErr w:type="gramEnd"/>
      <w:r w:rsidRPr="00E11B6A">
        <w:rPr>
          <w:rFonts w:ascii="Times New Roman" w:hAnsi="Times New Roman" w:cs="Times New Roman"/>
          <w:sz w:val="22"/>
          <w:szCs w:val="22"/>
          <w:lang w:val="en-US"/>
        </w:rPr>
        <w:t xml:space="preserve"> is the Administration officer with the Zion Church based at </w:t>
      </w:r>
      <w:proofErr w:type="spellStart"/>
      <w:r w:rsidRPr="00E11B6A">
        <w:rPr>
          <w:rFonts w:ascii="Times New Roman" w:hAnsi="Times New Roman" w:cs="Times New Roman"/>
          <w:sz w:val="22"/>
          <w:szCs w:val="22"/>
          <w:lang w:val="en-US"/>
        </w:rPr>
        <w:t>Mbungo</w:t>
      </w:r>
      <w:proofErr w:type="spellEnd"/>
      <w:r w:rsidRPr="00E11B6A">
        <w:rPr>
          <w:rFonts w:ascii="Times New Roman" w:hAnsi="Times New Roman" w:cs="Times New Roman"/>
          <w:sz w:val="22"/>
          <w:szCs w:val="22"/>
          <w:lang w:val="en-US"/>
        </w:rPr>
        <w:t xml:space="preserve"> Estate </w:t>
      </w:r>
      <w:proofErr w:type="spellStart"/>
      <w:r w:rsidRPr="00E11B6A">
        <w:rPr>
          <w:rFonts w:ascii="Times New Roman" w:hAnsi="Times New Roman" w:cs="Times New Roman"/>
          <w:sz w:val="22"/>
          <w:szCs w:val="22"/>
          <w:lang w:val="en-US"/>
        </w:rPr>
        <w:t>Masvingo</w:t>
      </w:r>
      <w:proofErr w:type="spellEnd"/>
      <w:r w:rsidRPr="00E11B6A">
        <w:rPr>
          <w:rFonts w:ascii="Times New Roman" w:hAnsi="Times New Roman" w:cs="Times New Roman"/>
          <w:sz w:val="22"/>
          <w:szCs w:val="22"/>
          <w:lang w:val="en-US"/>
        </w:rPr>
        <w:t xml:space="preserve">.  He knows the accused as the former Minister of Tourism and Hospitality Industry, he </w:t>
      </w:r>
      <w:proofErr w:type="gramStart"/>
      <w:r w:rsidRPr="00E11B6A">
        <w:rPr>
          <w:rFonts w:ascii="Times New Roman" w:hAnsi="Times New Roman" w:cs="Times New Roman"/>
          <w:sz w:val="22"/>
          <w:szCs w:val="22"/>
          <w:lang w:val="en-US"/>
        </w:rPr>
        <w:t>recall</w:t>
      </w:r>
      <w:proofErr w:type="gramEnd"/>
      <w:r w:rsidRPr="00E11B6A">
        <w:rPr>
          <w:rFonts w:ascii="Times New Roman" w:hAnsi="Times New Roman" w:cs="Times New Roman"/>
          <w:sz w:val="22"/>
          <w:szCs w:val="22"/>
          <w:lang w:val="en-US"/>
        </w:rPr>
        <w:t xml:space="preserve"> that in April 2011 the Zion Christian Church at </w:t>
      </w:r>
      <w:proofErr w:type="spellStart"/>
      <w:r w:rsidRPr="00E11B6A">
        <w:rPr>
          <w:rFonts w:ascii="Times New Roman" w:hAnsi="Times New Roman" w:cs="Times New Roman"/>
          <w:sz w:val="22"/>
          <w:szCs w:val="22"/>
          <w:lang w:val="en-US"/>
        </w:rPr>
        <w:t>Mbungo</w:t>
      </w:r>
      <w:proofErr w:type="spellEnd"/>
      <w:r w:rsidRPr="00E11B6A">
        <w:rPr>
          <w:rFonts w:ascii="Times New Roman" w:hAnsi="Times New Roman" w:cs="Times New Roman"/>
          <w:sz w:val="22"/>
          <w:szCs w:val="22"/>
          <w:lang w:val="en-US"/>
        </w:rPr>
        <w:t xml:space="preserve"> Estate </w:t>
      </w:r>
      <w:r w:rsidR="00E11B6A" w:rsidRPr="00E11B6A">
        <w:rPr>
          <w:rFonts w:ascii="Times New Roman" w:hAnsi="Times New Roman" w:cs="Times New Roman"/>
          <w:sz w:val="22"/>
          <w:szCs w:val="22"/>
          <w:lang w:val="en-US"/>
        </w:rPr>
        <w:t xml:space="preserve">was opened.  The accused was present during its official opening and he pledged to donate to their church a set of </w:t>
      </w:r>
      <w:r w:rsidR="00A52084">
        <w:rPr>
          <w:rFonts w:ascii="Times New Roman" w:hAnsi="Times New Roman" w:cs="Times New Roman"/>
          <w:sz w:val="22"/>
          <w:szCs w:val="22"/>
          <w:lang w:val="en-US"/>
        </w:rPr>
        <w:t>P</w:t>
      </w:r>
      <w:r w:rsidR="00E11B6A" w:rsidRPr="00E11B6A">
        <w:rPr>
          <w:rFonts w:ascii="Times New Roman" w:hAnsi="Times New Roman" w:cs="Times New Roman"/>
          <w:sz w:val="22"/>
          <w:szCs w:val="22"/>
          <w:lang w:val="en-US"/>
        </w:rPr>
        <w:t xml:space="preserve">ublic </w:t>
      </w:r>
      <w:r w:rsidR="00A52084">
        <w:rPr>
          <w:rFonts w:ascii="Times New Roman" w:hAnsi="Times New Roman" w:cs="Times New Roman"/>
          <w:sz w:val="22"/>
          <w:szCs w:val="22"/>
          <w:lang w:val="en-US"/>
        </w:rPr>
        <w:t>V</w:t>
      </w:r>
      <w:r w:rsidR="00E11B6A" w:rsidRPr="00E11B6A">
        <w:rPr>
          <w:rFonts w:ascii="Times New Roman" w:hAnsi="Times New Roman" w:cs="Times New Roman"/>
          <w:sz w:val="22"/>
          <w:szCs w:val="22"/>
          <w:lang w:val="en-US"/>
        </w:rPr>
        <w:t xml:space="preserve">iewing Area screens and its accessories.  The pledge made was fulfilled on 27 July 2011 and </w:t>
      </w:r>
      <w:proofErr w:type="spellStart"/>
      <w:r w:rsidR="00E11B6A" w:rsidRPr="00E11B6A">
        <w:rPr>
          <w:rFonts w:ascii="Times New Roman" w:hAnsi="Times New Roman" w:cs="Times New Roman"/>
          <w:sz w:val="22"/>
          <w:szCs w:val="22"/>
          <w:lang w:val="en-US"/>
        </w:rPr>
        <w:t>Mr</w:t>
      </w:r>
      <w:proofErr w:type="spellEnd"/>
      <w:r w:rsidR="00E11B6A" w:rsidRPr="00E11B6A">
        <w:rPr>
          <w:rFonts w:ascii="Times New Roman" w:hAnsi="Times New Roman" w:cs="Times New Roman"/>
          <w:sz w:val="22"/>
          <w:szCs w:val="22"/>
          <w:lang w:val="en-US"/>
        </w:rPr>
        <w:t xml:space="preserve"> </w:t>
      </w:r>
      <w:proofErr w:type="spellStart"/>
      <w:r w:rsidR="00E11B6A" w:rsidRPr="00E11B6A">
        <w:rPr>
          <w:rFonts w:ascii="Times New Roman" w:hAnsi="Times New Roman" w:cs="Times New Roman"/>
          <w:sz w:val="22"/>
          <w:szCs w:val="22"/>
          <w:lang w:val="en-US"/>
        </w:rPr>
        <w:t>Tatuma</w:t>
      </w:r>
      <w:proofErr w:type="spellEnd"/>
      <w:r w:rsidR="00E11B6A" w:rsidRPr="00E11B6A">
        <w:rPr>
          <w:rFonts w:ascii="Times New Roman" w:hAnsi="Times New Roman" w:cs="Times New Roman"/>
          <w:sz w:val="22"/>
          <w:szCs w:val="22"/>
          <w:lang w:val="en-US"/>
        </w:rPr>
        <w:t xml:space="preserve"> </w:t>
      </w:r>
      <w:proofErr w:type="spellStart"/>
      <w:r w:rsidR="00E11B6A" w:rsidRPr="00E11B6A">
        <w:rPr>
          <w:rFonts w:ascii="Times New Roman" w:hAnsi="Times New Roman" w:cs="Times New Roman"/>
          <w:sz w:val="22"/>
          <w:szCs w:val="22"/>
          <w:lang w:val="en-US"/>
        </w:rPr>
        <w:t>Fundira</w:t>
      </w:r>
      <w:proofErr w:type="spellEnd"/>
      <w:r w:rsidR="00E11B6A" w:rsidRPr="00E11B6A">
        <w:rPr>
          <w:rFonts w:ascii="Times New Roman" w:hAnsi="Times New Roman" w:cs="Times New Roman"/>
          <w:sz w:val="22"/>
          <w:szCs w:val="22"/>
          <w:lang w:val="en-US"/>
        </w:rPr>
        <w:t xml:space="preserve"> received it on behalf of the church.</w:t>
      </w:r>
      <w:r w:rsidR="00E11B6A">
        <w:rPr>
          <w:rFonts w:ascii="Times New Roman" w:hAnsi="Times New Roman" w:cs="Times New Roman"/>
          <w:sz w:val="22"/>
          <w:szCs w:val="22"/>
          <w:lang w:val="en-US"/>
        </w:rPr>
        <w:t>”</w:t>
      </w:r>
    </w:p>
    <w:p w14:paraId="6381F78F" w14:textId="77777777" w:rsidR="00E11B6A" w:rsidRDefault="00E11B6A" w:rsidP="00904AF4">
      <w:pPr>
        <w:pStyle w:val="NoSpacing"/>
        <w:spacing w:line="360" w:lineRule="auto"/>
        <w:ind w:left="1440"/>
        <w:jc w:val="both"/>
        <w:rPr>
          <w:rFonts w:ascii="Times New Roman" w:hAnsi="Times New Roman" w:cs="Times New Roman"/>
          <w:lang w:val="en-US"/>
        </w:rPr>
      </w:pPr>
    </w:p>
    <w:p w14:paraId="0AD47CB0" w14:textId="56029E91" w:rsidR="00904AF4" w:rsidRDefault="00E11B6A"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As at the close of the State case, therefore, the record contains evidence that the accused </w:t>
      </w:r>
      <w:proofErr w:type="gramStart"/>
      <w:r>
        <w:rPr>
          <w:rFonts w:ascii="Times New Roman" w:hAnsi="Times New Roman" w:cs="Times New Roman"/>
          <w:lang w:val="en-US"/>
        </w:rPr>
        <w:t>donated  PVA</w:t>
      </w:r>
      <w:proofErr w:type="gramEnd"/>
      <w:r>
        <w:rPr>
          <w:rFonts w:ascii="Times New Roman" w:hAnsi="Times New Roman" w:cs="Times New Roman"/>
          <w:lang w:val="en-US"/>
        </w:rPr>
        <w:t xml:space="preserve"> Screens to UFIC, PHD Ministries and ZCC.  In respect of PHD Ministries and ZCC the donations were honoring pledges that the accused had personally made to these </w:t>
      </w:r>
      <w:proofErr w:type="spellStart"/>
      <w:r>
        <w:rPr>
          <w:rFonts w:ascii="Times New Roman" w:hAnsi="Times New Roman" w:cs="Times New Roman"/>
          <w:lang w:val="en-US"/>
        </w:rPr>
        <w:t>donees</w:t>
      </w:r>
      <w:proofErr w:type="spellEnd"/>
      <w:r>
        <w:rPr>
          <w:rFonts w:ascii="Times New Roman" w:hAnsi="Times New Roman" w:cs="Times New Roman"/>
          <w:lang w:val="en-US"/>
        </w:rPr>
        <w:t xml:space="preserve">.  The three churches are private entities.  The PVA </w:t>
      </w:r>
      <w:r>
        <w:rPr>
          <w:rFonts w:ascii="Times New Roman" w:hAnsi="Times New Roman" w:cs="Times New Roman"/>
          <w:lang w:val="en-US"/>
        </w:rPr>
        <w:lastRenderedPageBreak/>
        <w:t xml:space="preserve">Screens donated to them by the accused are state property. They were purchased through funds availed to the Ministry of Tourism and Hospitality </w:t>
      </w:r>
      <w:r w:rsidR="00B37434">
        <w:rPr>
          <w:rFonts w:ascii="Times New Roman" w:hAnsi="Times New Roman" w:cs="Times New Roman"/>
          <w:lang w:val="en-US"/>
        </w:rPr>
        <w:t xml:space="preserve">Industry by the Ministry </w:t>
      </w:r>
      <w:r>
        <w:rPr>
          <w:rFonts w:ascii="Times New Roman" w:hAnsi="Times New Roman" w:cs="Times New Roman"/>
          <w:lang w:val="en-US"/>
        </w:rPr>
        <w:t xml:space="preserve">of </w:t>
      </w:r>
      <w:r w:rsidR="00B37434">
        <w:rPr>
          <w:rFonts w:ascii="Times New Roman" w:hAnsi="Times New Roman" w:cs="Times New Roman"/>
          <w:lang w:val="en-US"/>
        </w:rPr>
        <w:t>F</w:t>
      </w:r>
      <w:r>
        <w:rPr>
          <w:rFonts w:ascii="Times New Roman" w:hAnsi="Times New Roman" w:cs="Times New Roman"/>
          <w:lang w:val="en-US"/>
        </w:rPr>
        <w:t>inance and Ec</w:t>
      </w:r>
      <w:r w:rsidR="00B37434">
        <w:rPr>
          <w:rFonts w:ascii="Times New Roman" w:hAnsi="Times New Roman" w:cs="Times New Roman"/>
          <w:lang w:val="en-US"/>
        </w:rPr>
        <w:t xml:space="preserve">onomic Development.  The property did not belong to the accused.  The Court takes the view that a case has been made for the accused to explain where he derived the authority not only to pledge but also to donate state property to private entities.  He can only give that explanation in his defence case because a defence outline is not evidence.  Further, he will need to explain </w:t>
      </w:r>
      <w:r w:rsidR="00A52084">
        <w:rPr>
          <w:rFonts w:ascii="Times New Roman" w:hAnsi="Times New Roman" w:cs="Times New Roman"/>
          <w:lang w:val="en-US"/>
        </w:rPr>
        <w:t xml:space="preserve">why </w:t>
      </w:r>
      <w:r w:rsidR="00B37434">
        <w:rPr>
          <w:rFonts w:ascii="Times New Roman" w:hAnsi="Times New Roman" w:cs="Times New Roman"/>
          <w:lang w:val="en-US"/>
        </w:rPr>
        <w:t>he addressed a letter to Prophet Walter Magaya of PHD Ministries describ</w:t>
      </w:r>
      <w:r w:rsidR="00CA2C23">
        <w:rPr>
          <w:rFonts w:ascii="Times New Roman" w:hAnsi="Times New Roman" w:cs="Times New Roman"/>
          <w:lang w:val="en-US"/>
        </w:rPr>
        <w:t>ing</w:t>
      </w:r>
      <w:r w:rsidR="00B37434">
        <w:rPr>
          <w:rFonts w:ascii="Times New Roman" w:hAnsi="Times New Roman" w:cs="Times New Roman"/>
          <w:lang w:val="en-US"/>
        </w:rPr>
        <w:t xml:space="preserve"> the gift as a loan instead of that which it really was – a donation. </w:t>
      </w:r>
      <w:r>
        <w:rPr>
          <w:rFonts w:ascii="Times New Roman" w:hAnsi="Times New Roman" w:cs="Times New Roman"/>
          <w:lang w:val="en-US"/>
        </w:rPr>
        <w:t xml:space="preserve"> </w:t>
      </w:r>
    </w:p>
    <w:p w14:paraId="43D32595" w14:textId="14D0A7EE" w:rsidR="00B37434" w:rsidRDefault="00B37434"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How the accused came up with ZCC, UFIC and PHD Ministries as the </w:t>
      </w:r>
      <w:proofErr w:type="spellStart"/>
      <w:r>
        <w:rPr>
          <w:rFonts w:ascii="Times New Roman" w:hAnsi="Times New Roman" w:cs="Times New Roman"/>
          <w:lang w:val="en-US"/>
        </w:rPr>
        <w:t>donees</w:t>
      </w:r>
      <w:proofErr w:type="spellEnd"/>
      <w:r>
        <w:rPr>
          <w:rFonts w:ascii="Times New Roman" w:hAnsi="Times New Roman" w:cs="Times New Roman"/>
          <w:lang w:val="en-US"/>
        </w:rPr>
        <w:t xml:space="preserve"> of state property is </w:t>
      </w:r>
      <w:r w:rsidR="00A52084">
        <w:rPr>
          <w:rFonts w:ascii="Times New Roman" w:hAnsi="Times New Roman" w:cs="Times New Roman"/>
          <w:lang w:val="en-US"/>
        </w:rPr>
        <w:t>f</w:t>
      </w:r>
      <w:r>
        <w:rPr>
          <w:rFonts w:ascii="Times New Roman" w:hAnsi="Times New Roman" w:cs="Times New Roman"/>
          <w:lang w:val="en-US"/>
        </w:rPr>
        <w:t>o</w:t>
      </w:r>
      <w:r w:rsidR="00A52084">
        <w:rPr>
          <w:rFonts w:ascii="Times New Roman" w:hAnsi="Times New Roman" w:cs="Times New Roman"/>
          <w:lang w:val="en-US"/>
        </w:rPr>
        <w:t>r</w:t>
      </w:r>
      <w:r>
        <w:rPr>
          <w:rFonts w:ascii="Times New Roman" w:hAnsi="Times New Roman" w:cs="Times New Roman"/>
          <w:lang w:val="en-US"/>
        </w:rPr>
        <w:t xml:space="preserve"> him to explain.  This is so because not only are these private entities but they are not the only ones of their kind in this country.</w:t>
      </w:r>
    </w:p>
    <w:p w14:paraId="0F6AF5D9" w14:textId="58813138" w:rsidR="00B37434" w:rsidRDefault="00B37434"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The record shows that the accused was aware that there were processes that needed to be followed before, during and after state property was availed to state owned </w:t>
      </w:r>
      <w:r w:rsidR="00031F31">
        <w:rPr>
          <w:rFonts w:ascii="Times New Roman" w:hAnsi="Times New Roman" w:cs="Times New Roman"/>
          <w:lang w:val="en-US"/>
        </w:rPr>
        <w:t>companies,</w:t>
      </w:r>
      <w:r>
        <w:rPr>
          <w:rFonts w:ascii="Times New Roman" w:hAnsi="Times New Roman" w:cs="Times New Roman"/>
          <w:lang w:val="en-US"/>
        </w:rPr>
        <w:t xml:space="preserve"> state entities and public institution</w:t>
      </w:r>
      <w:r w:rsidR="00CA2C23">
        <w:rPr>
          <w:rFonts w:ascii="Times New Roman" w:hAnsi="Times New Roman" w:cs="Times New Roman"/>
          <w:lang w:val="en-US"/>
        </w:rPr>
        <w:t>s</w:t>
      </w:r>
      <w:r>
        <w:rPr>
          <w:rFonts w:ascii="Times New Roman" w:hAnsi="Times New Roman" w:cs="Times New Roman"/>
          <w:lang w:val="en-US"/>
        </w:rPr>
        <w:t xml:space="preserve"> for use.  At all times the property in question would remain state property.  Hence, the letters authored by the accused reflecting that the Ministry </w:t>
      </w:r>
      <w:r w:rsidR="00E40D62">
        <w:rPr>
          <w:rFonts w:ascii="Times New Roman" w:hAnsi="Times New Roman" w:cs="Times New Roman"/>
          <w:lang w:val="en-US"/>
        </w:rPr>
        <w:t>of Tourism and Hospitality Industry had allocated state property to Mashonaland East</w:t>
      </w:r>
      <w:r w:rsidR="00031F31">
        <w:rPr>
          <w:rFonts w:ascii="Times New Roman" w:hAnsi="Times New Roman" w:cs="Times New Roman"/>
          <w:lang w:val="en-US"/>
        </w:rPr>
        <w:t>, West and East provinces and, among other</w:t>
      </w:r>
      <w:r w:rsidR="00A52084">
        <w:rPr>
          <w:rFonts w:ascii="Times New Roman" w:hAnsi="Times New Roman" w:cs="Times New Roman"/>
          <w:lang w:val="en-US"/>
        </w:rPr>
        <w:t>s</w:t>
      </w:r>
      <w:r w:rsidR="00031F31">
        <w:rPr>
          <w:rFonts w:ascii="Times New Roman" w:hAnsi="Times New Roman" w:cs="Times New Roman"/>
          <w:lang w:val="en-US"/>
        </w:rPr>
        <w:t xml:space="preserve">, the Zimbabwe Tourism Authority. Eric Chacha (the investigating officer), </w:t>
      </w:r>
      <w:r w:rsidR="00CA2C23">
        <w:rPr>
          <w:rFonts w:ascii="Times New Roman" w:hAnsi="Times New Roman" w:cs="Times New Roman"/>
          <w:lang w:val="en-US"/>
        </w:rPr>
        <w:t xml:space="preserve">and </w:t>
      </w:r>
      <w:r w:rsidR="00031F31">
        <w:rPr>
          <w:rFonts w:ascii="Times New Roman" w:hAnsi="Times New Roman" w:cs="Times New Roman"/>
          <w:lang w:val="en-US"/>
        </w:rPr>
        <w:t xml:space="preserve">Thokozile Chitepo (the </w:t>
      </w:r>
      <w:r w:rsidR="00A52084">
        <w:rPr>
          <w:rFonts w:ascii="Times New Roman" w:hAnsi="Times New Roman" w:cs="Times New Roman"/>
          <w:lang w:val="en-US"/>
        </w:rPr>
        <w:t>P</w:t>
      </w:r>
      <w:r w:rsidR="00031F31">
        <w:rPr>
          <w:rFonts w:ascii="Times New Roman" w:hAnsi="Times New Roman" w:cs="Times New Roman"/>
          <w:lang w:val="en-US"/>
        </w:rPr>
        <w:t>ermanent Secretary in the Ministry of Tourism and Hospitality Industry at some point in time)</w:t>
      </w:r>
      <w:r w:rsidR="00CA2C23">
        <w:rPr>
          <w:rFonts w:ascii="Times New Roman" w:hAnsi="Times New Roman" w:cs="Times New Roman"/>
          <w:lang w:val="en-US"/>
        </w:rPr>
        <w:t xml:space="preserve"> both</w:t>
      </w:r>
      <w:r w:rsidR="00031F31">
        <w:rPr>
          <w:rFonts w:ascii="Times New Roman" w:hAnsi="Times New Roman" w:cs="Times New Roman"/>
          <w:lang w:val="en-US"/>
        </w:rPr>
        <w:t xml:space="preserve"> spoke to the absence of records indicating that processes had been followed in donating the PVA screens the subject of the trial.  Further, unlike the PVA screens and other equipment which were not donated to government institutions by the Ministry of Tourism and Hospitality Industry at the material time (but simply availed for use by them, with conditions attached) the donations to the three churches were without conditions.  This too the accused will need to explain.</w:t>
      </w:r>
    </w:p>
    <w:p w14:paraId="3B69C29F" w14:textId="0A33B25E" w:rsidR="00031F31" w:rsidRDefault="00031F31"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Even though the ultimate responsibility to safeguard and account for state property entrusted to the Ministry of Tourism and Hospitality Industry rested on the shoulders of the Permanent Secretary of that Ministry at the time and no such person was produced to testify for the prosecution, that in the court</w:t>
      </w:r>
      <w:r w:rsidR="00A52084">
        <w:rPr>
          <w:rFonts w:ascii="Times New Roman" w:hAnsi="Times New Roman" w:cs="Times New Roman"/>
          <w:lang w:val="en-US"/>
        </w:rPr>
        <w:t>’</w:t>
      </w:r>
      <w:r>
        <w:rPr>
          <w:rFonts w:ascii="Times New Roman" w:hAnsi="Times New Roman" w:cs="Times New Roman"/>
          <w:lang w:val="en-US"/>
        </w:rPr>
        <w:t xml:space="preserve">s view does not detract from the fact that the state has made a case for the accused to </w:t>
      </w:r>
      <w:r w:rsidR="00272638">
        <w:rPr>
          <w:rFonts w:ascii="Times New Roman" w:hAnsi="Times New Roman" w:cs="Times New Roman"/>
          <w:lang w:val="en-US"/>
        </w:rPr>
        <w:t>answer</w:t>
      </w:r>
      <w:r>
        <w:rPr>
          <w:rFonts w:ascii="Times New Roman" w:hAnsi="Times New Roman" w:cs="Times New Roman"/>
          <w:lang w:val="en-US"/>
        </w:rPr>
        <w:t xml:space="preserve">.  It </w:t>
      </w:r>
      <w:proofErr w:type="gramStart"/>
      <w:r>
        <w:rPr>
          <w:rFonts w:ascii="Times New Roman" w:hAnsi="Times New Roman" w:cs="Times New Roman"/>
          <w:lang w:val="en-US"/>
        </w:rPr>
        <w:t xml:space="preserve">is  </w:t>
      </w:r>
      <w:r w:rsidR="00272638">
        <w:rPr>
          <w:rFonts w:ascii="Times New Roman" w:hAnsi="Times New Roman" w:cs="Times New Roman"/>
          <w:lang w:val="en-US"/>
        </w:rPr>
        <w:t>not</w:t>
      </w:r>
      <w:proofErr w:type="gramEnd"/>
      <w:r w:rsidR="00272638">
        <w:rPr>
          <w:rFonts w:ascii="Times New Roman" w:hAnsi="Times New Roman" w:cs="Times New Roman"/>
          <w:lang w:val="en-US"/>
        </w:rPr>
        <w:t xml:space="preserve"> the </w:t>
      </w:r>
      <w:r w:rsidR="00272638">
        <w:rPr>
          <w:rFonts w:ascii="Times New Roman" w:hAnsi="Times New Roman" w:cs="Times New Roman"/>
          <w:lang w:val="en-US"/>
        </w:rPr>
        <w:lastRenderedPageBreak/>
        <w:t>Permanent Secretary who made the pledges to the two churche</w:t>
      </w:r>
      <w:r w:rsidR="00CA2C23">
        <w:rPr>
          <w:rFonts w:ascii="Times New Roman" w:hAnsi="Times New Roman" w:cs="Times New Roman"/>
          <w:lang w:val="en-US"/>
        </w:rPr>
        <w:t>s</w:t>
      </w:r>
      <w:r w:rsidR="00272638">
        <w:rPr>
          <w:rFonts w:ascii="Times New Roman" w:hAnsi="Times New Roman" w:cs="Times New Roman"/>
          <w:lang w:val="en-US"/>
        </w:rPr>
        <w:t>.  It is not the Permanent Secretary who donated State property to the three churches.</w:t>
      </w:r>
    </w:p>
    <w:p w14:paraId="25691AAA" w14:textId="77777777" w:rsidR="00272638" w:rsidRDefault="00272638"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picture which emerges at this stage is that it is not the Ministry of Tourism and Hospitality Industry which donated the state property to the three churches.</w:t>
      </w:r>
    </w:p>
    <w:p w14:paraId="69F77D6D" w14:textId="0EE9C250" w:rsidR="00272638" w:rsidRDefault="00272638"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In light of all the foregoing the accused need</w:t>
      </w:r>
      <w:r w:rsidR="00A52084">
        <w:rPr>
          <w:rFonts w:ascii="Times New Roman" w:hAnsi="Times New Roman" w:cs="Times New Roman"/>
          <w:lang w:val="en-US"/>
        </w:rPr>
        <w:t xml:space="preserve">s </w:t>
      </w:r>
      <w:r>
        <w:rPr>
          <w:rFonts w:ascii="Times New Roman" w:hAnsi="Times New Roman" w:cs="Times New Roman"/>
          <w:lang w:val="en-US"/>
        </w:rPr>
        <w:t>to give his reply.</w:t>
      </w:r>
    </w:p>
    <w:p w14:paraId="2247D2D2" w14:textId="77777777" w:rsidR="00272638" w:rsidRDefault="00272638" w:rsidP="007F34EF">
      <w:pPr>
        <w:pStyle w:val="NoSpacing"/>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 application for discharge at the close of the case for the prosecution be and is dismissed.</w:t>
      </w:r>
    </w:p>
    <w:p w14:paraId="29EB5083" w14:textId="77777777" w:rsidR="00272638" w:rsidRDefault="00272638" w:rsidP="00272638">
      <w:pPr>
        <w:pStyle w:val="NoSpacing"/>
        <w:spacing w:line="360" w:lineRule="auto"/>
        <w:ind w:left="720"/>
        <w:jc w:val="both"/>
        <w:rPr>
          <w:rFonts w:ascii="Times New Roman" w:hAnsi="Times New Roman" w:cs="Times New Roman"/>
          <w:lang w:val="en-US"/>
        </w:rPr>
      </w:pPr>
    </w:p>
    <w:p w14:paraId="17D07CBF" w14:textId="77777777" w:rsidR="00272638" w:rsidRDefault="00272638" w:rsidP="00272638">
      <w:pPr>
        <w:pStyle w:val="NoSpacing"/>
        <w:spacing w:line="360" w:lineRule="auto"/>
        <w:ind w:left="720"/>
        <w:jc w:val="both"/>
        <w:rPr>
          <w:rFonts w:ascii="Times New Roman" w:hAnsi="Times New Roman" w:cs="Times New Roman"/>
          <w:lang w:val="en-US"/>
        </w:rPr>
      </w:pPr>
    </w:p>
    <w:p w14:paraId="29126A2E" w14:textId="77777777" w:rsidR="00272638" w:rsidRDefault="00272638" w:rsidP="00272638">
      <w:pPr>
        <w:pStyle w:val="NoSpacing"/>
        <w:spacing w:line="360" w:lineRule="auto"/>
        <w:ind w:left="720"/>
        <w:jc w:val="both"/>
        <w:rPr>
          <w:rFonts w:ascii="Times New Roman" w:hAnsi="Times New Roman" w:cs="Times New Roman"/>
          <w:lang w:val="en-US"/>
        </w:rPr>
      </w:pPr>
    </w:p>
    <w:p w14:paraId="59BE7B7F" w14:textId="77777777" w:rsidR="00272638" w:rsidRPr="00272638" w:rsidRDefault="00272638" w:rsidP="00272638">
      <w:pPr>
        <w:pStyle w:val="NoSpacing"/>
        <w:spacing w:line="360" w:lineRule="auto"/>
        <w:jc w:val="both"/>
        <w:rPr>
          <w:rFonts w:ascii="Times New Roman" w:hAnsi="Times New Roman" w:cs="Times New Roman"/>
          <w:b/>
          <w:bCs/>
          <w:smallCaps/>
          <w:lang w:val="en-US"/>
        </w:rPr>
      </w:pPr>
      <w:r w:rsidRPr="00272638">
        <w:rPr>
          <w:rFonts w:ascii="Times New Roman" w:hAnsi="Times New Roman" w:cs="Times New Roman"/>
          <w:b/>
          <w:bCs/>
          <w:smallCaps/>
          <w:lang w:val="en-US"/>
        </w:rPr>
        <w:t xml:space="preserve">Chikowero </w:t>
      </w:r>
      <w:proofErr w:type="gramStart"/>
      <w:r w:rsidRPr="00272638">
        <w:rPr>
          <w:rFonts w:ascii="Times New Roman" w:hAnsi="Times New Roman" w:cs="Times New Roman"/>
          <w:b/>
          <w:bCs/>
          <w:smallCaps/>
          <w:lang w:val="en-US"/>
        </w:rPr>
        <w:t>J;...........................................................</w:t>
      </w:r>
      <w:proofErr w:type="gramEnd"/>
    </w:p>
    <w:p w14:paraId="03435318" w14:textId="25501E0E" w:rsidR="00272638" w:rsidRDefault="00272638" w:rsidP="00272638">
      <w:pPr>
        <w:pStyle w:val="NoSpacing"/>
        <w:jc w:val="both"/>
        <w:rPr>
          <w:rFonts w:ascii="Times New Roman" w:hAnsi="Times New Roman" w:cs="Times New Roman"/>
          <w:lang w:val="en-US"/>
        </w:rPr>
      </w:pPr>
      <w:r w:rsidRPr="00272638">
        <w:rPr>
          <w:rFonts w:ascii="Times New Roman" w:hAnsi="Times New Roman" w:cs="Times New Roman"/>
          <w:i/>
          <w:iCs/>
          <w:lang w:val="en-US"/>
        </w:rPr>
        <w:t xml:space="preserve">The </w:t>
      </w:r>
      <w:r w:rsidR="00A52084">
        <w:rPr>
          <w:rFonts w:ascii="Times New Roman" w:hAnsi="Times New Roman" w:cs="Times New Roman"/>
          <w:i/>
          <w:iCs/>
          <w:lang w:val="en-US"/>
        </w:rPr>
        <w:t>N</w:t>
      </w:r>
      <w:r w:rsidRPr="00272638">
        <w:rPr>
          <w:rFonts w:ascii="Times New Roman" w:hAnsi="Times New Roman" w:cs="Times New Roman"/>
          <w:i/>
          <w:iCs/>
          <w:lang w:val="en-US"/>
        </w:rPr>
        <w:t>ational Prosecuting Authority</w:t>
      </w:r>
      <w:r>
        <w:rPr>
          <w:rFonts w:ascii="Times New Roman" w:hAnsi="Times New Roman" w:cs="Times New Roman"/>
          <w:lang w:val="en-US"/>
        </w:rPr>
        <w:t>, The State’s Legal Practitioners</w:t>
      </w:r>
    </w:p>
    <w:p w14:paraId="5F7D6F4C" w14:textId="1974ED76" w:rsidR="00272638" w:rsidRPr="001A57AA" w:rsidRDefault="00272638" w:rsidP="00272638">
      <w:pPr>
        <w:pStyle w:val="NoSpacing"/>
        <w:jc w:val="both"/>
        <w:rPr>
          <w:rFonts w:ascii="Times New Roman" w:hAnsi="Times New Roman" w:cs="Times New Roman"/>
          <w:lang w:val="en-US"/>
        </w:rPr>
      </w:pPr>
      <w:proofErr w:type="spellStart"/>
      <w:r w:rsidRPr="00272638">
        <w:rPr>
          <w:rFonts w:ascii="Times New Roman" w:hAnsi="Times New Roman" w:cs="Times New Roman"/>
          <w:i/>
          <w:iCs/>
          <w:lang w:val="en-US"/>
        </w:rPr>
        <w:t>Samundombe</w:t>
      </w:r>
      <w:proofErr w:type="spellEnd"/>
      <w:r w:rsidRPr="00272638">
        <w:rPr>
          <w:rFonts w:ascii="Times New Roman" w:hAnsi="Times New Roman" w:cs="Times New Roman"/>
          <w:i/>
          <w:iCs/>
          <w:lang w:val="en-US"/>
        </w:rPr>
        <w:t xml:space="preserve"> and Partners</w:t>
      </w:r>
      <w:r>
        <w:rPr>
          <w:rFonts w:ascii="Times New Roman" w:hAnsi="Times New Roman" w:cs="Times New Roman"/>
          <w:lang w:val="en-US"/>
        </w:rPr>
        <w:t xml:space="preserve">, The Accused’s Legal Practitioners  </w:t>
      </w:r>
    </w:p>
    <w:sectPr w:rsidR="00272638" w:rsidRPr="001A57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0D5FA2" w14:textId="77777777" w:rsidR="006D422D" w:rsidRDefault="006D422D" w:rsidP="00520346">
      <w:pPr>
        <w:spacing w:after="0" w:line="240" w:lineRule="auto"/>
      </w:pPr>
      <w:r>
        <w:separator/>
      </w:r>
    </w:p>
  </w:endnote>
  <w:endnote w:type="continuationSeparator" w:id="0">
    <w:p w14:paraId="7FECBB99" w14:textId="77777777" w:rsidR="006D422D" w:rsidRDefault="006D422D" w:rsidP="0052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E7CDF3" w14:textId="77777777" w:rsidR="006D422D" w:rsidRDefault="006D422D" w:rsidP="00520346">
      <w:pPr>
        <w:spacing w:after="0" w:line="240" w:lineRule="auto"/>
      </w:pPr>
      <w:r>
        <w:separator/>
      </w:r>
    </w:p>
  </w:footnote>
  <w:footnote w:type="continuationSeparator" w:id="0">
    <w:p w14:paraId="7A4D4142" w14:textId="77777777" w:rsidR="006D422D" w:rsidRDefault="006D422D" w:rsidP="005203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9325425"/>
      <w:docPartObj>
        <w:docPartGallery w:val="Page Numbers (Top of Page)"/>
        <w:docPartUnique/>
      </w:docPartObj>
    </w:sdtPr>
    <w:sdtEndPr>
      <w:rPr>
        <w:noProof/>
      </w:rPr>
    </w:sdtEndPr>
    <w:sdtContent>
      <w:p w14:paraId="60BF0F28" w14:textId="77777777" w:rsidR="00520346" w:rsidRDefault="00520346">
        <w:pPr>
          <w:pStyle w:val="Header"/>
          <w:jc w:val="right"/>
          <w:rPr>
            <w:noProof/>
          </w:rPr>
        </w:pPr>
        <w:r>
          <w:fldChar w:fldCharType="begin"/>
        </w:r>
        <w:r>
          <w:instrText xml:space="preserve"> PAGE   \* MERGEFORMAT </w:instrText>
        </w:r>
        <w:r>
          <w:fldChar w:fldCharType="separate"/>
        </w:r>
        <w:r w:rsidR="001A1AB1">
          <w:rPr>
            <w:noProof/>
          </w:rPr>
          <w:t>1</w:t>
        </w:r>
        <w:r>
          <w:rPr>
            <w:noProof/>
          </w:rPr>
          <w:fldChar w:fldCharType="end"/>
        </w:r>
      </w:p>
      <w:p w14:paraId="056662E2" w14:textId="56A1F7C6" w:rsidR="00520346" w:rsidRDefault="00520346">
        <w:pPr>
          <w:pStyle w:val="Header"/>
          <w:jc w:val="right"/>
          <w:rPr>
            <w:noProof/>
          </w:rPr>
        </w:pPr>
        <w:r>
          <w:rPr>
            <w:noProof/>
          </w:rPr>
          <w:t>HH</w:t>
        </w:r>
        <w:r w:rsidR="00A52084">
          <w:rPr>
            <w:noProof/>
          </w:rPr>
          <w:t xml:space="preserve"> 133-26</w:t>
        </w:r>
      </w:p>
      <w:p w14:paraId="20A9252B" w14:textId="6BDB6D26" w:rsidR="00520346" w:rsidRDefault="00520346">
        <w:pPr>
          <w:pStyle w:val="Header"/>
          <w:jc w:val="right"/>
        </w:pPr>
        <w:r>
          <w:rPr>
            <w:noProof/>
          </w:rPr>
          <w:t>HCHACC 153/25</w:t>
        </w:r>
      </w:p>
    </w:sdtContent>
  </w:sdt>
  <w:p w14:paraId="30647DCE" w14:textId="77777777" w:rsidR="00520346" w:rsidRDefault="005203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435C3"/>
    <w:multiLevelType w:val="hybridMultilevel"/>
    <w:tmpl w:val="7CEE451C"/>
    <w:lvl w:ilvl="0" w:tplc="3009000F">
      <w:start w:val="1"/>
      <w:numFmt w:val="decimal"/>
      <w:lvlText w:val="%1."/>
      <w:lvlJc w:val="left"/>
      <w:pPr>
        <w:ind w:left="2160" w:hanging="360"/>
      </w:pPr>
    </w:lvl>
    <w:lvl w:ilvl="1" w:tplc="30090019" w:tentative="1">
      <w:start w:val="1"/>
      <w:numFmt w:val="lowerLetter"/>
      <w:lvlText w:val="%2."/>
      <w:lvlJc w:val="left"/>
      <w:pPr>
        <w:ind w:left="2880" w:hanging="360"/>
      </w:pPr>
    </w:lvl>
    <w:lvl w:ilvl="2" w:tplc="3009001B" w:tentative="1">
      <w:start w:val="1"/>
      <w:numFmt w:val="lowerRoman"/>
      <w:lvlText w:val="%3."/>
      <w:lvlJc w:val="right"/>
      <w:pPr>
        <w:ind w:left="3600" w:hanging="180"/>
      </w:pPr>
    </w:lvl>
    <w:lvl w:ilvl="3" w:tplc="3009000F" w:tentative="1">
      <w:start w:val="1"/>
      <w:numFmt w:val="decimal"/>
      <w:lvlText w:val="%4."/>
      <w:lvlJc w:val="left"/>
      <w:pPr>
        <w:ind w:left="4320" w:hanging="360"/>
      </w:pPr>
    </w:lvl>
    <w:lvl w:ilvl="4" w:tplc="30090019" w:tentative="1">
      <w:start w:val="1"/>
      <w:numFmt w:val="lowerLetter"/>
      <w:lvlText w:val="%5."/>
      <w:lvlJc w:val="left"/>
      <w:pPr>
        <w:ind w:left="5040" w:hanging="360"/>
      </w:pPr>
    </w:lvl>
    <w:lvl w:ilvl="5" w:tplc="3009001B" w:tentative="1">
      <w:start w:val="1"/>
      <w:numFmt w:val="lowerRoman"/>
      <w:lvlText w:val="%6."/>
      <w:lvlJc w:val="right"/>
      <w:pPr>
        <w:ind w:left="5760" w:hanging="180"/>
      </w:pPr>
    </w:lvl>
    <w:lvl w:ilvl="6" w:tplc="3009000F" w:tentative="1">
      <w:start w:val="1"/>
      <w:numFmt w:val="decimal"/>
      <w:lvlText w:val="%7."/>
      <w:lvlJc w:val="left"/>
      <w:pPr>
        <w:ind w:left="6480" w:hanging="360"/>
      </w:pPr>
    </w:lvl>
    <w:lvl w:ilvl="7" w:tplc="30090019" w:tentative="1">
      <w:start w:val="1"/>
      <w:numFmt w:val="lowerLetter"/>
      <w:lvlText w:val="%8."/>
      <w:lvlJc w:val="left"/>
      <w:pPr>
        <w:ind w:left="7200" w:hanging="360"/>
      </w:pPr>
    </w:lvl>
    <w:lvl w:ilvl="8" w:tplc="3009001B" w:tentative="1">
      <w:start w:val="1"/>
      <w:numFmt w:val="lowerRoman"/>
      <w:lvlText w:val="%9."/>
      <w:lvlJc w:val="right"/>
      <w:pPr>
        <w:ind w:left="7920" w:hanging="180"/>
      </w:pPr>
    </w:lvl>
  </w:abstractNum>
  <w:abstractNum w:abstractNumId="1">
    <w:nsid w:val="678951BA"/>
    <w:multiLevelType w:val="hybridMultilevel"/>
    <w:tmpl w:val="05E8D93A"/>
    <w:lvl w:ilvl="0" w:tplc="15F80F9E">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6FED2B40"/>
    <w:multiLevelType w:val="hybridMultilevel"/>
    <w:tmpl w:val="A0C29DFC"/>
    <w:lvl w:ilvl="0" w:tplc="B61E0DC6">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3">
    <w:nsid w:val="78C01E80"/>
    <w:multiLevelType w:val="hybridMultilevel"/>
    <w:tmpl w:val="78943246"/>
    <w:lvl w:ilvl="0" w:tplc="31A88A86">
      <w:start w:val="1"/>
      <w:numFmt w:val="lowerRoman"/>
      <w:lvlText w:val="(%1)"/>
      <w:lvlJc w:val="left"/>
      <w:pPr>
        <w:ind w:left="2220" w:hanging="360"/>
      </w:pPr>
      <w:rPr>
        <w:rFonts w:hint="default"/>
      </w:rPr>
    </w:lvl>
    <w:lvl w:ilvl="1" w:tplc="30090019" w:tentative="1">
      <w:start w:val="1"/>
      <w:numFmt w:val="lowerLetter"/>
      <w:lvlText w:val="%2."/>
      <w:lvlJc w:val="left"/>
      <w:pPr>
        <w:ind w:left="2940" w:hanging="360"/>
      </w:pPr>
    </w:lvl>
    <w:lvl w:ilvl="2" w:tplc="3009001B" w:tentative="1">
      <w:start w:val="1"/>
      <w:numFmt w:val="lowerRoman"/>
      <w:lvlText w:val="%3."/>
      <w:lvlJc w:val="right"/>
      <w:pPr>
        <w:ind w:left="3660" w:hanging="180"/>
      </w:pPr>
    </w:lvl>
    <w:lvl w:ilvl="3" w:tplc="3009000F" w:tentative="1">
      <w:start w:val="1"/>
      <w:numFmt w:val="decimal"/>
      <w:lvlText w:val="%4."/>
      <w:lvlJc w:val="left"/>
      <w:pPr>
        <w:ind w:left="4380" w:hanging="360"/>
      </w:pPr>
    </w:lvl>
    <w:lvl w:ilvl="4" w:tplc="30090019" w:tentative="1">
      <w:start w:val="1"/>
      <w:numFmt w:val="lowerLetter"/>
      <w:lvlText w:val="%5."/>
      <w:lvlJc w:val="left"/>
      <w:pPr>
        <w:ind w:left="5100" w:hanging="360"/>
      </w:pPr>
    </w:lvl>
    <w:lvl w:ilvl="5" w:tplc="3009001B" w:tentative="1">
      <w:start w:val="1"/>
      <w:numFmt w:val="lowerRoman"/>
      <w:lvlText w:val="%6."/>
      <w:lvlJc w:val="right"/>
      <w:pPr>
        <w:ind w:left="5820" w:hanging="180"/>
      </w:pPr>
    </w:lvl>
    <w:lvl w:ilvl="6" w:tplc="3009000F" w:tentative="1">
      <w:start w:val="1"/>
      <w:numFmt w:val="decimal"/>
      <w:lvlText w:val="%7."/>
      <w:lvlJc w:val="left"/>
      <w:pPr>
        <w:ind w:left="6540" w:hanging="360"/>
      </w:pPr>
    </w:lvl>
    <w:lvl w:ilvl="7" w:tplc="30090019" w:tentative="1">
      <w:start w:val="1"/>
      <w:numFmt w:val="lowerLetter"/>
      <w:lvlText w:val="%8."/>
      <w:lvlJc w:val="left"/>
      <w:pPr>
        <w:ind w:left="7260" w:hanging="360"/>
      </w:pPr>
    </w:lvl>
    <w:lvl w:ilvl="8" w:tplc="3009001B" w:tentative="1">
      <w:start w:val="1"/>
      <w:numFmt w:val="lowerRoman"/>
      <w:lvlText w:val="%9."/>
      <w:lvlJc w:val="right"/>
      <w:pPr>
        <w:ind w:left="79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E1D"/>
    <w:rsid w:val="00031F31"/>
    <w:rsid w:val="001A1AB1"/>
    <w:rsid w:val="001A57AA"/>
    <w:rsid w:val="00202F55"/>
    <w:rsid w:val="0020454B"/>
    <w:rsid w:val="00272638"/>
    <w:rsid w:val="0031194B"/>
    <w:rsid w:val="00421E70"/>
    <w:rsid w:val="004639B2"/>
    <w:rsid w:val="004C2DE1"/>
    <w:rsid w:val="004D34D9"/>
    <w:rsid w:val="00520346"/>
    <w:rsid w:val="005B27DC"/>
    <w:rsid w:val="005E784E"/>
    <w:rsid w:val="00673F47"/>
    <w:rsid w:val="006D422D"/>
    <w:rsid w:val="00756815"/>
    <w:rsid w:val="007B01D4"/>
    <w:rsid w:val="007C1F73"/>
    <w:rsid w:val="007F34EF"/>
    <w:rsid w:val="008153F9"/>
    <w:rsid w:val="00895F15"/>
    <w:rsid w:val="00904AF4"/>
    <w:rsid w:val="00953134"/>
    <w:rsid w:val="00960AFF"/>
    <w:rsid w:val="0096739D"/>
    <w:rsid w:val="009C7815"/>
    <w:rsid w:val="009D707D"/>
    <w:rsid w:val="00A52084"/>
    <w:rsid w:val="00A60F80"/>
    <w:rsid w:val="00AB12D3"/>
    <w:rsid w:val="00B0741C"/>
    <w:rsid w:val="00B37434"/>
    <w:rsid w:val="00B70E1D"/>
    <w:rsid w:val="00C82240"/>
    <w:rsid w:val="00CA2C23"/>
    <w:rsid w:val="00CB29DC"/>
    <w:rsid w:val="00D15C0A"/>
    <w:rsid w:val="00E11B6A"/>
    <w:rsid w:val="00E40D62"/>
    <w:rsid w:val="00E94F9B"/>
    <w:rsid w:val="00EC4B96"/>
    <w:rsid w:val="00F54B45"/>
    <w:rsid w:val="00F8626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0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1D"/>
    <w:rPr>
      <w:rFonts w:eastAsiaTheme="majorEastAsia" w:cstheme="majorBidi"/>
      <w:color w:val="272727" w:themeColor="text1" w:themeTint="D8"/>
    </w:rPr>
  </w:style>
  <w:style w:type="paragraph" w:styleId="Title">
    <w:name w:val="Title"/>
    <w:basedOn w:val="Normal"/>
    <w:next w:val="Normal"/>
    <w:link w:val="TitleChar"/>
    <w:uiPriority w:val="10"/>
    <w:qFormat/>
    <w:rsid w:val="00B7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1D"/>
    <w:pPr>
      <w:spacing w:before="160"/>
      <w:jc w:val="center"/>
    </w:pPr>
    <w:rPr>
      <w:i/>
      <w:iCs/>
      <w:color w:val="404040" w:themeColor="text1" w:themeTint="BF"/>
    </w:rPr>
  </w:style>
  <w:style w:type="character" w:customStyle="1" w:styleId="QuoteChar">
    <w:name w:val="Quote Char"/>
    <w:basedOn w:val="DefaultParagraphFont"/>
    <w:link w:val="Quote"/>
    <w:uiPriority w:val="29"/>
    <w:rsid w:val="00B70E1D"/>
    <w:rPr>
      <w:i/>
      <w:iCs/>
      <w:color w:val="404040" w:themeColor="text1" w:themeTint="BF"/>
    </w:rPr>
  </w:style>
  <w:style w:type="paragraph" w:styleId="ListParagraph">
    <w:name w:val="List Paragraph"/>
    <w:basedOn w:val="Normal"/>
    <w:uiPriority w:val="34"/>
    <w:qFormat/>
    <w:rsid w:val="00B70E1D"/>
    <w:pPr>
      <w:ind w:left="720"/>
      <w:contextualSpacing/>
    </w:pPr>
  </w:style>
  <w:style w:type="character" w:styleId="IntenseEmphasis">
    <w:name w:val="Intense Emphasis"/>
    <w:basedOn w:val="DefaultParagraphFont"/>
    <w:uiPriority w:val="21"/>
    <w:qFormat/>
    <w:rsid w:val="00B70E1D"/>
    <w:rPr>
      <w:i/>
      <w:iCs/>
      <w:color w:val="2F5496" w:themeColor="accent1" w:themeShade="BF"/>
    </w:rPr>
  </w:style>
  <w:style w:type="paragraph" w:styleId="IntenseQuote">
    <w:name w:val="Intense Quote"/>
    <w:basedOn w:val="Normal"/>
    <w:next w:val="Normal"/>
    <w:link w:val="IntenseQuoteChar"/>
    <w:uiPriority w:val="30"/>
    <w:qFormat/>
    <w:rsid w:val="00B70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E1D"/>
    <w:rPr>
      <w:i/>
      <w:iCs/>
      <w:color w:val="2F5496" w:themeColor="accent1" w:themeShade="BF"/>
    </w:rPr>
  </w:style>
  <w:style w:type="character" w:styleId="IntenseReference">
    <w:name w:val="Intense Reference"/>
    <w:basedOn w:val="DefaultParagraphFont"/>
    <w:uiPriority w:val="32"/>
    <w:qFormat/>
    <w:rsid w:val="00B70E1D"/>
    <w:rPr>
      <w:b/>
      <w:bCs/>
      <w:smallCaps/>
      <w:color w:val="2F5496" w:themeColor="accent1" w:themeShade="BF"/>
      <w:spacing w:val="5"/>
    </w:rPr>
  </w:style>
  <w:style w:type="paragraph" w:styleId="NoSpacing">
    <w:name w:val="No Spacing"/>
    <w:uiPriority w:val="1"/>
    <w:qFormat/>
    <w:rsid w:val="00520346"/>
    <w:pPr>
      <w:spacing w:after="0" w:line="240" w:lineRule="auto"/>
    </w:pPr>
  </w:style>
  <w:style w:type="paragraph" w:styleId="Header">
    <w:name w:val="header"/>
    <w:basedOn w:val="Normal"/>
    <w:link w:val="HeaderChar"/>
    <w:uiPriority w:val="99"/>
    <w:unhideWhenUsed/>
    <w:rsid w:val="00520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346"/>
  </w:style>
  <w:style w:type="paragraph" w:styleId="Footer">
    <w:name w:val="footer"/>
    <w:basedOn w:val="Normal"/>
    <w:link w:val="FooterChar"/>
    <w:uiPriority w:val="99"/>
    <w:unhideWhenUsed/>
    <w:rsid w:val="00520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3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0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1D"/>
    <w:rPr>
      <w:rFonts w:eastAsiaTheme="majorEastAsia" w:cstheme="majorBidi"/>
      <w:color w:val="272727" w:themeColor="text1" w:themeTint="D8"/>
    </w:rPr>
  </w:style>
  <w:style w:type="paragraph" w:styleId="Title">
    <w:name w:val="Title"/>
    <w:basedOn w:val="Normal"/>
    <w:next w:val="Normal"/>
    <w:link w:val="TitleChar"/>
    <w:uiPriority w:val="10"/>
    <w:qFormat/>
    <w:rsid w:val="00B7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1D"/>
    <w:pPr>
      <w:spacing w:before="160"/>
      <w:jc w:val="center"/>
    </w:pPr>
    <w:rPr>
      <w:i/>
      <w:iCs/>
      <w:color w:val="404040" w:themeColor="text1" w:themeTint="BF"/>
    </w:rPr>
  </w:style>
  <w:style w:type="character" w:customStyle="1" w:styleId="QuoteChar">
    <w:name w:val="Quote Char"/>
    <w:basedOn w:val="DefaultParagraphFont"/>
    <w:link w:val="Quote"/>
    <w:uiPriority w:val="29"/>
    <w:rsid w:val="00B70E1D"/>
    <w:rPr>
      <w:i/>
      <w:iCs/>
      <w:color w:val="404040" w:themeColor="text1" w:themeTint="BF"/>
    </w:rPr>
  </w:style>
  <w:style w:type="paragraph" w:styleId="ListParagraph">
    <w:name w:val="List Paragraph"/>
    <w:basedOn w:val="Normal"/>
    <w:uiPriority w:val="34"/>
    <w:qFormat/>
    <w:rsid w:val="00B70E1D"/>
    <w:pPr>
      <w:ind w:left="720"/>
      <w:contextualSpacing/>
    </w:pPr>
  </w:style>
  <w:style w:type="character" w:styleId="IntenseEmphasis">
    <w:name w:val="Intense Emphasis"/>
    <w:basedOn w:val="DefaultParagraphFont"/>
    <w:uiPriority w:val="21"/>
    <w:qFormat/>
    <w:rsid w:val="00B70E1D"/>
    <w:rPr>
      <w:i/>
      <w:iCs/>
      <w:color w:val="2F5496" w:themeColor="accent1" w:themeShade="BF"/>
    </w:rPr>
  </w:style>
  <w:style w:type="paragraph" w:styleId="IntenseQuote">
    <w:name w:val="Intense Quote"/>
    <w:basedOn w:val="Normal"/>
    <w:next w:val="Normal"/>
    <w:link w:val="IntenseQuoteChar"/>
    <w:uiPriority w:val="30"/>
    <w:qFormat/>
    <w:rsid w:val="00B70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E1D"/>
    <w:rPr>
      <w:i/>
      <w:iCs/>
      <w:color w:val="2F5496" w:themeColor="accent1" w:themeShade="BF"/>
    </w:rPr>
  </w:style>
  <w:style w:type="character" w:styleId="IntenseReference">
    <w:name w:val="Intense Reference"/>
    <w:basedOn w:val="DefaultParagraphFont"/>
    <w:uiPriority w:val="32"/>
    <w:qFormat/>
    <w:rsid w:val="00B70E1D"/>
    <w:rPr>
      <w:b/>
      <w:bCs/>
      <w:smallCaps/>
      <w:color w:val="2F5496" w:themeColor="accent1" w:themeShade="BF"/>
      <w:spacing w:val="5"/>
    </w:rPr>
  </w:style>
  <w:style w:type="paragraph" w:styleId="NoSpacing">
    <w:name w:val="No Spacing"/>
    <w:uiPriority w:val="1"/>
    <w:qFormat/>
    <w:rsid w:val="00520346"/>
    <w:pPr>
      <w:spacing w:after="0" w:line="240" w:lineRule="auto"/>
    </w:pPr>
  </w:style>
  <w:style w:type="paragraph" w:styleId="Header">
    <w:name w:val="header"/>
    <w:basedOn w:val="Normal"/>
    <w:link w:val="HeaderChar"/>
    <w:uiPriority w:val="99"/>
    <w:unhideWhenUsed/>
    <w:rsid w:val="00520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346"/>
  </w:style>
  <w:style w:type="paragraph" w:styleId="Footer">
    <w:name w:val="footer"/>
    <w:basedOn w:val="Normal"/>
    <w:link w:val="FooterChar"/>
    <w:uiPriority w:val="99"/>
    <w:unhideWhenUsed/>
    <w:rsid w:val="00520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Gumbodete</dc:creator>
  <cp:lastModifiedBy>JSC</cp:lastModifiedBy>
  <cp:revision>2</cp:revision>
  <dcterms:created xsi:type="dcterms:W3CDTF">2026-02-20T09:19:00Z</dcterms:created>
  <dcterms:modified xsi:type="dcterms:W3CDTF">2026-02-20T09:19:00Z</dcterms:modified>
</cp:coreProperties>
</file>