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2" w14:textId="77777777" w:rsidR="00B67802" w:rsidRDefault="00E02B22" w:rsidP="003A75BC">
      <w:pPr>
        <w:spacing w:after="0" w:line="240" w:lineRule="auto"/>
        <w:rPr>
          <w:rFonts w:ascii="Times New Roman" w:eastAsia="Times New Roman" w:hAnsi="Times New Roman" w:cs="Times New Roman"/>
        </w:rPr>
      </w:pPr>
      <w:bookmarkStart w:id="0" w:name="_GoBack"/>
      <w:bookmarkEnd w:id="0"/>
      <w:r>
        <w:rPr>
          <w:rFonts w:ascii="Times New Roman" w:eastAsia="Times New Roman" w:hAnsi="Times New Roman" w:cs="Times New Roman"/>
        </w:rPr>
        <w:t xml:space="preserve">JOSEPH MAVHIZA </w:t>
      </w:r>
    </w:p>
    <w:p w14:paraId="00000003" w14:textId="6806426E" w:rsidR="00B67802" w:rsidRDefault="003A75BC" w:rsidP="003A75BC">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v</w:t>
      </w:r>
      <w:r w:rsidR="00E02B22">
        <w:rPr>
          <w:rFonts w:ascii="Times New Roman" w:eastAsia="Times New Roman" w:hAnsi="Times New Roman" w:cs="Times New Roman"/>
        </w:rPr>
        <w:t>ersus</w:t>
      </w:r>
      <w:proofErr w:type="gramEnd"/>
    </w:p>
    <w:p w14:paraId="00000005" w14:textId="532F75B6" w:rsidR="00B67802" w:rsidRDefault="00E02B22" w:rsidP="003A75BC">
      <w:pPr>
        <w:spacing w:after="0" w:line="240" w:lineRule="auto"/>
        <w:rPr>
          <w:rFonts w:ascii="Times New Roman" w:eastAsia="Times New Roman" w:hAnsi="Times New Roman" w:cs="Times New Roman"/>
        </w:rPr>
      </w:pPr>
      <w:r>
        <w:rPr>
          <w:rFonts w:ascii="Times New Roman" w:eastAsia="Times New Roman" w:hAnsi="Times New Roman" w:cs="Times New Roman"/>
        </w:rPr>
        <w:t>NOMUSA MUSA MUPANDI</w:t>
      </w:r>
    </w:p>
    <w:p w14:paraId="4519A0C6" w14:textId="09F2F9EB" w:rsidR="003A75BC" w:rsidRDefault="003A75BC" w:rsidP="003A75BC">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a</w:t>
      </w:r>
      <w:r w:rsidR="00E02B22">
        <w:rPr>
          <w:rFonts w:ascii="Times New Roman" w:eastAsia="Times New Roman" w:hAnsi="Times New Roman" w:cs="Times New Roman"/>
        </w:rPr>
        <w:t>nd</w:t>
      </w:r>
      <w:proofErr w:type="gramEnd"/>
    </w:p>
    <w:p w14:paraId="00000007" w14:textId="0339A074" w:rsidR="00B67802" w:rsidRDefault="00E02B22" w:rsidP="003A75BC">
      <w:pPr>
        <w:spacing w:after="0" w:line="240" w:lineRule="auto"/>
        <w:rPr>
          <w:rFonts w:ascii="Times New Roman" w:eastAsia="Times New Roman" w:hAnsi="Times New Roman" w:cs="Times New Roman"/>
        </w:rPr>
      </w:pPr>
      <w:r>
        <w:rPr>
          <w:rFonts w:ascii="Times New Roman" w:eastAsia="Times New Roman" w:hAnsi="Times New Roman" w:cs="Times New Roman"/>
        </w:rPr>
        <w:t>GOODWILL NYAKUDYA IN HIS CAPACITY AS THE EXECUTOR DATIVE OF ESTATE LATE YVONNE MHLANGA</w:t>
      </w:r>
    </w:p>
    <w:p w14:paraId="00000008" w14:textId="5E86B915" w:rsidR="00B67802" w:rsidRDefault="003A75BC" w:rsidP="003A75BC">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a</w:t>
      </w:r>
      <w:r w:rsidR="00E02B22">
        <w:rPr>
          <w:rFonts w:ascii="Times New Roman" w:eastAsia="Times New Roman" w:hAnsi="Times New Roman" w:cs="Times New Roman"/>
        </w:rPr>
        <w:t>nd</w:t>
      </w:r>
      <w:proofErr w:type="gramEnd"/>
    </w:p>
    <w:p w14:paraId="00000009" w14:textId="77777777" w:rsidR="00B67802" w:rsidRDefault="00E02B22" w:rsidP="003A75BC">
      <w:pPr>
        <w:spacing w:after="0" w:line="240" w:lineRule="auto"/>
        <w:rPr>
          <w:rFonts w:ascii="Times New Roman" w:eastAsia="Times New Roman" w:hAnsi="Times New Roman" w:cs="Times New Roman"/>
        </w:rPr>
      </w:pPr>
      <w:r>
        <w:rPr>
          <w:rFonts w:ascii="Times New Roman" w:eastAsia="Times New Roman" w:hAnsi="Times New Roman" w:cs="Times New Roman"/>
        </w:rPr>
        <w:t>REGISTRAR OF DEEDS</w:t>
      </w:r>
    </w:p>
    <w:p w14:paraId="0000000A" w14:textId="77777777" w:rsidR="00B67802" w:rsidRDefault="00B67802">
      <w:pPr>
        <w:spacing w:line="360" w:lineRule="auto"/>
        <w:rPr>
          <w:rFonts w:ascii="Times New Roman" w:eastAsia="Times New Roman" w:hAnsi="Times New Roman" w:cs="Times New Roman"/>
        </w:rPr>
      </w:pPr>
    </w:p>
    <w:p w14:paraId="0000000B" w14:textId="77777777" w:rsidR="00B67802" w:rsidRDefault="00E02B22" w:rsidP="00573CEB">
      <w:pPr>
        <w:spacing w:after="0" w:line="240" w:lineRule="auto"/>
        <w:rPr>
          <w:rFonts w:ascii="Times New Roman" w:eastAsia="Times New Roman" w:hAnsi="Times New Roman" w:cs="Times New Roman"/>
        </w:rPr>
      </w:pPr>
      <w:r>
        <w:rPr>
          <w:rFonts w:ascii="Times New Roman" w:eastAsia="Times New Roman" w:hAnsi="Times New Roman" w:cs="Times New Roman"/>
        </w:rPr>
        <w:t>HIGH COURT OF ZIMBABWE</w:t>
      </w:r>
    </w:p>
    <w:p w14:paraId="0000000C" w14:textId="77777777" w:rsidR="00B67802" w:rsidRDefault="00E02B22" w:rsidP="00573CEB">
      <w:pPr>
        <w:spacing w:after="0" w:line="240" w:lineRule="auto"/>
        <w:rPr>
          <w:rFonts w:ascii="Times New Roman" w:eastAsia="Times New Roman" w:hAnsi="Times New Roman" w:cs="Times New Roman"/>
        </w:rPr>
      </w:pPr>
      <w:r>
        <w:rPr>
          <w:rFonts w:ascii="Times New Roman" w:eastAsia="Times New Roman" w:hAnsi="Times New Roman" w:cs="Times New Roman"/>
          <w:b/>
          <w:bCs/>
        </w:rPr>
        <w:t>DEME J</w:t>
      </w:r>
    </w:p>
    <w:p w14:paraId="0000000D" w14:textId="77777777" w:rsidR="00B67802" w:rsidRDefault="00E02B22" w:rsidP="00573CEB">
      <w:pPr>
        <w:spacing w:after="0" w:line="240" w:lineRule="auto"/>
        <w:rPr>
          <w:rFonts w:ascii="Times New Roman" w:eastAsia="Times New Roman" w:hAnsi="Times New Roman" w:cs="Times New Roman"/>
        </w:rPr>
      </w:pPr>
      <w:r>
        <w:rPr>
          <w:rFonts w:ascii="Times New Roman" w:eastAsia="Times New Roman" w:hAnsi="Times New Roman" w:cs="Times New Roman"/>
        </w:rPr>
        <w:t>HARARE, 18 September 2025, 18 November 2025, 20 January 2026 &amp; 26 January 2026.</w:t>
      </w:r>
    </w:p>
    <w:p w14:paraId="0000000E" w14:textId="77777777" w:rsidR="00B67802" w:rsidRDefault="00B67802" w:rsidP="00573CEB">
      <w:pPr>
        <w:spacing w:after="0" w:line="240" w:lineRule="auto"/>
        <w:rPr>
          <w:rFonts w:ascii="Times New Roman" w:eastAsia="Times New Roman" w:hAnsi="Times New Roman" w:cs="Times New Roman"/>
        </w:rPr>
      </w:pPr>
    </w:p>
    <w:p w14:paraId="0000000F" w14:textId="77777777" w:rsidR="00B67802" w:rsidRDefault="00E02B22">
      <w:pPr>
        <w:spacing w:line="360" w:lineRule="auto"/>
        <w:rPr>
          <w:rFonts w:ascii="Times New Roman" w:eastAsia="Times New Roman" w:hAnsi="Times New Roman" w:cs="Times New Roman"/>
        </w:rPr>
      </w:pPr>
      <w:r>
        <w:rPr>
          <w:rFonts w:ascii="Times New Roman" w:eastAsia="Times New Roman" w:hAnsi="Times New Roman" w:cs="Times New Roman"/>
          <w:b/>
          <w:bCs/>
        </w:rPr>
        <w:t>Opposed application</w:t>
      </w:r>
    </w:p>
    <w:p w14:paraId="00000010" w14:textId="77777777" w:rsidR="00B67802" w:rsidRDefault="00E02B22" w:rsidP="00573CEB">
      <w:pPr>
        <w:spacing w:after="0" w:line="240" w:lineRule="auto"/>
        <w:rPr>
          <w:rFonts w:ascii="Times New Roman" w:eastAsia="Times New Roman" w:hAnsi="Times New Roman" w:cs="Times New Roman"/>
        </w:rPr>
      </w:pPr>
      <w:r w:rsidRPr="00573CEB">
        <w:rPr>
          <w:rFonts w:ascii="Times New Roman" w:eastAsia="Times New Roman" w:hAnsi="Times New Roman" w:cs="Times New Roman"/>
          <w:i/>
        </w:rPr>
        <w:t>R.E. Nyamayemombe</w:t>
      </w:r>
      <w:r>
        <w:rPr>
          <w:rFonts w:ascii="Times New Roman" w:eastAsia="Times New Roman" w:hAnsi="Times New Roman" w:cs="Times New Roman"/>
        </w:rPr>
        <w:t xml:space="preserve"> for the applicant</w:t>
      </w:r>
    </w:p>
    <w:p w14:paraId="00000011" w14:textId="46DF338D" w:rsidR="00B67802" w:rsidRDefault="00573CEB" w:rsidP="00573CEB">
      <w:pPr>
        <w:spacing w:after="0" w:line="240" w:lineRule="auto"/>
        <w:rPr>
          <w:rFonts w:ascii="Times New Roman" w:eastAsia="Times New Roman" w:hAnsi="Times New Roman" w:cs="Times New Roman"/>
        </w:rPr>
      </w:pPr>
      <w:r w:rsidRPr="00573CEB">
        <w:rPr>
          <w:rFonts w:ascii="Times New Roman" w:eastAsia="Times New Roman" w:hAnsi="Times New Roman" w:cs="Times New Roman"/>
          <w:i/>
        </w:rPr>
        <w:t>F</w:t>
      </w:r>
      <w:r w:rsidR="00E02B22" w:rsidRPr="00573CEB">
        <w:rPr>
          <w:rFonts w:ascii="Times New Roman" w:eastAsia="Times New Roman" w:hAnsi="Times New Roman" w:cs="Times New Roman"/>
          <w:i/>
        </w:rPr>
        <w:t xml:space="preserve"> Chinwawadzimba</w:t>
      </w:r>
      <w:r w:rsidR="00E02B22">
        <w:rPr>
          <w:rFonts w:ascii="Times New Roman" w:eastAsia="Times New Roman" w:hAnsi="Times New Roman" w:cs="Times New Roman"/>
        </w:rPr>
        <w:t xml:space="preserve"> for the 1</w:t>
      </w:r>
      <w:r w:rsidR="00E02B22">
        <w:rPr>
          <w:rFonts w:ascii="Times New Roman" w:eastAsia="Times New Roman" w:hAnsi="Times New Roman" w:cs="Times New Roman"/>
          <w:vertAlign w:val="superscript"/>
        </w:rPr>
        <w:t>st</w:t>
      </w:r>
      <w:r w:rsidR="00E02B22">
        <w:rPr>
          <w:rFonts w:ascii="Times New Roman" w:eastAsia="Times New Roman" w:hAnsi="Times New Roman" w:cs="Times New Roman"/>
        </w:rPr>
        <w:t xml:space="preserve"> respondent.</w:t>
      </w:r>
    </w:p>
    <w:p w14:paraId="00000012" w14:textId="77777777" w:rsidR="00B67802" w:rsidRDefault="00E02B22" w:rsidP="00573CEB">
      <w:pPr>
        <w:spacing w:after="0" w:line="240" w:lineRule="auto"/>
        <w:rPr>
          <w:rFonts w:ascii="Times New Roman" w:eastAsia="Times New Roman" w:hAnsi="Times New Roman" w:cs="Times New Roman"/>
        </w:rPr>
      </w:pPr>
      <w:r>
        <w:rPr>
          <w:rFonts w:ascii="Times New Roman" w:eastAsia="Times New Roman" w:hAnsi="Times New Roman" w:cs="Times New Roman"/>
        </w:rPr>
        <w:t>No appearance for the 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and 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Respondents.</w:t>
      </w:r>
    </w:p>
    <w:p w14:paraId="00000013" w14:textId="77777777" w:rsidR="00B67802" w:rsidRDefault="00B67802" w:rsidP="00573CEB">
      <w:pPr>
        <w:spacing w:after="0" w:line="240" w:lineRule="auto"/>
        <w:rPr>
          <w:rFonts w:ascii="Times New Roman" w:eastAsia="Times New Roman" w:hAnsi="Times New Roman" w:cs="Times New Roman"/>
        </w:rPr>
      </w:pPr>
    </w:p>
    <w:p w14:paraId="47857C42" w14:textId="77777777" w:rsidR="00573CEB" w:rsidRDefault="00573CEB" w:rsidP="00573CEB">
      <w:pPr>
        <w:spacing w:line="360" w:lineRule="auto"/>
        <w:ind w:firstLine="720"/>
        <w:rPr>
          <w:rFonts w:ascii="Times New Roman" w:eastAsia="Times New Roman" w:hAnsi="Times New Roman" w:cs="Times New Roman"/>
          <w:b/>
          <w:bCs/>
        </w:rPr>
      </w:pPr>
    </w:p>
    <w:p w14:paraId="00000015" w14:textId="647E81FE" w:rsidR="00B67802" w:rsidRDefault="00E02B22" w:rsidP="00722F40">
      <w:pPr>
        <w:spacing w:line="36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DEME J: </w:t>
      </w:r>
      <w:r>
        <w:rPr>
          <w:rFonts w:ascii="Times New Roman" w:eastAsia="Times New Roman" w:hAnsi="Times New Roman" w:cs="Times New Roman"/>
        </w:rPr>
        <w:t xml:space="preserve">The Applicant is seeking </w:t>
      </w:r>
      <w:r w:rsidR="00573CEB">
        <w:rPr>
          <w:rFonts w:ascii="Times New Roman" w:eastAsia="Times New Roman" w:hAnsi="Times New Roman" w:cs="Times New Roman"/>
        </w:rPr>
        <w:t>the application</w:t>
      </w:r>
      <w:r>
        <w:rPr>
          <w:rFonts w:ascii="Times New Roman" w:eastAsia="Times New Roman" w:hAnsi="Times New Roman" w:cs="Times New Roman"/>
        </w:rPr>
        <w:t xml:space="preserve"> for condonation for the late </w:t>
      </w:r>
      <w:r w:rsidR="00573CEB">
        <w:rPr>
          <w:rFonts w:ascii="Times New Roman" w:eastAsia="Times New Roman" w:hAnsi="Times New Roman" w:cs="Times New Roman"/>
        </w:rPr>
        <w:t>filing of</w:t>
      </w:r>
      <w:r>
        <w:rPr>
          <w:rFonts w:ascii="Times New Roman" w:eastAsia="Times New Roman" w:hAnsi="Times New Roman" w:cs="Times New Roman"/>
        </w:rPr>
        <w:t xml:space="preserve"> application for rescission of default judgment.  In the alternative, the Applicant seeks the relief that he be granted leave to set down the main matter in case number HC1811/05 within thirty days. </w:t>
      </w:r>
      <w:r>
        <w:rPr>
          <w:rFonts w:ascii="Times New Roman" w:eastAsia="Times New Roman" w:hAnsi="Times New Roman" w:cs="Times New Roman"/>
          <w:b/>
          <w:bCs/>
        </w:rPr>
        <w:t>More particularly, the Applicant prayed for the following relief:</w:t>
      </w:r>
    </w:p>
    <w:p w14:paraId="00000016" w14:textId="77777777" w:rsidR="00B67802" w:rsidRPr="003B46B9" w:rsidRDefault="00E02B22" w:rsidP="00A74352">
      <w:pPr>
        <w:spacing w:after="0" w:line="240" w:lineRule="auto"/>
        <w:ind w:left="720"/>
        <w:rPr>
          <w:rFonts w:ascii="Times New Roman" w:eastAsia="Times New Roman" w:hAnsi="Times New Roman" w:cs="Times New Roman"/>
          <w:sz w:val="22"/>
          <w:szCs w:val="22"/>
        </w:rPr>
      </w:pPr>
      <w:r>
        <w:rPr>
          <w:rFonts w:ascii="Times New Roman" w:eastAsia="Times New Roman" w:hAnsi="Times New Roman" w:cs="Times New Roman"/>
        </w:rPr>
        <w:t>“</w:t>
      </w:r>
      <w:r w:rsidRPr="003B46B9">
        <w:rPr>
          <w:rFonts w:ascii="Times New Roman" w:eastAsia="Times New Roman" w:hAnsi="Times New Roman" w:cs="Times New Roman"/>
          <w:sz w:val="22"/>
          <w:szCs w:val="22"/>
        </w:rPr>
        <w:t>1. The application for condonation and an extension of time within which to file an Application for rescission of this Court’s Order under HC2252/23 be and is hereby granted.</w:t>
      </w:r>
    </w:p>
    <w:p w14:paraId="00000017" w14:textId="77777777" w:rsidR="00B67802" w:rsidRPr="003B46B9" w:rsidRDefault="00E02B22" w:rsidP="00A74352">
      <w:pPr>
        <w:spacing w:after="0" w:line="240" w:lineRule="auto"/>
        <w:ind w:left="720"/>
        <w:rPr>
          <w:rFonts w:ascii="Times New Roman" w:eastAsia="Times New Roman" w:hAnsi="Times New Roman" w:cs="Times New Roman"/>
          <w:sz w:val="22"/>
          <w:szCs w:val="22"/>
        </w:rPr>
      </w:pPr>
      <w:r w:rsidRPr="003B46B9">
        <w:rPr>
          <w:rFonts w:ascii="Times New Roman" w:eastAsia="Times New Roman" w:hAnsi="Times New Roman" w:cs="Times New Roman"/>
          <w:sz w:val="22"/>
          <w:szCs w:val="22"/>
        </w:rPr>
        <w:t>2. The Applicant is to file the application for rescission of judgment under HC2252/23 within ten (10) days of the granting of this order.</w:t>
      </w:r>
    </w:p>
    <w:p w14:paraId="00000018" w14:textId="77777777" w:rsidR="00B67802" w:rsidRPr="003B46B9" w:rsidRDefault="00E02B22" w:rsidP="00A74352">
      <w:pPr>
        <w:spacing w:after="0" w:line="240" w:lineRule="auto"/>
        <w:ind w:left="720"/>
        <w:rPr>
          <w:rFonts w:ascii="Times New Roman" w:eastAsia="Times New Roman" w:hAnsi="Times New Roman" w:cs="Times New Roman"/>
          <w:sz w:val="22"/>
          <w:szCs w:val="22"/>
        </w:rPr>
      </w:pPr>
      <w:r w:rsidRPr="003B46B9">
        <w:rPr>
          <w:rFonts w:ascii="Times New Roman" w:eastAsia="Times New Roman" w:hAnsi="Times New Roman" w:cs="Times New Roman"/>
          <w:sz w:val="22"/>
          <w:szCs w:val="22"/>
        </w:rPr>
        <w:t>ALTERNATIVELY: -</w:t>
      </w:r>
    </w:p>
    <w:p w14:paraId="00000019" w14:textId="77777777" w:rsidR="00B67802" w:rsidRPr="003B46B9" w:rsidRDefault="00E02B22" w:rsidP="00A74352">
      <w:pPr>
        <w:spacing w:after="0" w:line="240" w:lineRule="auto"/>
        <w:ind w:left="720"/>
        <w:rPr>
          <w:rFonts w:ascii="Times New Roman" w:eastAsia="Times New Roman" w:hAnsi="Times New Roman" w:cs="Times New Roman"/>
          <w:sz w:val="22"/>
          <w:szCs w:val="22"/>
        </w:rPr>
      </w:pPr>
      <w:r w:rsidRPr="003B46B9">
        <w:rPr>
          <w:rFonts w:ascii="Times New Roman" w:eastAsia="Times New Roman" w:hAnsi="Times New Roman" w:cs="Times New Roman"/>
          <w:sz w:val="22"/>
          <w:szCs w:val="22"/>
        </w:rPr>
        <w:t>3. The application for condonation and an extension of time within which to comply with an Order of this Court under HC2252/23 be and is hereby granted.</w:t>
      </w:r>
    </w:p>
    <w:p w14:paraId="0000001A" w14:textId="77777777" w:rsidR="00B67802" w:rsidRPr="003B46B9" w:rsidRDefault="00E02B22" w:rsidP="00A74352">
      <w:pPr>
        <w:spacing w:after="0" w:line="240" w:lineRule="auto"/>
        <w:ind w:left="720"/>
        <w:rPr>
          <w:rFonts w:ascii="Times New Roman" w:eastAsia="Times New Roman" w:hAnsi="Times New Roman" w:cs="Times New Roman"/>
          <w:sz w:val="22"/>
          <w:szCs w:val="22"/>
        </w:rPr>
      </w:pPr>
      <w:r w:rsidRPr="003B46B9">
        <w:rPr>
          <w:rFonts w:ascii="Times New Roman" w:eastAsia="Times New Roman" w:hAnsi="Times New Roman" w:cs="Times New Roman"/>
          <w:sz w:val="22"/>
          <w:szCs w:val="22"/>
        </w:rPr>
        <w:t xml:space="preserve">4. The Applicant </w:t>
      </w:r>
      <w:proofErr w:type="gramStart"/>
      <w:r w:rsidRPr="003B46B9">
        <w:rPr>
          <w:rFonts w:ascii="Times New Roman" w:eastAsia="Times New Roman" w:hAnsi="Times New Roman" w:cs="Times New Roman"/>
          <w:sz w:val="22"/>
          <w:szCs w:val="22"/>
        </w:rPr>
        <w:t>be</w:t>
      </w:r>
      <w:proofErr w:type="gramEnd"/>
      <w:r w:rsidRPr="003B46B9">
        <w:rPr>
          <w:rFonts w:ascii="Times New Roman" w:eastAsia="Times New Roman" w:hAnsi="Times New Roman" w:cs="Times New Roman"/>
          <w:sz w:val="22"/>
          <w:szCs w:val="22"/>
        </w:rPr>
        <w:t xml:space="preserve"> and hereby is (sic) granted leave to set down the matter under HC1811/05 within 30 days of this order.</w:t>
      </w:r>
    </w:p>
    <w:p w14:paraId="0000001C" w14:textId="51CF53CC" w:rsidR="00B67802" w:rsidRDefault="00E02B22" w:rsidP="00A74352">
      <w:pPr>
        <w:spacing w:after="0" w:line="240" w:lineRule="auto"/>
        <w:ind w:left="720"/>
        <w:rPr>
          <w:rFonts w:ascii="Times New Roman" w:eastAsia="Times New Roman" w:hAnsi="Times New Roman" w:cs="Times New Roman"/>
          <w:sz w:val="22"/>
          <w:szCs w:val="22"/>
        </w:rPr>
      </w:pPr>
      <w:r w:rsidRPr="003B46B9">
        <w:rPr>
          <w:rFonts w:ascii="Times New Roman" w:eastAsia="Times New Roman" w:hAnsi="Times New Roman" w:cs="Times New Roman"/>
          <w:sz w:val="22"/>
          <w:szCs w:val="22"/>
        </w:rPr>
        <w:t xml:space="preserve">5. There </w:t>
      </w:r>
      <w:proofErr w:type="gramStart"/>
      <w:r w:rsidRPr="003B46B9">
        <w:rPr>
          <w:rFonts w:ascii="Times New Roman" w:eastAsia="Times New Roman" w:hAnsi="Times New Roman" w:cs="Times New Roman"/>
          <w:sz w:val="22"/>
          <w:szCs w:val="22"/>
        </w:rPr>
        <w:t>be</w:t>
      </w:r>
      <w:proofErr w:type="gramEnd"/>
      <w:r w:rsidRPr="003B46B9">
        <w:rPr>
          <w:rFonts w:ascii="Times New Roman" w:eastAsia="Times New Roman" w:hAnsi="Times New Roman" w:cs="Times New Roman"/>
          <w:sz w:val="22"/>
          <w:szCs w:val="22"/>
        </w:rPr>
        <w:t xml:space="preserve"> no order as to costs.” </w:t>
      </w:r>
    </w:p>
    <w:p w14:paraId="19CE8CE2" w14:textId="77777777" w:rsidR="00A74352" w:rsidRPr="00A74352" w:rsidRDefault="00A74352" w:rsidP="00A74352">
      <w:pPr>
        <w:spacing w:after="0" w:line="240" w:lineRule="auto"/>
        <w:ind w:left="720"/>
        <w:rPr>
          <w:rFonts w:ascii="Times New Roman" w:eastAsia="Times New Roman" w:hAnsi="Times New Roman" w:cs="Times New Roman"/>
          <w:sz w:val="22"/>
          <w:szCs w:val="22"/>
        </w:rPr>
      </w:pPr>
    </w:p>
    <w:p w14:paraId="0000001E" w14:textId="23FF706D" w:rsidR="00B67802" w:rsidRDefault="00E02B22" w:rsidP="00A74352">
      <w:pPr>
        <w:spacing w:line="360" w:lineRule="auto"/>
        <w:ind w:firstLine="720"/>
        <w:rPr>
          <w:rFonts w:ascii="Times New Roman" w:eastAsia="Times New Roman" w:hAnsi="Times New Roman" w:cs="Times New Roman"/>
        </w:rPr>
      </w:pPr>
      <w:r>
        <w:rPr>
          <w:rFonts w:ascii="Times New Roman" w:eastAsia="Times New Roman" w:hAnsi="Times New Roman" w:cs="Times New Roman"/>
        </w:rPr>
        <w:t>The Applicant once approached this court with the same application.   This court, in Judgment number HH424/24, in its operative provision held that:</w:t>
      </w:r>
    </w:p>
    <w:p w14:paraId="0000001F" w14:textId="77777777" w:rsidR="00B67802" w:rsidRPr="00A74352" w:rsidRDefault="00E02B22" w:rsidP="00A74352">
      <w:pPr>
        <w:spacing w:after="0" w:line="240" w:lineRule="auto"/>
        <w:ind w:left="720"/>
        <w:rPr>
          <w:rFonts w:ascii="Times New Roman" w:eastAsia="Times New Roman" w:hAnsi="Times New Roman" w:cs="Times New Roman"/>
          <w:sz w:val="22"/>
          <w:szCs w:val="22"/>
        </w:rPr>
      </w:pPr>
      <w:r w:rsidRPr="00A74352">
        <w:rPr>
          <w:rFonts w:ascii="Times New Roman" w:eastAsia="Times New Roman" w:hAnsi="Times New Roman" w:cs="Times New Roman"/>
          <w:sz w:val="22"/>
          <w:szCs w:val="22"/>
        </w:rPr>
        <w:t>“1. The application for rescission of judgment is granted.</w:t>
      </w:r>
    </w:p>
    <w:p w14:paraId="00000020" w14:textId="77777777" w:rsidR="00B67802" w:rsidRPr="00A74352" w:rsidRDefault="00E02B22" w:rsidP="00A74352">
      <w:pPr>
        <w:spacing w:after="0" w:line="240" w:lineRule="auto"/>
        <w:ind w:left="720"/>
        <w:rPr>
          <w:rFonts w:ascii="Times New Roman" w:eastAsia="Times New Roman" w:hAnsi="Times New Roman" w:cs="Times New Roman"/>
          <w:sz w:val="22"/>
          <w:szCs w:val="22"/>
        </w:rPr>
      </w:pPr>
      <w:r w:rsidRPr="00A74352">
        <w:rPr>
          <w:rFonts w:ascii="Times New Roman" w:eastAsia="Times New Roman" w:hAnsi="Times New Roman" w:cs="Times New Roman"/>
          <w:sz w:val="22"/>
          <w:szCs w:val="22"/>
        </w:rPr>
        <w:t xml:space="preserve">2.  </w:t>
      </w:r>
      <w:proofErr w:type="gramStart"/>
      <w:r w:rsidRPr="00A74352">
        <w:rPr>
          <w:rFonts w:ascii="Times New Roman" w:eastAsia="Times New Roman" w:hAnsi="Times New Roman" w:cs="Times New Roman"/>
          <w:sz w:val="22"/>
          <w:szCs w:val="22"/>
        </w:rPr>
        <w:t>The  applicant</w:t>
      </w:r>
      <w:proofErr w:type="gramEnd"/>
      <w:r w:rsidRPr="00A74352">
        <w:rPr>
          <w:rFonts w:ascii="Times New Roman" w:eastAsia="Times New Roman" w:hAnsi="Times New Roman" w:cs="Times New Roman"/>
          <w:sz w:val="22"/>
          <w:szCs w:val="22"/>
        </w:rPr>
        <w:t xml:space="preserve"> is granted leave to set down the matter under case number HC1811/95 within thirty days from the date of this order.</w:t>
      </w:r>
    </w:p>
    <w:p w14:paraId="00000021" w14:textId="77777777" w:rsidR="00B67802" w:rsidRPr="00A74352" w:rsidRDefault="00E02B22" w:rsidP="00A74352">
      <w:pPr>
        <w:spacing w:after="0" w:line="240" w:lineRule="auto"/>
        <w:ind w:left="720"/>
        <w:rPr>
          <w:rFonts w:ascii="Times New Roman" w:eastAsia="Times New Roman" w:hAnsi="Times New Roman" w:cs="Times New Roman"/>
          <w:sz w:val="22"/>
          <w:szCs w:val="22"/>
        </w:rPr>
      </w:pPr>
      <w:r w:rsidRPr="00A74352">
        <w:rPr>
          <w:rFonts w:ascii="Times New Roman" w:eastAsia="Times New Roman" w:hAnsi="Times New Roman" w:cs="Times New Roman"/>
          <w:sz w:val="22"/>
          <w:szCs w:val="22"/>
        </w:rPr>
        <w:lastRenderedPageBreak/>
        <w:t>3. There is no order as to costs.”</w:t>
      </w:r>
    </w:p>
    <w:p w14:paraId="00000022" w14:textId="77777777" w:rsidR="00B67802" w:rsidRDefault="00B67802" w:rsidP="00A74352">
      <w:pPr>
        <w:spacing w:after="0" w:line="240" w:lineRule="auto"/>
        <w:rPr>
          <w:rFonts w:ascii="Times New Roman" w:eastAsia="Times New Roman" w:hAnsi="Times New Roman" w:cs="Times New Roman"/>
        </w:rPr>
      </w:pPr>
    </w:p>
    <w:p w14:paraId="00000024" w14:textId="65FE2050" w:rsidR="00B67802" w:rsidRDefault="00E02B22" w:rsidP="007103E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Dissatisfied by the decision of this court</w:t>
      </w:r>
      <w:proofErr w:type="gramStart"/>
      <w:r>
        <w:rPr>
          <w:rFonts w:ascii="Times New Roman" w:eastAsia="Times New Roman" w:hAnsi="Times New Roman" w:cs="Times New Roman"/>
        </w:rPr>
        <w:t>,  the</w:t>
      </w:r>
      <w:proofErr w:type="gramEnd"/>
      <w:r>
        <w:rPr>
          <w:rFonts w:ascii="Times New Roman" w:eastAsia="Times New Roman" w:hAnsi="Times New Roman" w:cs="Times New Roman"/>
        </w:rPr>
        <w:t xml:space="preserv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appealed against the judgment of this court in case  number S613/24. The following were the grounds of appeal:</w:t>
      </w:r>
    </w:p>
    <w:p w14:paraId="00000025" w14:textId="75DE10A3" w:rsidR="00B67802" w:rsidRPr="007103E0" w:rsidRDefault="00E02B22" w:rsidP="007103E0">
      <w:pPr>
        <w:spacing w:after="0" w:line="240" w:lineRule="auto"/>
        <w:ind w:left="720"/>
        <w:rPr>
          <w:rFonts w:ascii="Times New Roman" w:eastAsia="Times New Roman" w:hAnsi="Times New Roman" w:cs="Times New Roman"/>
          <w:sz w:val="22"/>
          <w:szCs w:val="22"/>
        </w:rPr>
      </w:pPr>
      <w:r>
        <w:rPr>
          <w:rFonts w:ascii="Times New Roman" w:eastAsia="Times New Roman" w:hAnsi="Times New Roman" w:cs="Times New Roman"/>
        </w:rPr>
        <w:t>“</w:t>
      </w:r>
      <w:r w:rsidRPr="007103E0">
        <w:rPr>
          <w:rFonts w:ascii="Times New Roman" w:eastAsia="Times New Roman" w:hAnsi="Times New Roman" w:cs="Times New Roman"/>
          <w:sz w:val="22"/>
          <w:szCs w:val="22"/>
        </w:rPr>
        <w:t xml:space="preserve">1. The learned </w:t>
      </w:r>
      <w:r w:rsidR="00597D28" w:rsidRPr="007103E0">
        <w:rPr>
          <w:rFonts w:ascii="Times New Roman" w:eastAsia="Times New Roman" w:hAnsi="Times New Roman" w:cs="Times New Roman"/>
          <w:sz w:val="22"/>
          <w:szCs w:val="22"/>
        </w:rPr>
        <w:t>Judge a</w:t>
      </w:r>
      <w:r w:rsidRPr="007103E0">
        <w:rPr>
          <w:rFonts w:ascii="Times New Roman" w:eastAsia="Times New Roman" w:hAnsi="Times New Roman" w:cs="Times New Roman"/>
          <w:i/>
          <w:iCs/>
          <w:sz w:val="22"/>
          <w:szCs w:val="22"/>
        </w:rPr>
        <w:t xml:space="preserve"> quo</w:t>
      </w:r>
      <w:r w:rsidRPr="007103E0">
        <w:rPr>
          <w:rFonts w:ascii="Times New Roman" w:eastAsia="Times New Roman" w:hAnsi="Times New Roman" w:cs="Times New Roman"/>
          <w:sz w:val="22"/>
          <w:szCs w:val="22"/>
        </w:rPr>
        <w:t xml:space="preserve"> erred and misdirected himself in granting an application for rescission of a default judgment that was not before him.</w:t>
      </w:r>
    </w:p>
    <w:p w14:paraId="00000026" w14:textId="598CEB12" w:rsidR="00B67802" w:rsidRPr="007103E0"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 xml:space="preserve">2. The court </w:t>
      </w:r>
      <w:r w:rsidRPr="007103E0">
        <w:rPr>
          <w:rFonts w:ascii="Times New Roman" w:eastAsia="Times New Roman" w:hAnsi="Times New Roman" w:cs="Times New Roman"/>
          <w:i/>
          <w:iCs/>
          <w:sz w:val="22"/>
          <w:szCs w:val="22"/>
        </w:rPr>
        <w:t>a quo</w:t>
      </w:r>
      <w:r w:rsidRPr="007103E0">
        <w:rPr>
          <w:rFonts w:ascii="Times New Roman" w:eastAsia="Times New Roman" w:hAnsi="Times New Roman" w:cs="Times New Roman"/>
          <w:sz w:val="22"/>
          <w:szCs w:val="22"/>
        </w:rPr>
        <w:t xml:space="preserve"> erred and misdirected </w:t>
      </w:r>
      <w:r w:rsidR="00597D28" w:rsidRPr="007103E0">
        <w:rPr>
          <w:rFonts w:ascii="Times New Roman" w:eastAsia="Times New Roman" w:hAnsi="Times New Roman" w:cs="Times New Roman"/>
          <w:sz w:val="22"/>
          <w:szCs w:val="22"/>
        </w:rPr>
        <w:t>itself in</w:t>
      </w:r>
      <w:r w:rsidRPr="007103E0">
        <w:rPr>
          <w:rFonts w:ascii="Times New Roman" w:eastAsia="Times New Roman" w:hAnsi="Times New Roman" w:cs="Times New Roman"/>
          <w:sz w:val="22"/>
          <w:szCs w:val="22"/>
        </w:rPr>
        <w:t xml:space="preserve"> failing to </w:t>
      </w:r>
      <w:r w:rsidR="00597D28" w:rsidRPr="007103E0">
        <w:rPr>
          <w:rFonts w:ascii="Times New Roman" w:eastAsia="Times New Roman" w:hAnsi="Times New Roman" w:cs="Times New Roman"/>
          <w:sz w:val="22"/>
          <w:szCs w:val="22"/>
        </w:rPr>
        <w:t>determine the</w:t>
      </w:r>
      <w:r w:rsidRPr="007103E0">
        <w:rPr>
          <w:rFonts w:ascii="Times New Roman" w:eastAsia="Times New Roman" w:hAnsi="Times New Roman" w:cs="Times New Roman"/>
          <w:sz w:val="22"/>
          <w:szCs w:val="22"/>
        </w:rPr>
        <w:t xml:space="preserve"> preliminary point placed before it which related to the appropriateness of the application before it.</w:t>
      </w:r>
    </w:p>
    <w:p w14:paraId="00000027" w14:textId="6CA13A6D" w:rsidR="00B67802" w:rsidRPr="007103E0"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 xml:space="preserve">3. The court </w:t>
      </w:r>
      <w:r w:rsidRPr="007103E0">
        <w:rPr>
          <w:rFonts w:ascii="Times New Roman" w:eastAsia="Times New Roman" w:hAnsi="Times New Roman" w:cs="Times New Roman"/>
          <w:i/>
          <w:iCs/>
          <w:sz w:val="22"/>
          <w:szCs w:val="22"/>
        </w:rPr>
        <w:t xml:space="preserve">a </w:t>
      </w:r>
      <w:r w:rsidR="00597D28" w:rsidRPr="007103E0">
        <w:rPr>
          <w:rFonts w:ascii="Times New Roman" w:eastAsia="Times New Roman" w:hAnsi="Times New Roman" w:cs="Times New Roman"/>
          <w:i/>
          <w:iCs/>
          <w:sz w:val="22"/>
          <w:szCs w:val="22"/>
        </w:rPr>
        <w:t>quo</w:t>
      </w:r>
      <w:r w:rsidR="00597D28" w:rsidRPr="007103E0">
        <w:rPr>
          <w:rFonts w:ascii="Times New Roman" w:eastAsia="Times New Roman" w:hAnsi="Times New Roman" w:cs="Times New Roman"/>
          <w:sz w:val="22"/>
          <w:szCs w:val="22"/>
        </w:rPr>
        <w:t xml:space="preserve"> erred</w:t>
      </w:r>
      <w:r w:rsidRPr="007103E0">
        <w:rPr>
          <w:rFonts w:ascii="Times New Roman" w:eastAsia="Times New Roman" w:hAnsi="Times New Roman" w:cs="Times New Roman"/>
          <w:sz w:val="22"/>
          <w:szCs w:val="22"/>
        </w:rPr>
        <w:t xml:space="preserve"> and misdirected </w:t>
      </w:r>
      <w:r w:rsidR="00597D28" w:rsidRPr="007103E0">
        <w:rPr>
          <w:rFonts w:ascii="Times New Roman" w:eastAsia="Times New Roman" w:hAnsi="Times New Roman" w:cs="Times New Roman"/>
          <w:sz w:val="22"/>
          <w:szCs w:val="22"/>
        </w:rPr>
        <w:t>itself in</w:t>
      </w:r>
      <w:r w:rsidRPr="007103E0">
        <w:rPr>
          <w:rFonts w:ascii="Times New Roman" w:eastAsia="Times New Roman" w:hAnsi="Times New Roman" w:cs="Times New Roman"/>
          <w:sz w:val="22"/>
          <w:szCs w:val="22"/>
        </w:rPr>
        <w:t xml:space="preserve"> </w:t>
      </w:r>
      <w:proofErr w:type="gramStart"/>
      <w:r w:rsidRPr="007103E0">
        <w:rPr>
          <w:rFonts w:ascii="Times New Roman" w:eastAsia="Times New Roman" w:hAnsi="Times New Roman" w:cs="Times New Roman"/>
          <w:sz w:val="22"/>
          <w:szCs w:val="22"/>
        </w:rPr>
        <w:t>granting  a</w:t>
      </w:r>
      <w:proofErr w:type="gramEnd"/>
      <w:r w:rsidRPr="007103E0">
        <w:rPr>
          <w:rFonts w:ascii="Times New Roman" w:eastAsia="Times New Roman" w:hAnsi="Times New Roman" w:cs="Times New Roman"/>
          <w:sz w:val="22"/>
          <w:szCs w:val="22"/>
        </w:rPr>
        <w:t xml:space="preserve"> relief not sought by any of the parties.</w:t>
      </w:r>
    </w:p>
    <w:p w14:paraId="00000028" w14:textId="54981643" w:rsidR="00B67802" w:rsidRPr="007103E0"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 xml:space="preserve">4. Assuming that the court </w:t>
      </w:r>
      <w:r w:rsidRPr="007103E0">
        <w:rPr>
          <w:rFonts w:ascii="Times New Roman" w:eastAsia="Times New Roman" w:hAnsi="Times New Roman" w:cs="Times New Roman"/>
          <w:i/>
          <w:iCs/>
          <w:sz w:val="22"/>
          <w:szCs w:val="22"/>
        </w:rPr>
        <w:t>a quo</w:t>
      </w:r>
      <w:r w:rsidRPr="007103E0">
        <w:rPr>
          <w:rFonts w:ascii="Times New Roman" w:eastAsia="Times New Roman" w:hAnsi="Times New Roman" w:cs="Times New Roman"/>
          <w:sz w:val="22"/>
          <w:szCs w:val="22"/>
        </w:rPr>
        <w:t xml:space="preserve"> was properly dealing with an application for rescission of default judgment, the court </w:t>
      </w:r>
      <w:r w:rsidRPr="007103E0">
        <w:rPr>
          <w:rFonts w:ascii="Times New Roman" w:eastAsia="Times New Roman" w:hAnsi="Times New Roman" w:cs="Times New Roman"/>
          <w:i/>
          <w:iCs/>
          <w:sz w:val="22"/>
          <w:szCs w:val="22"/>
        </w:rPr>
        <w:t>a quo</w:t>
      </w:r>
      <w:r w:rsidRPr="007103E0">
        <w:rPr>
          <w:rFonts w:ascii="Times New Roman" w:eastAsia="Times New Roman" w:hAnsi="Times New Roman" w:cs="Times New Roman"/>
          <w:sz w:val="22"/>
          <w:szCs w:val="22"/>
        </w:rPr>
        <w:t xml:space="preserve"> </w:t>
      </w:r>
      <w:r w:rsidR="00597D28" w:rsidRPr="007103E0">
        <w:rPr>
          <w:rFonts w:ascii="Times New Roman" w:eastAsia="Times New Roman" w:hAnsi="Times New Roman" w:cs="Times New Roman"/>
          <w:sz w:val="22"/>
          <w:szCs w:val="22"/>
        </w:rPr>
        <w:t>erred in</w:t>
      </w:r>
      <w:r w:rsidRPr="007103E0">
        <w:rPr>
          <w:rFonts w:ascii="Times New Roman" w:eastAsia="Times New Roman" w:hAnsi="Times New Roman" w:cs="Times New Roman"/>
          <w:sz w:val="22"/>
          <w:szCs w:val="22"/>
        </w:rPr>
        <w:t xml:space="preserve"> granting leave to set the matter in HC1811/05 down when it was the same relief that would have been rescinded. </w:t>
      </w:r>
    </w:p>
    <w:p w14:paraId="00000029" w14:textId="77777777" w:rsidR="00B67802" w:rsidRPr="007103E0" w:rsidRDefault="00B67802" w:rsidP="007103E0">
      <w:pPr>
        <w:spacing w:after="0" w:line="240" w:lineRule="auto"/>
        <w:ind w:left="720"/>
        <w:rPr>
          <w:rFonts w:ascii="Times New Roman" w:eastAsia="Times New Roman" w:hAnsi="Times New Roman" w:cs="Times New Roman"/>
          <w:sz w:val="22"/>
          <w:szCs w:val="22"/>
        </w:rPr>
      </w:pPr>
    </w:p>
    <w:p w14:paraId="0000002B" w14:textId="113D3200" w:rsidR="00B67802"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 xml:space="preserve">The Supreme </w:t>
      </w:r>
      <w:r w:rsidR="00597D28" w:rsidRPr="007103E0">
        <w:rPr>
          <w:rFonts w:ascii="Times New Roman" w:eastAsia="Times New Roman" w:hAnsi="Times New Roman" w:cs="Times New Roman"/>
          <w:sz w:val="22"/>
          <w:szCs w:val="22"/>
        </w:rPr>
        <w:t>Court determined</w:t>
      </w:r>
      <w:r w:rsidRPr="007103E0">
        <w:rPr>
          <w:rFonts w:ascii="Times New Roman" w:eastAsia="Times New Roman" w:hAnsi="Times New Roman" w:cs="Times New Roman"/>
          <w:sz w:val="22"/>
          <w:szCs w:val="22"/>
        </w:rPr>
        <w:t xml:space="preserve"> the appeal in the following way:</w:t>
      </w:r>
    </w:p>
    <w:p w14:paraId="5E86BE4D" w14:textId="77777777" w:rsidR="007103E0" w:rsidRPr="007103E0" w:rsidRDefault="007103E0" w:rsidP="007103E0">
      <w:pPr>
        <w:spacing w:after="0" w:line="240" w:lineRule="auto"/>
        <w:ind w:left="720"/>
        <w:rPr>
          <w:rFonts w:ascii="Times New Roman" w:eastAsia="Times New Roman" w:hAnsi="Times New Roman" w:cs="Times New Roman"/>
          <w:sz w:val="22"/>
          <w:szCs w:val="22"/>
        </w:rPr>
      </w:pPr>
    </w:p>
    <w:p w14:paraId="0000002C" w14:textId="77777777" w:rsidR="00B67802" w:rsidRPr="007103E0"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“1. The appeal be and is hereby allowed with no order as to costs.</w:t>
      </w:r>
    </w:p>
    <w:p w14:paraId="0000002D" w14:textId="77777777" w:rsidR="00B67802" w:rsidRPr="007103E0" w:rsidRDefault="00E02B22" w:rsidP="007103E0">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2. The judgment of the court a quo be and is hereby set aside.</w:t>
      </w:r>
    </w:p>
    <w:p w14:paraId="00000030" w14:textId="40843F95" w:rsidR="00B67802" w:rsidRDefault="00E02B22" w:rsidP="00564B3A">
      <w:pPr>
        <w:spacing w:after="0" w:line="240" w:lineRule="auto"/>
        <w:ind w:left="720"/>
        <w:rPr>
          <w:rFonts w:ascii="Times New Roman" w:eastAsia="Times New Roman" w:hAnsi="Times New Roman" w:cs="Times New Roman"/>
          <w:sz w:val="22"/>
          <w:szCs w:val="22"/>
        </w:rPr>
      </w:pPr>
      <w:r w:rsidRPr="007103E0">
        <w:rPr>
          <w:rFonts w:ascii="Times New Roman" w:eastAsia="Times New Roman" w:hAnsi="Times New Roman" w:cs="Times New Roman"/>
          <w:sz w:val="22"/>
          <w:szCs w:val="22"/>
        </w:rPr>
        <w:t>3. The matter be and is hereby remitted to the High Court for determination of the application in HC1006/24 before a different judge.”</w:t>
      </w:r>
    </w:p>
    <w:p w14:paraId="2C880DE6" w14:textId="77777777" w:rsidR="00564B3A" w:rsidRPr="00564B3A" w:rsidRDefault="00564B3A" w:rsidP="00564B3A">
      <w:pPr>
        <w:spacing w:after="0" w:line="240" w:lineRule="auto"/>
        <w:ind w:left="720"/>
        <w:rPr>
          <w:rFonts w:ascii="Times New Roman" w:eastAsia="Times New Roman" w:hAnsi="Times New Roman" w:cs="Times New Roman"/>
          <w:sz w:val="22"/>
          <w:szCs w:val="22"/>
        </w:rPr>
      </w:pPr>
    </w:p>
    <w:p w14:paraId="00000032" w14:textId="6E434E12" w:rsidR="00B67802" w:rsidRDefault="00E02B22" w:rsidP="0095316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Thus</w:t>
      </w:r>
      <w:r w:rsidR="00953166">
        <w:rPr>
          <w:rFonts w:ascii="Times New Roman" w:eastAsia="Times New Roman" w:hAnsi="Times New Roman" w:cs="Times New Roman"/>
        </w:rPr>
        <w:t>, this</w:t>
      </w:r>
      <w:r>
        <w:rPr>
          <w:rFonts w:ascii="Times New Roman" w:eastAsia="Times New Roman" w:hAnsi="Times New Roman" w:cs="Times New Roman"/>
        </w:rPr>
        <w:t xml:space="preserve"> court, in compliance with the Supreme Court’s decision,   ought to determine the matter remitted to it by the Supreme Court. The Applicant alleged that he purchased the property known as Stand Number 3624 Umtali commonly known as 3 Dorset Close,  Yeovil, Mutare(hereinafter called “the property”)  for his  late mother from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He further stated that he later discovered that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sold the same property to the late Yvonne Mhlanga now represented by the 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Respondent. The property was subsequently transferred to Yvonne Mhlanga. </w:t>
      </w:r>
    </w:p>
    <w:p w14:paraId="00000034" w14:textId="2DA3860C" w:rsidR="00B67802" w:rsidRDefault="00E02B22" w:rsidP="00597D28">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Applicant </w:t>
      </w:r>
      <w:r w:rsidR="006A634C">
        <w:rPr>
          <w:rFonts w:ascii="Times New Roman" w:eastAsia="Times New Roman" w:hAnsi="Times New Roman" w:cs="Times New Roman"/>
        </w:rPr>
        <w:t>was forced to</w:t>
      </w:r>
      <w:r>
        <w:rPr>
          <w:rFonts w:ascii="Times New Roman" w:eastAsia="Times New Roman" w:hAnsi="Times New Roman" w:cs="Times New Roman"/>
        </w:rPr>
        <w:t xml:space="preserve"> approach this court seeking revocation of the transfer of the property in case number HC1811/05. </w:t>
      </w:r>
      <w:r w:rsidR="006A634C">
        <w:rPr>
          <w:rFonts w:ascii="Times New Roman" w:eastAsia="Times New Roman" w:hAnsi="Times New Roman" w:cs="Times New Roman"/>
        </w:rPr>
        <w:t>The 1st</w:t>
      </w:r>
      <w:r>
        <w:rPr>
          <w:rFonts w:ascii="Times New Roman" w:eastAsia="Times New Roman" w:hAnsi="Times New Roman" w:cs="Times New Roman"/>
        </w:rPr>
        <w:t xml:space="preserve"> Respondent approached this court in case number 2252/23 </w:t>
      </w:r>
      <w:r w:rsidR="006A634C">
        <w:rPr>
          <w:rFonts w:ascii="Times New Roman" w:eastAsia="Times New Roman" w:hAnsi="Times New Roman" w:cs="Times New Roman"/>
        </w:rPr>
        <w:t>seeking the</w:t>
      </w:r>
      <w:r>
        <w:rPr>
          <w:rFonts w:ascii="Times New Roman" w:eastAsia="Times New Roman" w:hAnsi="Times New Roman" w:cs="Times New Roman"/>
        </w:rPr>
        <w:t xml:space="preserve"> </w:t>
      </w:r>
      <w:r w:rsidR="006A634C">
        <w:rPr>
          <w:rFonts w:ascii="Times New Roman" w:eastAsia="Times New Roman" w:hAnsi="Times New Roman" w:cs="Times New Roman"/>
        </w:rPr>
        <w:t>dismissal of</w:t>
      </w:r>
      <w:r>
        <w:rPr>
          <w:rFonts w:ascii="Times New Roman" w:eastAsia="Times New Roman" w:hAnsi="Times New Roman" w:cs="Times New Roman"/>
        </w:rPr>
        <w:t xml:space="preserve"> the matter in case number HC1811/05 for </w:t>
      </w:r>
      <w:proofErr w:type="gramStart"/>
      <w:r>
        <w:rPr>
          <w:rFonts w:ascii="Times New Roman" w:eastAsia="Times New Roman" w:hAnsi="Times New Roman" w:cs="Times New Roman"/>
        </w:rPr>
        <w:t>want</w:t>
      </w:r>
      <w:proofErr w:type="gramEnd"/>
      <w:r>
        <w:rPr>
          <w:rFonts w:ascii="Times New Roman" w:eastAsia="Times New Roman" w:hAnsi="Times New Roman" w:cs="Times New Roman"/>
        </w:rPr>
        <w:t xml:space="preserve"> of prosecution.</w:t>
      </w:r>
    </w:p>
    <w:p w14:paraId="00000035" w14:textId="24C201B8" w:rsidR="00B67802" w:rsidRDefault="00E02B22" w:rsidP="00597D2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filed opposing papers in case number   HCH2252/23. The opposing </w:t>
      </w:r>
      <w:r w:rsidR="006A634C">
        <w:rPr>
          <w:rFonts w:ascii="Times New Roman" w:eastAsia="Times New Roman" w:hAnsi="Times New Roman" w:cs="Times New Roman"/>
        </w:rPr>
        <w:t>papers were</w:t>
      </w:r>
      <w:r>
        <w:rPr>
          <w:rFonts w:ascii="Times New Roman" w:eastAsia="Times New Roman" w:hAnsi="Times New Roman" w:cs="Times New Roman"/>
        </w:rPr>
        <w:t xml:space="preserve"> not put on the record. After </w:t>
      </w:r>
      <w:r w:rsidR="006A634C">
        <w:rPr>
          <w:rFonts w:ascii="Times New Roman" w:eastAsia="Times New Roman" w:hAnsi="Times New Roman" w:cs="Times New Roman"/>
        </w:rPr>
        <w:t>the expiry</w:t>
      </w:r>
      <w:r>
        <w:rPr>
          <w:rFonts w:ascii="Times New Roman" w:eastAsia="Times New Roman" w:hAnsi="Times New Roman" w:cs="Times New Roman"/>
        </w:rPr>
        <w:t xml:space="preserve"> of   </w:t>
      </w:r>
      <w:r>
        <w:rPr>
          <w:rFonts w:ascii="Times New Roman" w:eastAsia="Times New Roman" w:hAnsi="Times New Roman" w:cs="Times New Roman"/>
          <w:i/>
          <w:iCs/>
        </w:rPr>
        <w:t>dies induciae</w:t>
      </w:r>
      <w:r w:rsidR="006A634C">
        <w:rPr>
          <w:rFonts w:ascii="Times New Roman" w:eastAsia="Times New Roman" w:hAnsi="Times New Roman" w:cs="Times New Roman"/>
          <w:i/>
          <w:iCs/>
        </w:rPr>
        <w:t>, the</w:t>
      </w:r>
      <w:r>
        <w:rPr>
          <w:rFonts w:ascii="Times New Roman" w:eastAsia="Times New Roman" w:hAnsi="Times New Roman" w:cs="Times New Roman"/>
        </w:rPr>
        <w:t xml:space="preserve"> Registrar placed before my attention the record without opposing papers. </w:t>
      </w:r>
      <w:r w:rsidR="006A634C">
        <w:rPr>
          <w:rFonts w:ascii="Times New Roman" w:eastAsia="Times New Roman" w:hAnsi="Times New Roman" w:cs="Times New Roman"/>
        </w:rPr>
        <w:t>I had</w:t>
      </w:r>
      <w:r>
        <w:rPr>
          <w:rFonts w:ascii="Times New Roman" w:eastAsia="Times New Roman" w:hAnsi="Times New Roman" w:cs="Times New Roman"/>
        </w:rPr>
        <w:t xml:space="preserve"> no reason to believe that the matter was opposed as the record reflected otherwise.</w:t>
      </w:r>
    </w:p>
    <w:p w14:paraId="00000036" w14:textId="77777777" w:rsidR="00B67802" w:rsidRDefault="00B67802">
      <w:pPr>
        <w:spacing w:line="360" w:lineRule="auto"/>
        <w:rPr>
          <w:rFonts w:ascii="Times New Roman" w:eastAsia="Times New Roman" w:hAnsi="Times New Roman" w:cs="Times New Roman"/>
        </w:rPr>
      </w:pPr>
    </w:p>
    <w:p w14:paraId="00000038" w14:textId="7494AEA5" w:rsidR="00B67802" w:rsidRDefault="00E02B22">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Acting on this assumption, I proceeded </w:t>
      </w:r>
      <w:r w:rsidR="008135C4">
        <w:rPr>
          <w:rFonts w:ascii="Times New Roman" w:eastAsia="Times New Roman" w:hAnsi="Times New Roman" w:cs="Times New Roman"/>
        </w:rPr>
        <w:t>to make</w:t>
      </w:r>
      <w:r>
        <w:rPr>
          <w:rFonts w:ascii="Times New Roman" w:eastAsia="Times New Roman" w:hAnsi="Times New Roman" w:cs="Times New Roman"/>
        </w:rPr>
        <w:t xml:space="preserve"> an </w:t>
      </w:r>
      <w:r w:rsidR="008135C4">
        <w:rPr>
          <w:rFonts w:ascii="Times New Roman" w:eastAsia="Times New Roman" w:hAnsi="Times New Roman" w:cs="Times New Roman"/>
        </w:rPr>
        <w:t>order that</w:t>
      </w:r>
      <w:r>
        <w:rPr>
          <w:rFonts w:ascii="Times New Roman" w:eastAsia="Times New Roman" w:hAnsi="Times New Roman" w:cs="Times New Roman"/>
        </w:rPr>
        <w:t xml:space="preserve"> the Applicant herein must set down the main matter in case number HC1811/05 within thirty days. In particular, my </w:t>
      </w:r>
      <w:r w:rsidR="008135C4">
        <w:rPr>
          <w:rFonts w:ascii="Times New Roman" w:eastAsia="Times New Roman" w:hAnsi="Times New Roman" w:cs="Times New Roman"/>
        </w:rPr>
        <w:t>order is</w:t>
      </w:r>
      <w:r>
        <w:rPr>
          <w:rFonts w:ascii="Times New Roman" w:eastAsia="Times New Roman" w:hAnsi="Times New Roman" w:cs="Times New Roman"/>
        </w:rPr>
        <w:t xml:space="preserve"> as follows:</w:t>
      </w:r>
    </w:p>
    <w:p w14:paraId="00000039" w14:textId="77777777" w:rsidR="00B67802" w:rsidRPr="00E141B8" w:rsidRDefault="00E02B22">
      <w:pPr>
        <w:numPr>
          <w:ilvl w:val="0"/>
          <w:numId w:val="1"/>
        </w:numPr>
        <w:pBdr>
          <w:top w:val="nil"/>
          <w:left w:val="nil"/>
          <w:bottom w:val="nil"/>
          <w:right w:val="nil"/>
          <w:between w:val="nil"/>
        </w:pBdr>
        <w:spacing w:after="0" w:line="240" w:lineRule="auto"/>
        <w:rPr>
          <w:color w:val="000000"/>
          <w:sz w:val="22"/>
          <w:szCs w:val="22"/>
        </w:rPr>
      </w:pPr>
      <w:r w:rsidRPr="00E141B8">
        <w:rPr>
          <w:rFonts w:ascii="Times New Roman" w:eastAsia="Times New Roman" w:hAnsi="Times New Roman" w:cs="Times New Roman"/>
          <w:i/>
          <w:iCs/>
          <w:color w:val="000000"/>
          <w:sz w:val="22"/>
          <w:szCs w:val="22"/>
        </w:rPr>
        <w:t>“</w:t>
      </w:r>
      <w:r w:rsidRPr="00E141B8">
        <w:rPr>
          <w:rFonts w:ascii="Times New Roman" w:eastAsia="Times New Roman" w:hAnsi="Times New Roman" w:cs="Times New Roman"/>
          <w:color w:val="000000"/>
          <w:sz w:val="22"/>
          <w:szCs w:val="22"/>
        </w:rPr>
        <w:t>The 1</w:t>
      </w:r>
      <w:r w:rsidRPr="00E141B8">
        <w:rPr>
          <w:rFonts w:ascii="Times New Roman" w:eastAsia="Times New Roman" w:hAnsi="Times New Roman" w:cs="Times New Roman"/>
          <w:color w:val="000000"/>
          <w:sz w:val="22"/>
          <w:szCs w:val="22"/>
          <w:vertAlign w:val="superscript"/>
        </w:rPr>
        <w:t>st</w:t>
      </w:r>
      <w:r w:rsidRPr="00E141B8">
        <w:rPr>
          <w:rFonts w:ascii="Times New Roman" w:eastAsia="Times New Roman" w:hAnsi="Times New Roman" w:cs="Times New Roman"/>
          <w:color w:val="000000"/>
          <w:sz w:val="22"/>
          <w:szCs w:val="22"/>
        </w:rPr>
        <w:t xml:space="preserve"> respondent be and is hereby directed to set down the application under case number HC1811/05 within thirty days from the date of this judgment, failing which such application shall be dismissed.</w:t>
      </w:r>
    </w:p>
    <w:p w14:paraId="0000003B" w14:textId="063E9632" w:rsidR="00B67802" w:rsidRPr="008135C4" w:rsidRDefault="00E02B22" w:rsidP="008135C4">
      <w:pPr>
        <w:numPr>
          <w:ilvl w:val="0"/>
          <w:numId w:val="1"/>
        </w:numPr>
        <w:pBdr>
          <w:top w:val="nil"/>
          <w:left w:val="nil"/>
          <w:bottom w:val="nil"/>
          <w:right w:val="nil"/>
          <w:between w:val="nil"/>
        </w:pBdr>
        <w:spacing w:line="240" w:lineRule="auto"/>
        <w:rPr>
          <w:color w:val="000000"/>
          <w:sz w:val="22"/>
          <w:szCs w:val="22"/>
        </w:rPr>
      </w:pPr>
      <w:r w:rsidRPr="00E141B8">
        <w:rPr>
          <w:rFonts w:ascii="Times New Roman" w:eastAsia="Times New Roman" w:hAnsi="Times New Roman" w:cs="Times New Roman"/>
          <w:color w:val="000000"/>
          <w:sz w:val="22"/>
          <w:szCs w:val="22"/>
        </w:rPr>
        <w:t>There shall be no order as to costs.”</w:t>
      </w:r>
    </w:p>
    <w:p w14:paraId="0000003D" w14:textId="06FCDD91" w:rsidR="00B67802" w:rsidRDefault="00E02B22" w:rsidP="008135C4">
      <w:pPr>
        <w:spacing w:after="0" w:line="360" w:lineRule="auto"/>
        <w:ind w:firstLine="360"/>
        <w:rPr>
          <w:rFonts w:ascii="Times New Roman" w:eastAsia="Times New Roman" w:hAnsi="Times New Roman" w:cs="Times New Roman"/>
        </w:rPr>
      </w:pPr>
      <w:r>
        <w:rPr>
          <w:rFonts w:ascii="Times New Roman" w:eastAsia="Times New Roman" w:hAnsi="Times New Roman" w:cs="Times New Roman"/>
        </w:rPr>
        <w:t>The Applicant alleged that he did not become aware of the order in case number HCH2252/23 until 28 November 2023.  This position was not disputed by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It is common cause that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never served </w:t>
      </w:r>
      <w:r w:rsidR="008135C4">
        <w:rPr>
          <w:rFonts w:ascii="Times New Roman" w:eastAsia="Times New Roman" w:hAnsi="Times New Roman" w:cs="Times New Roman"/>
        </w:rPr>
        <w:t>the Applicant</w:t>
      </w:r>
      <w:r>
        <w:rPr>
          <w:rFonts w:ascii="Times New Roman" w:eastAsia="Times New Roman" w:hAnsi="Times New Roman" w:cs="Times New Roman"/>
        </w:rPr>
        <w:t xml:space="preserve"> with the order in case number HCH2252/23 soon after obtaining the same. </w:t>
      </w:r>
    </w:p>
    <w:p w14:paraId="0000003F" w14:textId="0706243D" w:rsidR="00B67802" w:rsidRDefault="00E02B22" w:rsidP="008135C4">
      <w:pPr>
        <w:spacing w:after="0"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The Applicant claimed that he was not </w:t>
      </w:r>
      <w:r w:rsidR="00A11906">
        <w:rPr>
          <w:rFonts w:ascii="Times New Roman" w:eastAsia="Times New Roman" w:hAnsi="Times New Roman" w:cs="Times New Roman"/>
        </w:rPr>
        <w:t>able to approach</w:t>
      </w:r>
      <w:r>
        <w:rPr>
          <w:rFonts w:ascii="Times New Roman" w:eastAsia="Times New Roman" w:hAnsi="Times New Roman" w:cs="Times New Roman"/>
        </w:rPr>
        <w:t xml:space="preserve"> this court </w:t>
      </w:r>
      <w:r w:rsidR="00A11906">
        <w:rPr>
          <w:rFonts w:ascii="Times New Roman" w:eastAsia="Times New Roman" w:hAnsi="Times New Roman" w:cs="Times New Roman"/>
        </w:rPr>
        <w:t>seeking the</w:t>
      </w:r>
      <w:r>
        <w:rPr>
          <w:rFonts w:ascii="Times New Roman" w:eastAsia="Times New Roman" w:hAnsi="Times New Roman" w:cs="Times New Roman"/>
        </w:rPr>
        <w:t xml:space="preserve"> appropriate remedy as he was facing financial challenges. The present application was only filed more than two months after the Applicant allegedly had knowledge of the judgment. It was the testimony of the Applicant that the delay was not inordinate. The Applicant further affirmed </w:t>
      </w:r>
      <w:r w:rsidR="00A11906">
        <w:rPr>
          <w:rFonts w:ascii="Times New Roman" w:eastAsia="Times New Roman" w:hAnsi="Times New Roman" w:cs="Times New Roman"/>
        </w:rPr>
        <w:t>that the</w:t>
      </w:r>
      <w:r>
        <w:rPr>
          <w:rFonts w:ascii="Times New Roman" w:eastAsia="Times New Roman" w:hAnsi="Times New Roman" w:cs="Times New Roman"/>
        </w:rPr>
        <w:t xml:space="preserve"> order in case </w:t>
      </w:r>
      <w:r w:rsidR="00A11906">
        <w:rPr>
          <w:rFonts w:ascii="Times New Roman" w:eastAsia="Times New Roman" w:hAnsi="Times New Roman" w:cs="Times New Roman"/>
        </w:rPr>
        <w:t>number HCH2252</w:t>
      </w:r>
      <w:r>
        <w:rPr>
          <w:rFonts w:ascii="Times New Roman" w:eastAsia="Times New Roman" w:hAnsi="Times New Roman" w:cs="Times New Roman"/>
        </w:rPr>
        <w:t xml:space="preserve">/23 was erroneously granted as it was now an opposed matter following the filing of the opposing papers. According to the Applicant, the matter ought to have been referred to the opposed roll allowing parties to argue the matter. </w:t>
      </w:r>
    </w:p>
    <w:p w14:paraId="00000041" w14:textId="11A8DBD4" w:rsidR="00B67802" w:rsidRDefault="00E02B22" w:rsidP="00294FF3">
      <w:pPr>
        <w:spacing w:after="0" w:line="360" w:lineRule="auto"/>
        <w:ind w:firstLine="360"/>
        <w:jc w:val="both"/>
        <w:rPr>
          <w:rFonts w:ascii="Times New Roman" w:eastAsia="Times New Roman" w:hAnsi="Times New Roman" w:cs="Times New Roman"/>
        </w:rPr>
      </w:pPr>
      <w:r>
        <w:rPr>
          <w:rFonts w:ascii="Times New Roman" w:eastAsia="Times New Roman" w:hAnsi="Times New Roman" w:cs="Times New Roman"/>
        </w:rPr>
        <w:t>According to the Applicant, the present application will not prejudice the Respondents. He further maintained that the 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Respondent has already instituted eviction proceedings against him. Hence, he prayed for the granting of the </w:t>
      </w:r>
      <w:r w:rsidR="00A11906">
        <w:rPr>
          <w:rFonts w:ascii="Times New Roman" w:eastAsia="Times New Roman" w:hAnsi="Times New Roman" w:cs="Times New Roman"/>
        </w:rPr>
        <w:t>present application to</w:t>
      </w:r>
      <w:r>
        <w:rPr>
          <w:rFonts w:ascii="Times New Roman" w:eastAsia="Times New Roman" w:hAnsi="Times New Roman" w:cs="Times New Roman"/>
        </w:rPr>
        <w:t xml:space="preserve"> bring finality to litigation.</w:t>
      </w:r>
    </w:p>
    <w:p w14:paraId="00000043" w14:textId="5FDB65B4" w:rsidR="00B67802" w:rsidRDefault="00E02B22" w:rsidP="00294FF3">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present application was opposed by </w:t>
      </w:r>
      <w:r w:rsidR="00A11906">
        <w:rPr>
          <w:rFonts w:ascii="Times New Roman" w:eastAsia="Times New Roman" w:hAnsi="Times New Roman" w:cs="Times New Roman"/>
        </w:rPr>
        <w:t>the 1st</w:t>
      </w:r>
      <w:r>
        <w:rPr>
          <w:rFonts w:ascii="Times New Roman" w:eastAsia="Times New Roman" w:hAnsi="Times New Roman" w:cs="Times New Roman"/>
        </w:rPr>
        <w:t xml:space="preserve"> Respondent.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on papers raised a </w:t>
      </w:r>
      <w:r>
        <w:rPr>
          <w:rFonts w:ascii="Times New Roman" w:eastAsia="Times New Roman" w:hAnsi="Times New Roman" w:cs="Times New Roman"/>
          <w:i/>
          <w:iCs/>
        </w:rPr>
        <w:t>point in limine</w:t>
      </w:r>
      <w:r>
        <w:rPr>
          <w:rFonts w:ascii="Times New Roman" w:eastAsia="Times New Roman" w:hAnsi="Times New Roman" w:cs="Times New Roman"/>
        </w:rPr>
        <w:t xml:space="preserve"> based on the appropriateness of the application. According to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w:t>
      </w:r>
      <w:r w:rsidR="00A44A06">
        <w:rPr>
          <w:rFonts w:ascii="Times New Roman" w:eastAsia="Times New Roman" w:hAnsi="Times New Roman" w:cs="Times New Roman"/>
        </w:rPr>
        <w:t>the application</w:t>
      </w:r>
      <w:r>
        <w:rPr>
          <w:rFonts w:ascii="Times New Roman" w:eastAsia="Times New Roman" w:hAnsi="Times New Roman" w:cs="Times New Roman"/>
        </w:rPr>
        <w:t xml:space="preserve"> before the court is not clear whether it is an application for rescission of default judgment or application for condonation. Following the submission by Mr. Nyamayemombe that the present application is application for condonation, the point </w:t>
      </w:r>
      <w:r>
        <w:rPr>
          <w:rFonts w:ascii="Times New Roman" w:eastAsia="Times New Roman" w:hAnsi="Times New Roman" w:cs="Times New Roman"/>
          <w:i/>
          <w:iCs/>
        </w:rPr>
        <w:t>in limine</w:t>
      </w:r>
      <w:r>
        <w:rPr>
          <w:rFonts w:ascii="Times New Roman" w:eastAsia="Times New Roman" w:hAnsi="Times New Roman" w:cs="Times New Roman"/>
        </w:rPr>
        <w:t xml:space="preserve"> concerned was eventually abandoned.</w:t>
      </w:r>
    </w:p>
    <w:p w14:paraId="00000044" w14:textId="77777777" w:rsidR="00B67802" w:rsidRDefault="00E02B22" w:rsidP="00294FF3">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During oral submissions, Ms Chinwawadzimba raised a point </w:t>
      </w:r>
      <w:r>
        <w:rPr>
          <w:rFonts w:ascii="Times New Roman" w:eastAsia="Times New Roman" w:hAnsi="Times New Roman" w:cs="Times New Roman"/>
          <w:i/>
          <w:iCs/>
        </w:rPr>
        <w:t>in limine</w:t>
      </w:r>
      <w:r>
        <w:rPr>
          <w:rFonts w:ascii="Times New Roman" w:eastAsia="Times New Roman" w:hAnsi="Times New Roman" w:cs="Times New Roman"/>
        </w:rPr>
        <w:t xml:space="preserve"> that the application for condonation cannot be made in terms of Rule 7. According to her submission, the litigant has no right defined in terms of Rule 7 of approaching the court seeking remedy for </w:t>
      </w:r>
      <w:r>
        <w:rPr>
          <w:rFonts w:ascii="Times New Roman" w:eastAsia="Times New Roman" w:hAnsi="Times New Roman" w:cs="Times New Roman"/>
        </w:rPr>
        <w:lastRenderedPageBreak/>
        <w:t>condonation. Ms Chinwawadzimba argued that the provisions of Rule 7 only apply to the court or Judge and cannot be invoked by a person approaching the court.</w:t>
      </w:r>
    </w:p>
    <w:p w14:paraId="00000045" w14:textId="77777777" w:rsidR="00B67802" w:rsidRDefault="00B67802">
      <w:pPr>
        <w:spacing w:line="360" w:lineRule="auto"/>
        <w:rPr>
          <w:rFonts w:ascii="Times New Roman" w:eastAsia="Times New Roman" w:hAnsi="Times New Roman" w:cs="Times New Roman"/>
        </w:rPr>
      </w:pPr>
    </w:p>
    <w:p w14:paraId="00000047" w14:textId="2F7AF75C" w:rsidR="00B67802" w:rsidRDefault="00E02B22" w:rsidP="00294FF3">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Mr. </w:t>
      </w:r>
      <w:r w:rsidR="00294FF3">
        <w:rPr>
          <w:rFonts w:ascii="Times New Roman" w:eastAsia="Times New Roman" w:hAnsi="Times New Roman" w:cs="Times New Roman"/>
        </w:rPr>
        <w:t>Nyamayemombe argued</w:t>
      </w:r>
      <w:r>
        <w:rPr>
          <w:rFonts w:ascii="Times New Roman" w:eastAsia="Times New Roman" w:hAnsi="Times New Roman" w:cs="Times New Roman"/>
        </w:rPr>
        <w:t xml:space="preserve"> that the application is properly before the court as Rule 7 provides for condonation. According to Mr. Nyamayemombe, Rule 7 is the only applicable rule which confers a right </w:t>
      </w:r>
      <w:r w:rsidR="00294FF3">
        <w:rPr>
          <w:rFonts w:ascii="Times New Roman" w:eastAsia="Times New Roman" w:hAnsi="Times New Roman" w:cs="Times New Roman"/>
        </w:rPr>
        <w:t>upon a</w:t>
      </w:r>
      <w:r>
        <w:rPr>
          <w:rFonts w:ascii="Times New Roman" w:eastAsia="Times New Roman" w:hAnsi="Times New Roman" w:cs="Times New Roman"/>
        </w:rPr>
        <w:t xml:space="preserve"> litigant of approaching the court seeking condonation.</w:t>
      </w:r>
    </w:p>
    <w:p w14:paraId="00000049" w14:textId="1B706096" w:rsidR="00B67802" w:rsidRDefault="00E02B22">
      <w:pPr>
        <w:spacing w:line="360" w:lineRule="auto"/>
        <w:rPr>
          <w:rFonts w:ascii="Times New Roman" w:eastAsia="Times New Roman" w:hAnsi="Times New Roman" w:cs="Times New Roman"/>
        </w:rPr>
      </w:pPr>
      <w:r>
        <w:rPr>
          <w:rFonts w:ascii="Times New Roman" w:eastAsia="Times New Roman" w:hAnsi="Times New Roman" w:cs="Times New Roman"/>
        </w:rPr>
        <w:t>Rule 7 of the High Court Rules provides that:</w:t>
      </w:r>
    </w:p>
    <w:p w14:paraId="0000004A" w14:textId="3857D0FF" w:rsidR="00B67802" w:rsidRPr="00980D35" w:rsidRDefault="00E02B22" w:rsidP="00980D35">
      <w:pPr>
        <w:pBdr>
          <w:top w:val="nil"/>
          <w:left w:val="nil"/>
          <w:bottom w:val="nil"/>
          <w:right w:val="nil"/>
          <w:between w:val="nil"/>
        </w:pBdr>
        <w:tabs>
          <w:tab w:val="left" w:pos="369"/>
        </w:tabs>
        <w:spacing w:after="80" w:line="240" w:lineRule="auto"/>
        <w:ind w:left="720"/>
        <w:jc w:val="both"/>
        <w:rPr>
          <w:rFonts w:ascii="Times New Roman" w:eastAsia="Times New Roman" w:hAnsi="Times New Roman" w:cs="Times New Roman"/>
          <w:color w:val="000000"/>
          <w:sz w:val="22"/>
          <w:szCs w:val="22"/>
        </w:rPr>
      </w:pPr>
      <w:r w:rsidRPr="00980D35">
        <w:rPr>
          <w:rFonts w:ascii="Times New Roman" w:eastAsia="Times New Roman" w:hAnsi="Times New Roman" w:cs="Times New Roman"/>
          <w:color w:val="000000"/>
          <w:sz w:val="22"/>
          <w:szCs w:val="22"/>
        </w:rPr>
        <w:t>“The court or a judge may, in relation to any particular case before it or him or her, as the case may be—</w:t>
      </w:r>
    </w:p>
    <w:p w14:paraId="0000004B" w14:textId="77777777" w:rsidR="00B67802" w:rsidRPr="00980D35" w:rsidRDefault="00E02B22" w:rsidP="00980D35">
      <w:pPr>
        <w:pBdr>
          <w:top w:val="nil"/>
          <w:left w:val="nil"/>
          <w:bottom w:val="nil"/>
          <w:right w:val="nil"/>
          <w:between w:val="nil"/>
        </w:pBdr>
        <w:tabs>
          <w:tab w:val="right" w:pos="680"/>
          <w:tab w:val="left" w:pos="822"/>
          <w:tab w:val="left" w:pos="1276"/>
        </w:tabs>
        <w:spacing w:after="80" w:line="240" w:lineRule="auto"/>
        <w:ind w:left="1276" w:hanging="1276"/>
        <w:jc w:val="both"/>
        <w:rPr>
          <w:rFonts w:ascii="Times New Roman" w:eastAsia="Times New Roman" w:hAnsi="Times New Roman" w:cs="Times New Roman"/>
          <w:color w:val="000000"/>
          <w:sz w:val="22"/>
          <w:szCs w:val="22"/>
        </w:rPr>
      </w:pPr>
      <w:r w:rsidRPr="00980D35">
        <w:rPr>
          <w:rFonts w:ascii="Times New Roman" w:eastAsia="Times New Roman" w:hAnsi="Times New Roman" w:cs="Times New Roman"/>
          <w:color w:val="000000"/>
          <w:sz w:val="22"/>
          <w:szCs w:val="22"/>
        </w:rPr>
        <w:tab/>
      </w:r>
      <w:r w:rsidRPr="00980D35">
        <w:rPr>
          <w:rFonts w:ascii="Times New Roman" w:eastAsia="Times New Roman" w:hAnsi="Times New Roman" w:cs="Times New Roman"/>
          <w:color w:val="000000"/>
          <w:sz w:val="22"/>
          <w:szCs w:val="22"/>
        </w:rPr>
        <w:tab/>
        <w:t>(a)</w:t>
      </w:r>
      <w:r w:rsidRPr="00980D35">
        <w:rPr>
          <w:rFonts w:ascii="Times New Roman" w:eastAsia="Times New Roman" w:hAnsi="Times New Roman" w:cs="Times New Roman"/>
          <w:color w:val="000000"/>
          <w:sz w:val="22"/>
          <w:szCs w:val="22"/>
        </w:rPr>
        <w:tab/>
        <w:t>direct, authorise or condone a departure from any provision of these rules, including an extension of any period specified therein, where it or he or she, as the case may be, is satisfied that the departure is required in the interest of justice;</w:t>
      </w:r>
    </w:p>
    <w:p w14:paraId="0000004C" w14:textId="77777777" w:rsidR="00B67802" w:rsidRPr="00980D35" w:rsidRDefault="00E02B22" w:rsidP="00980D35">
      <w:pPr>
        <w:pBdr>
          <w:top w:val="nil"/>
          <w:left w:val="nil"/>
          <w:bottom w:val="nil"/>
          <w:right w:val="nil"/>
          <w:between w:val="nil"/>
        </w:pBdr>
        <w:tabs>
          <w:tab w:val="right" w:pos="680"/>
          <w:tab w:val="left" w:pos="822"/>
          <w:tab w:val="left" w:pos="1276"/>
        </w:tabs>
        <w:spacing w:after="80" w:line="240" w:lineRule="auto"/>
        <w:ind w:left="1276" w:hanging="1276"/>
        <w:jc w:val="both"/>
        <w:rPr>
          <w:rFonts w:ascii="Times New Roman" w:eastAsia="Times New Roman" w:hAnsi="Times New Roman" w:cs="Times New Roman"/>
          <w:color w:val="000000"/>
          <w:sz w:val="22"/>
          <w:szCs w:val="22"/>
        </w:rPr>
      </w:pPr>
      <w:r w:rsidRPr="00980D35">
        <w:rPr>
          <w:rFonts w:ascii="Times New Roman" w:eastAsia="Times New Roman" w:hAnsi="Times New Roman" w:cs="Times New Roman"/>
          <w:color w:val="000000"/>
          <w:sz w:val="22"/>
          <w:szCs w:val="22"/>
        </w:rPr>
        <w:tab/>
      </w:r>
      <w:r w:rsidRPr="00980D35">
        <w:rPr>
          <w:rFonts w:ascii="Times New Roman" w:eastAsia="Times New Roman" w:hAnsi="Times New Roman" w:cs="Times New Roman"/>
          <w:color w:val="000000"/>
          <w:sz w:val="22"/>
          <w:szCs w:val="22"/>
        </w:rPr>
        <w:tab/>
        <w:t>(b)</w:t>
      </w:r>
      <w:r w:rsidRPr="00980D35">
        <w:rPr>
          <w:rFonts w:ascii="Times New Roman" w:eastAsia="Times New Roman" w:hAnsi="Times New Roman" w:cs="Times New Roman"/>
          <w:color w:val="000000"/>
          <w:sz w:val="22"/>
          <w:szCs w:val="22"/>
        </w:rPr>
        <w:tab/>
      </w:r>
      <w:proofErr w:type="gramStart"/>
      <w:r w:rsidRPr="00980D35">
        <w:rPr>
          <w:rFonts w:ascii="Times New Roman" w:eastAsia="Times New Roman" w:hAnsi="Times New Roman" w:cs="Times New Roman"/>
          <w:color w:val="000000"/>
          <w:sz w:val="22"/>
          <w:szCs w:val="22"/>
        </w:rPr>
        <w:t>give</w:t>
      </w:r>
      <w:proofErr w:type="gramEnd"/>
      <w:r w:rsidRPr="00980D35">
        <w:rPr>
          <w:rFonts w:ascii="Times New Roman" w:eastAsia="Times New Roman" w:hAnsi="Times New Roman" w:cs="Times New Roman"/>
          <w:color w:val="000000"/>
          <w:sz w:val="22"/>
          <w:szCs w:val="22"/>
        </w:rPr>
        <w:t xml:space="preserve"> such directions as to procedure in respect of any matter not expressly provided for in these rules as appears to it or him or her, to be just and expedient.”</w:t>
      </w:r>
    </w:p>
    <w:p w14:paraId="0000004D" w14:textId="77777777" w:rsidR="00B67802" w:rsidRPr="00980D35" w:rsidRDefault="00B67802" w:rsidP="00980D35">
      <w:pPr>
        <w:pBdr>
          <w:top w:val="nil"/>
          <w:left w:val="nil"/>
          <w:bottom w:val="nil"/>
          <w:right w:val="nil"/>
          <w:between w:val="nil"/>
        </w:pBdr>
        <w:tabs>
          <w:tab w:val="right" w:pos="680"/>
          <w:tab w:val="left" w:pos="822"/>
          <w:tab w:val="left" w:pos="1276"/>
        </w:tabs>
        <w:spacing w:after="80" w:line="240" w:lineRule="auto"/>
        <w:ind w:left="1276" w:hanging="1276"/>
        <w:jc w:val="both"/>
        <w:rPr>
          <w:rFonts w:ascii="Times New Roman" w:eastAsia="Times New Roman" w:hAnsi="Times New Roman" w:cs="Times New Roman"/>
          <w:color w:val="000000"/>
          <w:sz w:val="22"/>
          <w:szCs w:val="22"/>
        </w:rPr>
      </w:pPr>
    </w:p>
    <w:p w14:paraId="0000004E" w14:textId="33F85F42" w:rsidR="00B67802" w:rsidRDefault="00E02B22" w:rsidP="00980D3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What is apparent is that the court can only determine the matter which is before it. Assuming that</w:t>
      </w:r>
      <w:r>
        <w:t xml:space="preserve"> </w:t>
      </w:r>
      <w:r>
        <w:rPr>
          <w:rFonts w:ascii="Times New Roman" w:eastAsia="Times New Roman" w:hAnsi="Times New Roman" w:cs="Times New Roman"/>
        </w:rPr>
        <w:t xml:space="preserve">the court or </w:t>
      </w:r>
      <w:r w:rsidR="00980D35">
        <w:rPr>
          <w:rFonts w:ascii="Times New Roman" w:eastAsia="Times New Roman" w:hAnsi="Times New Roman" w:cs="Times New Roman"/>
        </w:rPr>
        <w:t>Judge can</w:t>
      </w:r>
      <w:r>
        <w:rPr>
          <w:rFonts w:ascii="Times New Roman" w:eastAsia="Times New Roman" w:hAnsi="Times New Roman" w:cs="Times New Roman"/>
        </w:rPr>
        <w:t xml:space="preserve"> condone any </w:t>
      </w:r>
      <w:r w:rsidR="00980D35">
        <w:rPr>
          <w:rFonts w:ascii="Times New Roman" w:eastAsia="Times New Roman" w:hAnsi="Times New Roman" w:cs="Times New Roman"/>
        </w:rPr>
        <w:t>departure from</w:t>
      </w:r>
      <w:r>
        <w:rPr>
          <w:rFonts w:ascii="Times New Roman" w:eastAsia="Times New Roman" w:hAnsi="Times New Roman" w:cs="Times New Roman"/>
        </w:rPr>
        <w:t xml:space="preserve"> the Rules in the absence of a proper application can only be a consequence of wild imagination. Court cannot create issues for itself. It has to adjudicate matters which have been brought by litigants. It is an act </w:t>
      </w:r>
      <w:r w:rsidR="00980D35">
        <w:rPr>
          <w:rFonts w:ascii="Times New Roman" w:eastAsia="Times New Roman" w:hAnsi="Times New Roman" w:cs="Times New Roman"/>
        </w:rPr>
        <w:t>of misdirection</w:t>
      </w:r>
      <w:r>
        <w:rPr>
          <w:rFonts w:ascii="Times New Roman" w:eastAsia="Times New Roman" w:hAnsi="Times New Roman" w:cs="Times New Roman"/>
        </w:rPr>
        <w:t xml:space="preserve"> by the court or Judge to condone </w:t>
      </w:r>
      <w:r w:rsidR="00980D35">
        <w:rPr>
          <w:rFonts w:ascii="Times New Roman" w:eastAsia="Times New Roman" w:hAnsi="Times New Roman" w:cs="Times New Roman"/>
        </w:rPr>
        <w:t>any departure</w:t>
      </w:r>
      <w:r>
        <w:rPr>
          <w:rFonts w:ascii="Times New Roman" w:eastAsia="Times New Roman" w:hAnsi="Times New Roman" w:cs="Times New Roman"/>
        </w:rPr>
        <w:t xml:space="preserve"> from the rules in the absence of a proper application whether in writing or otherwise. Reference is made to the case of </w:t>
      </w:r>
      <w:r w:rsidR="00980D35" w:rsidRPr="00876511">
        <w:rPr>
          <w:rFonts w:ascii="Times New Roman" w:eastAsia="Times New Roman" w:hAnsi="Times New Roman" w:cs="Times New Roman"/>
          <w:i/>
        </w:rPr>
        <w:t>Mugabe</w:t>
      </w:r>
      <w:r w:rsidR="00980D35">
        <w:rPr>
          <w:rFonts w:ascii="Times New Roman" w:eastAsia="Times New Roman" w:hAnsi="Times New Roman" w:cs="Times New Roman"/>
        </w:rPr>
        <w:t xml:space="preserve"> and</w:t>
      </w:r>
      <w:r>
        <w:rPr>
          <w:rFonts w:ascii="Times New Roman" w:eastAsia="Times New Roman" w:hAnsi="Times New Roman" w:cs="Times New Roman"/>
        </w:rPr>
        <w:t xml:space="preserve"> </w:t>
      </w:r>
      <w:r w:rsidRPr="00876511">
        <w:rPr>
          <w:rFonts w:ascii="Times New Roman" w:eastAsia="Times New Roman" w:hAnsi="Times New Roman" w:cs="Times New Roman"/>
          <w:i/>
        </w:rPr>
        <w:t>Others</w:t>
      </w:r>
      <w:r>
        <w:rPr>
          <w:rFonts w:ascii="Times New Roman" w:eastAsia="Times New Roman" w:hAnsi="Times New Roman" w:cs="Times New Roman"/>
        </w:rPr>
        <w:t xml:space="preserve"> v </w:t>
      </w:r>
      <w:r w:rsidRPr="00876511">
        <w:rPr>
          <w:rFonts w:ascii="Times New Roman" w:eastAsia="Times New Roman" w:hAnsi="Times New Roman" w:cs="Times New Roman"/>
          <w:i/>
        </w:rPr>
        <w:t>Tsvangirai,</w:t>
      </w:r>
      <w:r>
        <w:rPr>
          <w:rFonts w:ascii="Times New Roman" w:eastAsia="Times New Roman" w:hAnsi="Times New Roman" w:cs="Times New Roman"/>
        </w:rPr>
        <w:t xml:space="preserve"> where the </w:t>
      </w:r>
      <w:r w:rsidR="00980D35">
        <w:rPr>
          <w:rFonts w:ascii="Times New Roman" w:eastAsia="Times New Roman" w:hAnsi="Times New Roman" w:cs="Times New Roman"/>
        </w:rPr>
        <w:t>Supreme Court</w:t>
      </w:r>
      <w:r>
        <w:rPr>
          <w:rFonts w:ascii="Times New Roman" w:eastAsia="Times New Roman" w:hAnsi="Times New Roman" w:cs="Times New Roman"/>
        </w:rPr>
        <w:t xml:space="preserve"> held that:</w:t>
      </w:r>
    </w:p>
    <w:p w14:paraId="00000050" w14:textId="1BFAB9F6" w:rsidR="00B67802" w:rsidRPr="003E5378" w:rsidRDefault="003E5378" w:rsidP="003E5378">
      <w:pPr>
        <w:spacing w:line="240" w:lineRule="auto"/>
        <w:ind w:left="720"/>
        <w:jc w:val="both"/>
        <w:rPr>
          <w:rFonts w:ascii="Times New Roman" w:eastAsia="Times New Roman" w:hAnsi="Times New Roman" w:cs="Times New Roman"/>
          <w:sz w:val="22"/>
          <w:szCs w:val="22"/>
        </w:rPr>
      </w:pPr>
      <w:r w:rsidRPr="003E5378">
        <w:rPr>
          <w:rFonts w:ascii="Times New Roman" w:eastAsia="Times New Roman" w:hAnsi="Times New Roman" w:cs="Times New Roman"/>
          <w:sz w:val="22"/>
          <w:szCs w:val="22"/>
        </w:rPr>
        <w:t>“</w:t>
      </w:r>
      <w:r w:rsidR="00E02B22" w:rsidRPr="003E5378">
        <w:rPr>
          <w:rFonts w:ascii="Times New Roman" w:eastAsia="Times New Roman" w:hAnsi="Times New Roman" w:cs="Times New Roman"/>
          <w:sz w:val="22"/>
          <w:szCs w:val="22"/>
        </w:rPr>
        <w:t xml:space="preserve">I am aware that r 4C of the High Court Rules authorises the High Court to depart from its own Rules.   Thus, if the Prime Minister had admitted his failure to comply with r 18 and had sought condonation for such failure to comply with r 18 of the High Court Rules, the court </w:t>
      </w:r>
      <w:r w:rsidR="00E02B22" w:rsidRPr="003E5378">
        <w:rPr>
          <w:rFonts w:ascii="Times New Roman" w:eastAsia="Times New Roman" w:hAnsi="Times New Roman" w:cs="Times New Roman"/>
          <w:i/>
          <w:iCs/>
          <w:sz w:val="22"/>
          <w:szCs w:val="22"/>
        </w:rPr>
        <w:t>a quo</w:t>
      </w:r>
      <w:r w:rsidR="00E02B22" w:rsidRPr="003E5378">
        <w:rPr>
          <w:rFonts w:ascii="Times New Roman" w:eastAsia="Times New Roman" w:hAnsi="Times New Roman" w:cs="Times New Roman"/>
          <w:sz w:val="22"/>
          <w:szCs w:val="22"/>
        </w:rPr>
        <w:t xml:space="preserve"> could, if it was so persuaded, have granted condonation for such failure to comply with r 18 of the High Court Rules.   It, however, is </w:t>
      </w:r>
      <w:proofErr w:type="gramStart"/>
      <w:r w:rsidR="00E02B22" w:rsidRPr="003E5378">
        <w:rPr>
          <w:rFonts w:ascii="Times New Roman" w:eastAsia="Times New Roman" w:hAnsi="Times New Roman" w:cs="Times New Roman"/>
          <w:sz w:val="22"/>
          <w:szCs w:val="22"/>
        </w:rPr>
        <w:t>a misdirection</w:t>
      </w:r>
      <w:proofErr w:type="gramEnd"/>
      <w:r w:rsidR="00E02B22" w:rsidRPr="003E5378">
        <w:rPr>
          <w:rFonts w:ascii="Times New Roman" w:eastAsia="Times New Roman" w:hAnsi="Times New Roman" w:cs="Times New Roman"/>
          <w:sz w:val="22"/>
          <w:szCs w:val="22"/>
        </w:rPr>
        <w:t xml:space="preserve"> for the court to condone a departure from the High Court Rules in the absence of an application for such condonation.   </w:t>
      </w:r>
      <w:r w:rsidR="00E02B22" w:rsidRPr="003E5378">
        <w:rPr>
          <w:rFonts w:ascii="Times New Roman" w:eastAsia="Times New Roman" w:hAnsi="Times New Roman" w:cs="Times New Roman"/>
          <w:i/>
          <w:iCs/>
          <w:sz w:val="22"/>
          <w:szCs w:val="22"/>
        </w:rPr>
        <w:t>In casu</w:t>
      </w:r>
      <w:r w:rsidR="00E02B22" w:rsidRPr="003E5378">
        <w:rPr>
          <w:rFonts w:ascii="Times New Roman" w:eastAsia="Times New Roman" w:hAnsi="Times New Roman" w:cs="Times New Roman"/>
          <w:sz w:val="22"/>
          <w:szCs w:val="22"/>
        </w:rPr>
        <w:t xml:space="preserve">, the Prime Minister contended that he did not need such condonation because r 18 of the High Court Rules was superfluous or invalid.   Where a litigant adopts such a stance condonation cannot be granted by the court </w:t>
      </w:r>
      <w:r w:rsidR="00E02B22" w:rsidRPr="003E5378">
        <w:rPr>
          <w:rFonts w:ascii="Times New Roman" w:eastAsia="Times New Roman" w:hAnsi="Times New Roman" w:cs="Times New Roman"/>
          <w:i/>
          <w:iCs/>
          <w:sz w:val="22"/>
          <w:szCs w:val="22"/>
        </w:rPr>
        <w:t>mero motu</w:t>
      </w:r>
      <w:r w:rsidR="00E02B22" w:rsidRPr="003E5378">
        <w:rPr>
          <w:rFonts w:ascii="Times New Roman" w:eastAsia="Times New Roman" w:hAnsi="Times New Roman" w:cs="Times New Roman"/>
          <w:sz w:val="22"/>
          <w:szCs w:val="22"/>
        </w:rPr>
        <w:t>.”</w:t>
      </w:r>
    </w:p>
    <w:p w14:paraId="00000052" w14:textId="7CBCD4FA" w:rsidR="00B67802" w:rsidRDefault="00E02B22" w:rsidP="003E5378">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Rule 4 C referred to in the case of Mugabe </w:t>
      </w:r>
      <w:r>
        <w:rPr>
          <w:rFonts w:ascii="Times New Roman" w:eastAsia="Times New Roman" w:hAnsi="Times New Roman" w:cs="Times New Roman"/>
          <w:i/>
          <w:iCs/>
        </w:rPr>
        <w:t>supra</w:t>
      </w:r>
      <w:r>
        <w:rPr>
          <w:rFonts w:ascii="Times New Roman" w:eastAsia="Times New Roman" w:hAnsi="Times New Roman" w:cs="Times New Roman"/>
        </w:rPr>
        <w:t xml:space="preserve"> is now Rule 7. Thus, the present application is properly before the court. </w:t>
      </w:r>
    </w:p>
    <w:p w14:paraId="00000054" w14:textId="703B5B51" w:rsidR="00B67802" w:rsidRDefault="00E02B22" w:rsidP="00985AA7">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Ms Chinwawadzimba argued that Rule 7 only applies to the matter which is before the court. In my view, the present application is an ancillary matter which is related to the two matters which are before the court. </w:t>
      </w:r>
      <w:proofErr w:type="gramStart"/>
      <w:r>
        <w:rPr>
          <w:rFonts w:ascii="Times New Roman" w:eastAsia="Times New Roman" w:hAnsi="Times New Roman" w:cs="Times New Roman"/>
        </w:rPr>
        <w:t>Matters in case numbers HCH2252/23 and HC1811/05 are before this court.</w:t>
      </w:r>
      <w:proofErr w:type="gramEnd"/>
      <w:r>
        <w:rPr>
          <w:rFonts w:ascii="Times New Roman" w:eastAsia="Times New Roman" w:hAnsi="Times New Roman" w:cs="Times New Roman"/>
        </w:rPr>
        <w:t xml:space="preserve"> The present application seeks the condonation from this court on how these two matters may be prosecuted. For this reason, I find the argument by Ms Chinwawadzimba unmerited. Accordingly, this point </w:t>
      </w:r>
      <w:r>
        <w:rPr>
          <w:rFonts w:ascii="Times New Roman" w:eastAsia="Times New Roman" w:hAnsi="Times New Roman" w:cs="Times New Roman"/>
          <w:i/>
          <w:iCs/>
        </w:rPr>
        <w:t>in limine</w:t>
      </w:r>
      <w:r>
        <w:rPr>
          <w:rFonts w:ascii="Times New Roman" w:eastAsia="Times New Roman" w:hAnsi="Times New Roman" w:cs="Times New Roman"/>
        </w:rPr>
        <w:t xml:space="preserve"> is hereby dismissed.</w:t>
      </w:r>
    </w:p>
    <w:p w14:paraId="00000055" w14:textId="53A355A0" w:rsidR="00B67802" w:rsidRDefault="00E02B22" w:rsidP="00A5519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On the merits, Ms Chinwawadzimba argued that the present application is unmerited as it fails to meet the requirements of the application for condonation. She argued that there is no satisfactory explanation for the delay. She further argued that </w:t>
      </w:r>
      <w:r w:rsidR="00985AA7">
        <w:rPr>
          <w:rFonts w:ascii="Times New Roman" w:eastAsia="Times New Roman" w:hAnsi="Times New Roman" w:cs="Times New Roman"/>
        </w:rPr>
        <w:t>the Applicant</w:t>
      </w:r>
      <w:r>
        <w:rPr>
          <w:rFonts w:ascii="Times New Roman" w:eastAsia="Times New Roman" w:hAnsi="Times New Roman" w:cs="Times New Roman"/>
        </w:rPr>
        <w:t xml:space="preserve"> failed to demonstrate that the intended application enjoys some prospects of success. According to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w:t>
      </w:r>
      <w:r w:rsidR="00985AA7">
        <w:rPr>
          <w:rFonts w:ascii="Times New Roman" w:eastAsia="Times New Roman" w:hAnsi="Times New Roman" w:cs="Times New Roman"/>
        </w:rPr>
        <w:t>the Applicant</w:t>
      </w:r>
      <w:r>
        <w:rPr>
          <w:rFonts w:ascii="Times New Roman" w:eastAsia="Times New Roman" w:hAnsi="Times New Roman" w:cs="Times New Roman"/>
        </w:rPr>
        <w:t xml:space="preserve"> </w:t>
      </w:r>
      <w:r w:rsidR="00985AA7">
        <w:rPr>
          <w:rFonts w:ascii="Times New Roman" w:eastAsia="Times New Roman" w:hAnsi="Times New Roman" w:cs="Times New Roman"/>
        </w:rPr>
        <w:t>failed to</w:t>
      </w:r>
      <w:r>
        <w:rPr>
          <w:rFonts w:ascii="Times New Roman" w:eastAsia="Times New Roman" w:hAnsi="Times New Roman" w:cs="Times New Roman"/>
        </w:rPr>
        <w:t xml:space="preserve"> tender a reasonable explanation for the delay in approaching the court. It was argued on behalf of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w:t>
      </w:r>
      <w:r w:rsidR="00985AA7">
        <w:rPr>
          <w:rFonts w:ascii="Times New Roman" w:eastAsia="Times New Roman" w:hAnsi="Times New Roman" w:cs="Times New Roman"/>
        </w:rPr>
        <w:t>that the</w:t>
      </w:r>
      <w:r>
        <w:rPr>
          <w:rFonts w:ascii="Times New Roman" w:eastAsia="Times New Roman" w:hAnsi="Times New Roman" w:cs="Times New Roman"/>
        </w:rPr>
        <w:t xml:space="preserve"> delay to file the present application is inordinate.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alleged </w:t>
      </w:r>
      <w:r w:rsidR="00A55199">
        <w:rPr>
          <w:rFonts w:ascii="Times New Roman" w:eastAsia="Times New Roman" w:hAnsi="Times New Roman" w:cs="Times New Roman"/>
        </w:rPr>
        <w:t>that she</w:t>
      </w:r>
      <w:r>
        <w:rPr>
          <w:rFonts w:ascii="Times New Roman" w:eastAsia="Times New Roman" w:hAnsi="Times New Roman" w:cs="Times New Roman"/>
        </w:rPr>
        <w:t xml:space="preserve"> will be prejudiced by the present application.   </w:t>
      </w:r>
    </w:p>
    <w:p w14:paraId="00000058" w14:textId="665431C3" w:rsidR="00B67802" w:rsidRDefault="00E02B22" w:rsidP="00A5519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further averred </w:t>
      </w:r>
      <w:r w:rsidR="00A55199">
        <w:rPr>
          <w:rFonts w:ascii="Times New Roman" w:eastAsia="Times New Roman" w:hAnsi="Times New Roman" w:cs="Times New Roman"/>
        </w:rPr>
        <w:t>that the</w:t>
      </w:r>
      <w:r>
        <w:rPr>
          <w:rFonts w:ascii="Times New Roman" w:eastAsia="Times New Roman" w:hAnsi="Times New Roman" w:cs="Times New Roman"/>
        </w:rPr>
        <w:t xml:space="preserve"> present application has been overtaken by events as the disputed property was transferred to beneficiaries of the Estate Late Yvonne Mhlanga who are not before the court. </w:t>
      </w:r>
    </w:p>
    <w:p w14:paraId="0000005A" w14:textId="2C456B28" w:rsidR="00B67802" w:rsidRDefault="00E02B22" w:rsidP="00A5519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maintained that no default judgment was granted as order granted in </w:t>
      </w:r>
      <w:r w:rsidR="00A55199">
        <w:rPr>
          <w:rFonts w:ascii="Times New Roman" w:eastAsia="Times New Roman" w:hAnsi="Times New Roman" w:cs="Times New Roman"/>
        </w:rPr>
        <w:t>case number</w:t>
      </w:r>
      <w:r>
        <w:rPr>
          <w:rFonts w:ascii="Times New Roman" w:eastAsia="Times New Roman" w:hAnsi="Times New Roman" w:cs="Times New Roman"/>
        </w:rPr>
        <w:t xml:space="preserve"> HCH2252/23 was in favour of the Applicant who was ordered to prosecute the main matter in HC1811/05 within thirty days. </w:t>
      </w:r>
    </w:p>
    <w:p w14:paraId="0000005C" w14:textId="4B1A1A82" w:rsidR="00B67802" w:rsidRDefault="00E02B22" w:rsidP="00A5519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On the day of the hearing of this matter, I clarified to the parties that the matter in case number HCH2252/23 was brought before my attention by the Registrar without opposing papers after the expiration of </w:t>
      </w:r>
      <w:r>
        <w:rPr>
          <w:rFonts w:ascii="Times New Roman" w:eastAsia="Times New Roman" w:hAnsi="Times New Roman" w:cs="Times New Roman"/>
          <w:i/>
          <w:iCs/>
        </w:rPr>
        <w:t>dies induciae</w:t>
      </w:r>
      <w:r>
        <w:rPr>
          <w:rFonts w:ascii="Times New Roman" w:eastAsia="Times New Roman" w:hAnsi="Times New Roman" w:cs="Times New Roman"/>
        </w:rPr>
        <w:t>. I accordingly advised the legal practitioners to take this into account as they were making their own submissions.</w:t>
      </w:r>
    </w:p>
    <w:p w14:paraId="00000060" w14:textId="42F728E6" w:rsidR="00B67802" w:rsidRDefault="00E02B22" w:rsidP="00E0681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issue which arises for determination is whether the application is merited.</w:t>
      </w:r>
      <w:r w:rsidR="00E06816">
        <w:rPr>
          <w:rFonts w:ascii="Times New Roman" w:eastAsia="Times New Roman" w:hAnsi="Times New Roman" w:cs="Times New Roman"/>
        </w:rPr>
        <w:t xml:space="preserve"> </w:t>
      </w:r>
      <w:r>
        <w:rPr>
          <w:rFonts w:ascii="Times New Roman" w:eastAsia="Times New Roman" w:hAnsi="Times New Roman" w:cs="Times New Roman"/>
        </w:rPr>
        <w:t xml:space="preserve">Application for condonation is a </w:t>
      </w:r>
      <w:r w:rsidR="00E06816">
        <w:rPr>
          <w:rFonts w:ascii="Times New Roman" w:eastAsia="Times New Roman" w:hAnsi="Times New Roman" w:cs="Times New Roman"/>
        </w:rPr>
        <w:t>well-travelled</w:t>
      </w:r>
      <w:r>
        <w:rPr>
          <w:rFonts w:ascii="Times New Roman" w:eastAsia="Times New Roman" w:hAnsi="Times New Roman" w:cs="Times New Roman"/>
        </w:rPr>
        <w:t xml:space="preserve"> path which has been widely </w:t>
      </w:r>
      <w:r w:rsidR="00E06816">
        <w:rPr>
          <w:rFonts w:ascii="Times New Roman" w:eastAsia="Times New Roman" w:hAnsi="Times New Roman" w:cs="Times New Roman"/>
        </w:rPr>
        <w:t>defined by</w:t>
      </w:r>
      <w:r>
        <w:rPr>
          <w:rFonts w:ascii="Times New Roman" w:eastAsia="Times New Roman" w:hAnsi="Times New Roman" w:cs="Times New Roman"/>
        </w:rPr>
        <w:t xml:space="preserve"> our courts. Reference is made to the case of </w:t>
      </w:r>
      <w:r>
        <w:rPr>
          <w:rFonts w:ascii="Times New Roman" w:eastAsia="Times New Roman" w:hAnsi="Times New Roman" w:cs="Times New Roman"/>
          <w:i/>
          <w:iCs/>
        </w:rPr>
        <w:t>Mahommed v Kashiri</w:t>
      </w:r>
      <w:r>
        <w:rPr>
          <w:rFonts w:ascii="Times New Roman" w:eastAsia="Times New Roman" w:hAnsi="Times New Roman" w:cs="Times New Roman"/>
          <w:i/>
          <w:iCs/>
          <w:vertAlign w:val="superscript"/>
        </w:rPr>
        <w:footnoteReference w:id="1"/>
      </w:r>
      <w:r>
        <w:rPr>
          <w:rFonts w:ascii="Times New Roman" w:eastAsia="Times New Roman" w:hAnsi="Times New Roman" w:cs="Times New Roman"/>
          <w:i/>
          <w:iCs/>
        </w:rPr>
        <w:t xml:space="preserve"> </w:t>
      </w:r>
      <w:r>
        <w:rPr>
          <w:rFonts w:ascii="Times New Roman" w:eastAsia="Times New Roman" w:hAnsi="Times New Roman" w:cs="Times New Roman"/>
        </w:rPr>
        <w:t>where the court held that:</w:t>
      </w:r>
    </w:p>
    <w:p w14:paraId="00000061" w14:textId="77777777" w:rsidR="00B67802" w:rsidRPr="00E06816" w:rsidRDefault="00E02B22">
      <w:pPr>
        <w:spacing w:line="240" w:lineRule="auto"/>
        <w:ind w:left="720"/>
        <w:jc w:val="both"/>
        <w:rPr>
          <w:rFonts w:ascii="Times New Roman" w:eastAsia="Times New Roman" w:hAnsi="Times New Roman" w:cs="Times New Roman"/>
          <w:sz w:val="22"/>
          <w:szCs w:val="22"/>
        </w:rPr>
      </w:pPr>
      <w:r w:rsidRPr="00E06816">
        <w:rPr>
          <w:rFonts w:ascii="Times New Roman" w:eastAsia="Times New Roman" w:hAnsi="Times New Roman" w:cs="Times New Roman"/>
          <w:sz w:val="22"/>
          <w:szCs w:val="22"/>
        </w:rPr>
        <w:t xml:space="preserve">“The broad factors to be taken into account in an application of this nature have been stated in a number of cases and are now well established.  They are the extent of the delay, the reasonableness of the explanation for the delay and prospects of success. See de </w:t>
      </w:r>
      <w:r w:rsidRPr="00E06816">
        <w:rPr>
          <w:rFonts w:ascii="Times New Roman" w:eastAsia="Times New Roman" w:hAnsi="Times New Roman" w:cs="Times New Roman"/>
          <w:i/>
          <w:iCs/>
          <w:sz w:val="22"/>
          <w:szCs w:val="22"/>
        </w:rPr>
        <w:t>Kuszaba-</w:t>
      </w:r>
      <w:r w:rsidRPr="00E06816">
        <w:rPr>
          <w:rFonts w:ascii="Times New Roman" w:eastAsia="Times New Roman" w:hAnsi="Times New Roman" w:cs="Times New Roman"/>
          <w:i/>
          <w:iCs/>
          <w:sz w:val="22"/>
          <w:szCs w:val="22"/>
        </w:rPr>
        <w:lastRenderedPageBreak/>
        <w:t>Dabrowski et Uxor v Steel NO</w:t>
      </w:r>
      <w:r w:rsidRPr="00E06816">
        <w:rPr>
          <w:rFonts w:ascii="Times New Roman" w:eastAsia="Times New Roman" w:hAnsi="Times New Roman" w:cs="Times New Roman"/>
          <w:sz w:val="22"/>
          <w:szCs w:val="22"/>
        </w:rPr>
        <w:t xml:space="preserve"> 1966 RLR 60 (A) at 62 and 64; 1966 (2) SA 277 (RA); </w:t>
      </w:r>
      <w:r w:rsidRPr="00E06816">
        <w:rPr>
          <w:rFonts w:ascii="Times New Roman" w:eastAsia="Times New Roman" w:hAnsi="Times New Roman" w:cs="Times New Roman"/>
          <w:i/>
          <w:iCs/>
          <w:sz w:val="22"/>
          <w:szCs w:val="22"/>
        </w:rPr>
        <w:t>HB Farming Estate (Pty) Ltd &amp; Anor v Legal and General Assurance Society Ltd</w:t>
      </w:r>
      <w:r w:rsidRPr="00E06816">
        <w:rPr>
          <w:rFonts w:ascii="Times New Roman" w:eastAsia="Times New Roman" w:hAnsi="Times New Roman" w:cs="Times New Roman"/>
          <w:sz w:val="22"/>
          <w:szCs w:val="22"/>
        </w:rPr>
        <w:t xml:space="preserve"> 1981 (3) SA 129 (T) at 134A-B; </w:t>
      </w:r>
      <w:r w:rsidRPr="00E06816">
        <w:rPr>
          <w:rFonts w:ascii="Times New Roman" w:eastAsia="Times New Roman" w:hAnsi="Times New Roman" w:cs="Times New Roman"/>
          <w:i/>
          <w:iCs/>
          <w:sz w:val="22"/>
          <w:szCs w:val="22"/>
        </w:rPr>
        <w:t>Kombayi v Berkhout</w:t>
      </w:r>
      <w:r w:rsidRPr="00E06816">
        <w:rPr>
          <w:rFonts w:ascii="Times New Roman" w:eastAsia="Times New Roman" w:hAnsi="Times New Roman" w:cs="Times New Roman"/>
          <w:sz w:val="22"/>
          <w:szCs w:val="22"/>
        </w:rPr>
        <w:t xml:space="preserve"> 1988 (1) ZLR 53 (S) 57G-58A. Other additional but not exhaustive factors are the importance of the case, the respondent’s interest in the finality of the case, the convenience of the court and the avoidance of unnecessary delays in the administration of justice.”</w:t>
      </w:r>
    </w:p>
    <w:p w14:paraId="00000062" w14:textId="77777777" w:rsidR="00B67802" w:rsidRDefault="00B67802">
      <w:pPr>
        <w:spacing w:line="360" w:lineRule="auto"/>
        <w:jc w:val="both"/>
        <w:rPr>
          <w:rFonts w:ascii="Times New Roman" w:eastAsia="Times New Roman" w:hAnsi="Times New Roman" w:cs="Times New Roman"/>
        </w:rPr>
      </w:pPr>
    </w:p>
    <w:p w14:paraId="00000064" w14:textId="4B9EFCB8" w:rsidR="00B67802" w:rsidRDefault="00E02B22" w:rsidP="00E0681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my view, a delay of less than three months is not inordinate given the circumstances of Applicant’s explanation. The Applicant had knowledge of the order in HCH2252/23 on 28 November 2023. The present application was filed on 16 February 2024. </w:t>
      </w:r>
    </w:p>
    <w:p w14:paraId="00000066" w14:textId="4750DB5F" w:rsidR="00B67802" w:rsidRDefault="00E02B22" w:rsidP="0015343E">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Applicant averred that he was facing financial challenges.  This incapacitation was not disputed. Ms Chinwawadzimba argued that the Applicant ought to have sought alternative service providers like legal aid organisations. The explanation by the Applicant of funding challenges</w:t>
      </w:r>
      <w:r w:rsidR="0015343E">
        <w:rPr>
          <w:rFonts w:ascii="Times New Roman" w:eastAsia="Times New Roman" w:hAnsi="Times New Roman" w:cs="Times New Roman"/>
        </w:rPr>
        <w:t>, in</w:t>
      </w:r>
      <w:r>
        <w:rPr>
          <w:rFonts w:ascii="Times New Roman" w:eastAsia="Times New Roman" w:hAnsi="Times New Roman" w:cs="Times New Roman"/>
        </w:rPr>
        <w:t xml:space="preserve"> my view</w:t>
      </w:r>
      <w:r w:rsidR="0015343E">
        <w:rPr>
          <w:rFonts w:ascii="Times New Roman" w:eastAsia="Times New Roman" w:hAnsi="Times New Roman" w:cs="Times New Roman"/>
        </w:rPr>
        <w:t>, is</w:t>
      </w:r>
      <w:r>
        <w:rPr>
          <w:rFonts w:ascii="Times New Roman" w:eastAsia="Times New Roman" w:hAnsi="Times New Roman" w:cs="Times New Roman"/>
        </w:rPr>
        <w:t xml:space="preserve"> </w:t>
      </w:r>
      <w:r w:rsidR="0015343E">
        <w:rPr>
          <w:rFonts w:ascii="Times New Roman" w:eastAsia="Times New Roman" w:hAnsi="Times New Roman" w:cs="Times New Roman"/>
        </w:rPr>
        <w:t>a reasonable</w:t>
      </w:r>
      <w:r>
        <w:rPr>
          <w:rFonts w:ascii="Times New Roman" w:eastAsia="Times New Roman" w:hAnsi="Times New Roman" w:cs="Times New Roman"/>
        </w:rPr>
        <w:t xml:space="preserve"> explanation. It was not disputed that </w:t>
      </w:r>
      <w:r w:rsidR="0015343E">
        <w:rPr>
          <w:rFonts w:ascii="Times New Roman" w:eastAsia="Times New Roman" w:hAnsi="Times New Roman" w:cs="Times New Roman"/>
        </w:rPr>
        <w:t>there were</w:t>
      </w:r>
      <w:r>
        <w:rPr>
          <w:rFonts w:ascii="Times New Roman" w:eastAsia="Times New Roman" w:hAnsi="Times New Roman" w:cs="Times New Roman"/>
        </w:rPr>
        <w:t xml:space="preserve"> pending cases </w:t>
      </w:r>
      <w:r w:rsidR="0015343E">
        <w:rPr>
          <w:rFonts w:ascii="Times New Roman" w:eastAsia="Times New Roman" w:hAnsi="Times New Roman" w:cs="Times New Roman"/>
        </w:rPr>
        <w:t>which also involved</w:t>
      </w:r>
      <w:r>
        <w:rPr>
          <w:rFonts w:ascii="Times New Roman" w:eastAsia="Times New Roman" w:hAnsi="Times New Roman" w:cs="Times New Roman"/>
        </w:rPr>
        <w:t xml:space="preserve"> the Applicant. </w:t>
      </w:r>
      <w:r w:rsidR="0015343E">
        <w:rPr>
          <w:rFonts w:ascii="Times New Roman" w:eastAsia="Times New Roman" w:hAnsi="Times New Roman" w:cs="Times New Roman"/>
        </w:rPr>
        <w:t>Such cases had</w:t>
      </w:r>
      <w:r>
        <w:rPr>
          <w:rFonts w:ascii="Times New Roman" w:eastAsia="Times New Roman" w:hAnsi="Times New Roman" w:cs="Times New Roman"/>
        </w:rPr>
        <w:t xml:space="preserve"> the </w:t>
      </w:r>
      <w:r w:rsidR="0015343E">
        <w:rPr>
          <w:rFonts w:ascii="Times New Roman" w:eastAsia="Times New Roman" w:hAnsi="Times New Roman" w:cs="Times New Roman"/>
        </w:rPr>
        <w:t>potential of</w:t>
      </w:r>
      <w:r>
        <w:rPr>
          <w:rFonts w:ascii="Times New Roman" w:eastAsia="Times New Roman" w:hAnsi="Times New Roman" w:cs="Times New Roman"/>
        </w:rPr>
        <w:t xml:space="preserve"> draining Applicant’s finances.</w:t>
      </w:r>
    </w:p>
    <w:p w14:paraId="00000068" w14:textId="78945AC9" w:rsidR="00B67802" w:rsidRDefault="00E02B22" w:rsidP="0015343E">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As for the prospects of success in the main matter, I am of the view that the errors pointed out by the Applicant qualify to be prospects of success for the intended application </w:t>
      </w:r>
      <w:r w:rsidR="0015343E">
        <w:rPr>
          <w:rFonts w:ascii="Times New Roman" w:eastAsia="Times New Roman" w:hAnsi="Times New Roman" w:cs="Times New Roman"/>
        </w:rPr>
        <w:t>of application</w:t>
      </w:r>
      <w:r>
        <w:rPr>
          <w:rFonts w:ascii="Times New Roman" w:eastAsia="Times New Roman" w:hAnsi="Times New Roman" w:cs="Times New Roman"/>
        </w:rPr>
        <w:t xml:space="preserve"> for rescission of default judgement specified in rule 29. Such errors </w:t>
      </w:r>
      <w:r w:rsidR="0015343E">
        <w:rPr>
          <w:rFonts w:ascii="Times New Roman" w:eastAsia="Times New Roman" w:hAnsi="Times New Roman" w:cs="Times New Roman"/>
        </w:rPr>
        <w:t>provide a</w:t>
      </w:r>
      <w:r>
        <w:rPr>
          <w:rFonts w:ascii="Times New Roman" w:eastAsia="Times New Roman" w:hAnsi="Times New Roman" w:cs="Times New Roman"/>
        </w:rPr>
        <w:t xml:space="preserve"> reasonably arguable case for the Applicant.</w:t>
      </w:r>
    </w:p>
    <w:p w14:paraId="0000006A" w14:textId="33EE9690" w:rsidR="00B67802" w:rsidRDefault="00E02B22" w:rsidP="00AA1351">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 have no doubt that the matter is of significant importance to the parties who appeared before me. In my view, this is why the parties spent their energy levels prosecuting and defending the present application and its related matters. This suggests that the main matter is regarded highly by the parties.</w:t>
      </w:r>
    </w:p>
    <w:p w14:paraId="0000006C" w14:textId="6312EA47" w:rsidR="00B67802" w:rsidRDefault="00E02B22" w:rsidP="00AA1351">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Although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submitted that it will be prejudiced by the present application, no meaningful submissions were advanced in this regard. I am failing to appreciate the nature of prejudice contemplated by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given that the property was eventually transferred to the beneficiaries of the Estate Late Yvonne Mhlanga. On this basis, I am of the view that the Applicant stands to suffer more prejudice than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Respondent if the present application is not granted.</w:t>
      </w:r>
    </w:p>
    <w:p w14:paraId="0000006D" w14:textId="77777777" w:rsidR="00B67802" w:rsidRDefault="00E02B22" w:rsidP="002811F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 am of the further view that the present application will bring finality to the main matter instituted over twenty years ago.</w:t>
      </w:r>
    </w:p>
    <w:p w14:paraId="5A6DEF2F" w14:textId="77777777" w:rsidR="00F04794" w:rsidRDefault="00E02B22" w:rsidP="00F04794">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After a further interaction with the court, Mr. Nyamayemombe admitted that the alternative relief is a more expeditious relief. Ms Chinwawadzimba argued that the alternative </w:t>
      </w:r>
      <w:r w:rsidR="00AA1351">
        <w:rPr>
          <w:rFonts w:ascii="Times New Roman" w:eastAsia="Times New Roman" w:hAnsi="Times New Roman" w:cs="Times New Roman"/>
        </w:rPr>
        <w:t>relief has</w:t>
      </w:r>
      <w:r>
        <w:rPr>
          <w:rFonts w:ascii="Times New Roman" w:eastAsia="Times New Roman" w:hAnsi="Times New Roman" w:cs="Times New Roman"/>
        </w:rPr>
        <w:t xml:space="preserve"> no foundation. </w:t>
      </w:r>
      <w:r w:rsidR="00AA1351">
        <w:rPr>
          <w:rFonts w:ascii="Times New Roman" w:eastAsia="Times New Roman" w:hAnsi="Times New Roman" w:cs="Times New Roman"/>
        </w:rPr>
        <w:t>She contended</w:t>
      </w:r>
      <w:r>
        <w:rPr>
          <w:rFonts w:ascii="Times New Roman" w:eastAsia="Times New Roman" w:hAnsi="Times New Roman" w:cs="Times New Roman"/>
        </w:rPr>
        <w:t xml:space="preserve"> </w:t>
      </w:r>
      <w:r w:rsidR="00AA1351">
        <w:rPr>
          <w:rFonts w:ascii="Times New Roman" w:eastAsia="Times New Roman" w:hAnsi="Times New Roman" w:cs="Times New Roman"/>
        </w:rPr>
        <w:t>that the relief</w:t>
      </w:r>
      <w:r>
        <w:rPr>
          <w:rFonts w:ascii="Times New Roman" w:eastAsia="Times New Roman" w:hAnsi="Times New Roman" w:cs="Times New Roman"/>
        </w:rPr>
        <w:t xml:space="preserve"> was not motivated in the present application. </w:t>
      </w:r>
      <w:r w:rsidR="00AA1351">
        <w:rPr>
          <w:rFonts w:ascii="Times New Roman" w:eastAsia="Times New Roman" w:hAnsi="Times New Roman" w:cs="Times New Roman"/>
        </w:rPr>
        <w:t>She further submitted</w:t>
      </w:r>
      <w:r>
        <w:rPr>
          <w:rFonts w:ascii="Times New Roman" w:eastAsia="Times New Roman" w:hAnsi="Times New Roman" w:cs="Times New Roman"/>
        </w:rPr>
        <w:t xml:space="preserve"> that the </w:t>
      </w:r>
      <w:r w:rsidR="00AA1351">
        <w:rPr>
          <w:rFonts w:ascii="Times New Roman" w:eastAsia="Times New Roman" w:hAnsi="Times New Roman" w:cs="Times New Roman"/>
        </w:rPr>
        <w:t>alternative relief</w:t>
      </w:r>
      <w:r>
        <w:rPr>
          <w:rFonts w:ascii="Times New Roman" w:eastAsia="Times New Roman" w:hAnsi="Times New Roman" w:cs="Times New Roman"/>
        </w:rPr>
        <w:t xml:space="preserve"> was deemed not to be appropriate by the Supreme Court. Reference was made to the fourth ground of appeal. Ms Chinwawadzimba submitted that she represented the Appellant at the </w:t>
      </w:r>
      <w:r w:rsidR="00AA1351">
        <w:rPr>
          <w:rFonts w:ascii="Times New Roman" w:eastAsia="Times New Roman" w:hAnsi="Times New Roman" w:cs="Times New Roman"/>
        </w:rPr>
        <w:t>Supreme Court</w:t>
      </w:r>
      <w:r>
        <w:rPr>
          <w:rFonts w:ascii="Times New Roman" w:eastAsia="Times New Roman" w:hAnsi="Times New Roman" w:cs="Times New Roman"/>
        </w:rPr>
        <w:t xml:space="preserve"> where it was emphasized that the alternative relief was inappropriate. This was vehemently opposed by Mr. Nyamayemombe who insisted that Ms Chinwawadzimba did not appear at the Supreme Court when the appeal was determined. He further submitted that the issue of the alternative </w:t>
      </w:r>
      <w:r w:rsidR="002811F0">
        <w:rPr>
          <w:rFonts w:ascii="Times New Roman" w:eastAsia="Times New Roman" w:hAnsi="Times New Roman" w:cs="Times New Roman"/>
        </w:rPr>
        <w:t>relief was</w:t>
      </w:r>
      <w:r>
        <w:rPr>
          <w:rFonts w:ascii="Times New Roman" w:eastAsia="Times New Roman" w:hAnsi="Times New Roman" w:cs="Times New Roman"/>
        </w:rPr>
        <w:t xml:space="preserve"> not determined by the Supreme Court. The two issues raised by Mr. Nyamayemombe were not resisted by Ms Chinwawadzimba.  </w:t>
      </w:r>
    </w:p>
    <w:p w14:paraId="00000072" w14:textId="5B9E8BFD" w:rsidR="00B67802" w:rsidRDefault="00E02B22" w:rsidP="00F04794">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my view, the fourth ground only recognized that the order for rescission of default judgment is </w:t>
      </w:r>
      <w:r w:rsidR="00F04794">
        <w:rPr>
          <w:rFonts w:ascii="Times New Roman" w:eastAsia="Times New Roman" w:hAnsi="Times New Roman" w:cs="Times New Roman"/>
        </w:rPr>
        <w:t>not compatible</w:t>
      </w:r>
      <w:r>
        <w:rPr>
          <w:rFonts w:ascii="Times New Roman" w:eastAsia="Times New Roman" w:hAnsi="Times New Roman" w:cs="Times New Roman"/>
        </w:rPr>
        <w:t xml:space="preserve"> with the alternative relief where the Applicant is calling for extension of time within which to set down the main matter.  Obviously, </w:t>
      </w:r>
      <w:r w:rsidR="00F04794">
        <w:rPr>
          <w:rFonts w:ascii="Times New Roman" w:eastAsia="Times New Roman" w:hAnsi="Times New Roman" w:cs="Times New Roman"/>
        </w:rPr>
        <w:t>the two orders</w:t>
      </w:r>
      <w:r>
        <w:rPr>
          <w:rFonts w:ascii="Times New Roman" w:eastAsia="Times New Roman" w:hAnsi="Times New Roman" w:cs="Times New Roman"/>
        </w:rPr>
        <w:t xml:space="preserve"> cannot peacefully co-exist without causing violence towards each other. There is no harm in granting the alternative relief as prayed for. </w:t>
      </w:r>
    </w:p>
    <w:p w14:paraId="0BD57097" w14:textId="77777777" w:rsidR="00C22709" w:rsidRDefault="00E02B22" w:rsidP="00C2270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do agree with Mr. Nyamayemombe’s submissions that the alternative relief is </w:t>
      </w:r>
      <w:r w:rsidR="00F04794">
        <w:rPr>
          <w:rFonts w:ascii="Times New Roman" w:eastAsia="Times New Roman" w:hAnsi="Times New Roman" w:cs="Times New Roman"/>
        </w:rPr>
        <w:t>in the</w:t>
      </w:r>
      <w:r>
        <w:rPr>
          <w:rFonts w:ascii="Times New Roman" w:eastAsia="Times New Roman" w:hAnsi="Times New Roman" w:cs="Times New Roman"/>
        </w:rPr>
        <w:t xml:space="preserve"> interests of justice as it allows saving of resources by the parties. The main relief may give birth to two applications. If the main relief is granted</w:t>
      </w:r>
      <w:r w:rsidR="00C22709">
        <w:rPr>
          <w:rFonts w:ascii="Times New Roman" w:eastAsia="Times New Roman" w:hAnsi="Times New Roman" w:cs="Times New Roman"/>
        </w:rPr>
        <w:t>, the</w:t>
      </w:r>
      <w:r>
        <w:rPr>
          <w:rFonts w:ascii="Times New Roman" w:eastAsia="Times New Roman" w:hAnsi="Times New Roman" w:cs="Times New Roman"/>
        </w:rPr>
        <w:t xml:space="preserve"> Applicant will proceed to file the application for rescission of default judgment contemplated in paragraph 2 of the draft order. If the application for rescission of default judgment is granted, parties may go back to the matter in case number HCH2252/23. Thus, the parties will have to deal with two applications before turning to the main matter in case number HC1811/05. </w:t>
      </w:r>
    </w:p>
    <w:p w14:paraId="00000075" w14:textId="164CF75F" w:rsidR="00B67802" w:rsidRDefault="00E02B22" w:rsidP="00C22709">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is a matter where I could have exercised the court’s power established in Rule 29 to set aside the order in HCH225/23 given that at the material time, I was not made aware that the matter was opposed. However, that route is less expeditious than the alternative relief sought. Prior to the introduction of the integrated electronic case management system, it was difficult for the Registrar and the court to know whether all the pleadings issued have been correctly filed in the appropriate file. With the introduction of integrated electronic case management system, the </w:t>
      </w:r>
      <w:r>
        <w:rPr>
          <w:rFonts w:ascii="Times New Roman" w:eastAsia="Times New Roman" w:hAnsi="Times New Roman" w:cs="Times New Roman"/>
        </w:rPr>
        <w:lastRenderedPageBreak/>
        <w:t xml:space="preserve">mysterious disappearance of pleadings is now a thing of the past. This is one of the most celebrated advantages of the integrated electronic case management system.    </w:t>
      </w:r>
    </w:p>
    <w:p w14:paraId="00000078" w14:textId="5DAF571E" w:rsidR="00B67802" w:rsidRDefault="00E02B22" w:rsidP="0068501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had initially suggested, through the case management order, that the record of proceedings for the </w:t>
      </w:r>
      <w:r w:rsidR="00437288">
        <w:rPr>
          <w:rFonts w:ascii="Times New Roman" w:eastAsia="Times New Roman" w:hAnsi="Times New Roman" w:cs="Times New Roman"/>
        </w:rPr>
        <w:t>appropriate appeal</w:t>
      </w:r>
      <w:r>
        <w:rPr>
          <w:rFonts w:ascii="Times New Roman" w:eastAsia="Times New Roman" w:hAnsi="Times New Roman" w:cs="Times New Roman"/>
        </w:rPr>
        <w:t xml:space="preserve"> be availed for me to be able to verify </w:t>
      </w:r>
      <w:r w:rsidR="00437288">
        <w:rPr>
          <w:rFonts w:ascii="Times New Roman" w:eastAsia="Times New Roman" w:hAnsi="Times New Roman" w:cs="Times New Roman"/>
        </w:rPr>
        <w:t>whether the</w:t>
      </w:r>
      <w:r>
        <w:rPr>
          <w:rFonts w:ascii="Times New Roman" w:eastAsia="Times New Roman" w:hAnsi="Times New Roman" w:cs="Times New Roman"/>
        </w:rPr>
        <w:t xml:space="preserve"> Supreme Court ruled that the alternative relief was inappropriate. However, I later discovered that Ms Chinwawadzimba </w:t>
      </w:r>
      <w:r w:rsidR="00437288">
        <w:rPr>
          <w:rFonts w:ascii="Times New Roman" w:eastAsia="Times New Roman" w:hAnsi="Times New Roman" w:cs="Times New Roman"/>
        </w:rPr>
        <w:t>misrepresented facts</w:t>
      </w:r>
      <w:r>
        <w:rPr>
          <w:rFonts w:ascii="Times New Roman" w:eastAsia="Times New Roman" w:hAnsi="Times New Roman" w:cs="Times New Roman"/>
        </w:rPr>
        <w:t xml:space="preserve">. The legal practitioner who appeared for the </w:t>
      </w:r>
      <w:r w:rsidR="00437288">
        <w:rPr>
          <w:rFonts w:ascii="Times New Roman" w:eastAsia="Times New Roman" w:hAnsi="Times New Roman" w:cs="Times New Roman"/>
        </w:rPr>
        <w:t>1</w:t>
      </w:r>
      <w:r w:rsidR="00437288">
        <w:rPr>
          <w:rFonts w:ascii="Times New Roman" w:eastAsia="Times New Roman" w:hAnsi="Times New Roman" w:cs="Times New Roman"/>
          <w:vertAlign w:val="superscript"/>
        </w:rPr>
        <w:t>st</w:t>
      </w:r>
      <w:r w:rsidR="00437288">
        <w:rPr>
          <w:rFonts w:ascii="Times New Roman" w:eastAsia="Times New Roman" w:hAnsi="Times New Roman" w:cs="Times New Roman"/>
        </w:rPr>
        <w:t xml:space="preserve"> Respondent</w:t>
      </w:r>
      <w:r>
        <w:rPr>
          <w:rFonts w:ascii="Times New Roman" w:eastAsia="Times New Roman" w:hAnsi="Times New Roman" w:cs="Times New Roman"/>
        </w:rPr>
        <w:t xml:space="preserve"> at the appeal court was Ms Munyongani according to the Supreme Court order filed. Thus, Ms Chinwawadzimba cannot purport to have knowledge of facts of such a case where she was not counsel of choice at the Supreme Court. In light of this discovery, I saw it unnecessary to wait for </w:t>
      </w:r>
      <w:r w:rsidR="00437288">
        <w:rPr>
          <w:rFonts w:ascii="Times New Roman" w:eastAsia="Times New Roman" w:hAnsi="Times New Roman" w:cs="Times New Roman"/>
        </w:rPr>
        <w:t>the record</w:t>
      </w:r>
      <w:r>
        <w:rPr>
          <w:rFonts w:ascii="Times New Roman" w:eastAsia="Times New Roman" w:hAnsi="Times New Roman" w:cs="Times New Roman"/>
        </w:rPr>
        <w:t xml:space="preserve"> of proceedings. No party had requested that the record be placed before the court. On this basis, no party can claim prejudice   arising therefrom.   Hence, this judgment was finalized </w:t>
      </w:r>
      <w:r w:rsidR="00685016">
        <w:rPr>
          <w:rFonts w:ascii="Times New Roman" w:eastAsia="Times New Roman" w:hAnsi="Times New Roman" w:cs="Times New Roman"/>
        </w:rPr>
        <w:t>without access</w:t>
      </w:r>
      <w:r>
        <w:rPr>
          <w:rFonts w:ascii="Times New Roman" w:eastAsia="Times New Roman" w:hAnsi="Times New Roman" w:cs="Times New Roman"/>
        </w:rPr>
        <w:t xml:space="preserve"> to the record of proceedings as I had suggested given the new developments. In the circumstance</w:t>
      </w:r>
      <w:r w:rsidR="00685016">
        <w:rPr>
          <w:rFonts w:ascii="Times New Roman" w:eastAsia="Times New Roman" w:hAnsi="Times New Roman" w:cs="Times New Roman"/>
        </w:rPr>
        <w:t>s, the following order is made:</w:t>
      </w:r>
    </w:p>
    <w:p w14:paraId="00000079" w14:textId="77777777" w:rsidR="00B67802" w:rsidRDefault="00E02B22">
      <w:pPr>
        <w:spacing w:line="360" w:lineRule="auto"/>
        <w:rPr>
          <w:rFonts w:ascii="Times New Roman" w:eastAsia="Times New Roman" w:hAnsi="Times New Roman" w:cs="Times New Roman"/>
        </w:rPr>
      </w:pPr>
      <w:r>
        <w:rPr>
          <w:rFonts w:ascii="Times New Roman" w:eastAsia="Times New Roman" w:hAnsi="Times New Roman" w:cs="Times New Roman"/>
        </w:rPr>
        <w:t>A. The application for condonation and an extension of time within which to comply with an Order of this Court under HC2252/23 be and is hereby granted.</w:t>
      </w:r>
    </w:p>
    <w:p w14:paraId="0000007A" w14:textId="71C504CA" w:rsidR="00B67802" w:rsidRDefault="00E02B22">
      <w:pPr>
        <w:spacing w:line="360" w:lineRule="auto"/>
        <w:rPr>
          <w:rFonts w:ascii="Times New Roman" w:eastAsia="Times New Roman" w:hAnsi="Times New Roman" w:cs="Times New Roman"/>
        </w:rPr>
      </w:pPr>
      <w:r>
        <w:rPr>
          <w:rFonts w:ascii="Times New Roman" w:eastAsia="Times New Roman" w:hAnsi="Times New Roman" w:cs="Times New Roman"/>
        </w:rPr>
        <w:t xml:space="preserve">B.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Applicant be </w:t>
      </w:r>
      <w:r w:rsidR="00685016">
        <w:rPr>
          <w:rFonts w:ascii="Times New Roman" w:eastAsia="Times New Roman" w:hAnsi="Times New Roman" w:cs="Times New Roman"/>
        </w:rPr>
        <w:t>and is</w:t>
      </w:r>
      <w:r>
        <w:rPr>
          <w:rFonts w:ascii="Times New Roman" w:eastAsia="Times New Roman" w:hAnsi="Times New Roman" w:cs="Times New Roman"/>
        </w:rPr>
        <w:t xml:space="preserve"> hereby granted leave to set down the matter under HC1811/05 within thirty days from the date of this judgment.</w:t>
      </w:r>
    </w:p>
    <w:p w14:paraId="0000007D" w14:textId="1C13BC9B" w:rsidR="00B67802" w:rsidRDefault="00E02B22" w:rsidP="004E6F64">
      <w:pPr>
        <w:spacing w:line="360" w:lineRule="auto"/>
        <w:rPr>
          <w:rFonts w:ascii="Times New Roman" w:eastAsia="Times New Roman" w:hAnsi="Times New Roman" w:cs="Times New Roman"/>
        </w:rPr>
      </w:pPr>
      <w:r>
        <w:rPr>
          <w:rFonts w:ascii="Times New Roman" w:eastAsia="Times New Roman" w:hAnsi="Times New Roman" w:cs="Times New Roman"/>
        </w:rPr>
        <w:t xml:space="preserve">C. There shall be no order as to costs. </w:t>
      </w:r>
    </w:p>
    <w:p w14:paraId="3C373AAF" w14:textId="77777777" w:rsidR="004E6F64" w:rsidRDefault="004E6F64" w:rsidP="004E6F64">
      <w:pPr>
        <w:spacing w:line="360" w:lineRule="auto"/>
        <w:rPr>
          <w:rFonts w:ascii="Times New Roman" w:eastAsia="Times New Roman" w:hAnsi="Times New Roman" w:cs="Times New Roman"/>
        </w:rPr>
      </w:pPr>
    </w:p>
    <w:p w14:paraId="2DD32424" w14:textId="790E7D87" w:rsidR="004E6F64" w:rsidRPr="004E6F64" w:rsidRDefault="004E6F64" w:rsidP="004E6F64">
      <w:pPr>
        <w:spacing w:line="360" w:lineRule="auto"/>
        <w:rPr>
          <w:rFonts w:ascii="Times New Roman" w:eastAsia="Times New Roman" w:hAnsi="Times New Roman" w:cs="Times New Roman"/>
        </w:rPr>
      </w:pPr>
      <w:r w:rsidRPr="004E6F64">
        <w:rPr>
          <w:rFonts w:ascii="Times New Roman" w:eastAsia="Times New Roman" w:hAnsi="Times New Roman" w:cs="Times New Roman"/>
          <w:smallCaps/>
        </w:rPr>
        <w:t>Deme J</w:t>
      </w:r>
      <w:r>
        <w:rPr>
          <w:rFonts w:ascii="Times New Roman" w:eastAsia="Times New Roman" w:hAnsi="Times New Roman" w:cs="Times New Roman"/>
        </w:rPr>
        <w:t>……………………………………..</w:t>
      </w:r>
    </w:p>
    <w:p w14:paraId="0000007E" w14:textId="299B02CB" w:rsidR="00B67802" w:rsidRDefault="00685016" w:rsidP="00685016">
      <w:pPr>
        <w:pBdr>
          <w:top w:val="nil"/>
          <w:left w:val="nil"/>
          <w:bottom w:val="nil"/>
          <w:right w:val="nil"/>
          <w:between w:val="nil"/>
        </w:pBdr>
        <w:tabs>
          <w:tab w:val="right" w:pos="680"/>
          <w:tab w:val="left" w:pos="822"/>
          <w:tab w:val="left" w:pos="1276"/>
        </w:tabs>
        <w:spacing w:after="0" w:line="240" w:lineRule="auto"/>
        <w:ind w:left="1276" w:hanging="1276"/>
        <w:jc w:val="both"/>
        <w:rPr>
          <w:rFonts w:ascii="Times New Roman" w:eastAsia="Times New Roman" w:hAnsi="Times New Roman" w:cs="Times New Roman"/>
          <w:color w:val="000000"/>
        </w:rPr>
      </w:pPr>
      <w:proofErr w:type="gramStart"/>
      <w:r w:rsidRPr="00685016">
        <w:rPr>
          <w:rFonts w:ascii="Times New Roman" w:eastAsia="Times New Roman" w:hAnsi="Times New Roman" w:cs="Times New Roman"/>
          <w:i/>
          <w:color w:val="000000"/>
        </w:rPr>
        <w:t>Mcmukome</w:t>
      </w:r>
      <w:r w:rsidR="00E02B22">
        <w:rPr>
          <w:rFonts w:ascii="Times New Roman" w:eastAsia="Times New Roman" w:hAnsi="Times New Roman" w:cs="Times New Roman"/>
          <w:color w:val="000000"/>
        </w:rPr>
        <w:t>, Applicant’s Legal Practitioners.</w:t>
      </w:r>
      <w:proofErr w:type="gramEnd"/>
    </w:p>
    <w:p w14:paraId="0000007F" w14:textId="77777777" w:rsidR="00B67802" w:rsidRDefault="00E02B22" w:rsidP="00685016">
      <w:pPr>
        <w:pBdr>
          <w:top w:val="nil"/>
          <w:left w:val="nil"/>
          <w:bottom w:val="nil"/>
          <w:right w:val="nil"/>
          <w:between w:val="nil"/>
        </w:pBdr>
        <w:tabs>
          <w:tab w:val="right" w:pos="680"/>
          <w:tab w:val="left" w:pos="822"/>
          <w:tab w:val="left" w:pos="1276"/>
        </w:tabs>
        <w:spacing w:after="0" w:line="240" w:lineRule="auto"/>
        <w:ind w:left="1276" w:hanging="1276"/>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Mutindi Bumhira, 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Respondent’s Legal Practitioners.</w:t>
      </w:r>
      <w:proofErr w:type="gramEnd"/>
    </w:p>
    <w:sectPr w:rsidR="00B6780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B2922E" w14:textId="77777777" w:rsidR="003F7DD0" w:rsidRDefault="003F7DD0">
      <w:pPr>
        <w:spacing w:after="0" w:line="240" w:lineRule="auto"/>
      </w:pPr>
      <w:r>
        <w:separator/>
      </w:r>
    </w:p>
  </w:endnote>
  <w:endnote w:type="continuationSeparator" w:id="0">
    <w:p w14:paraId="4E1EB3C8" w14:textId="77777777" w:rsidR="003F7DD0" w:rsidRDefault="003F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75B35A63-DFA6-4243-8402-74C52B544259}"/>
    <w:embedItalic r:id="rId2" w:fontKey="{01A4A5D8-A57E-47F1-A3E2-48005E01D9F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D07CC40-22C9-4FD8-9C79-D0D49294623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2572AA" w14:textId="77777777" w:rsidR="003F7DD0" w:rsidRDefault="003F7DD0">
      <w:pPr>
        <w:spacing w:after="0" w:line="240" w:lineRule="auto"/>
      </w:pPr>
      <w:r>
        <w:separator/>
      </w:r>
    </w:p>
  </w:footnote>
  <w:footnote w:type="continuationSeparator" w:id="0">
    <w:p w14:paraId="5B6A74DB" w14:textId="77777777" w:rsidR="003F7DD0" w:rsidRDefault="003F7DD0">
      <w:pPr>
        <w:spacing w:after="0" w:line="240" w:lineRule="auto"/>
      </w:pPr>
      <w:r>
        <w:continuationSeparator/>
      </w:r>
    </w:p>
  </w:footnote>
  <w:footnote w:id="1">
    <w:p w14:paraId="00000080" w14:textId="77777777" w:rsidR="00B67802" w:rsidRDefault="00E02B2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SC41-21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216660"/>
      <w:docPartObj>
        <w:docPartGallery w:val="Page Numbers (Top of Page)"/>
        <w:docPartUnique/>
      </w:docPartObj>
    </w:sdtPr>
    <w:sdtEndPr>
      <w:rPr>
        <w:noProof/>
      </w:rPr>
    </w:sdtEndPr>
    <w:sdtContent>
      <w:p w14:paraId="7CBC07ED" w14:textId="77777777" w:rsidR="00557177" w:rsidRDefault="00B01C73" w:rsidP="00B01C73">
        <w:pPr>
          <w:pStyle w:val="Header"/>
          <w:ind w:left="5400" w:firstLine="3960"/>
          <w:rPr>
            <w:noProof/>
          </w:rPr>
        </w:pPr>
        <w:r>
          <w:fldChar w:fldCharType="begin"/>
        </w:r>
        <w:r>
          <w:instrText xml:space="preserve"> PAGE   \* MERGEFORMAT </w:instrText>
        </w:r>
        <w:r>
          <w:fldChar w:fldCharType="separate"/>
        </w:r>
        <w:r w:rsidR="007A4BC2">
          <w:rPr>
            <w:noProof/>
          </w:rPr>
          <w:t>1</w:t>
        </w:r>
        <w:r>
          <w:rPr>
            <w:noProof/>
          </w:rPr>
          <w:fldChar w:fldCharType="end"/>
        </w:r>
      </w:p>
      <w:p w14:paraId="2A426847" w14:textId="32CB952D" w:rsidR="00B01C73" w:rsidRDefault="00557177" w:rsidP="00557177">
        <w:pPr>
          <w:pStyle w:val="Header"/>
        </w:pPr>
        <w:r>
          <w:rPr>
            <w:noProof/>
          </w:rPr>
          <w:tab/>
        </w:r>
        <w:r>
          <w:rPr>
            <w:noProof/>
          </w:rPr>
          <w:tab/>
          <w:t>HH 63-26</w:t>
        </w:r>
      </w:p>
    </w:sdtContent>
  </w:sdt>
  <w:p w14:paraId="1C982CF5" w14:textId="727E57E7" w:rsidR="00B01C73" w:rsidRDefault="00B01C73">
    <w:pPr>
      <w:pStyle w:val="Header"/>
    </w:pPr>
    <w:r>
      <w:tab/>
    </w:r>
    <w:r>
      <w:tab/>
      <w:t>R-HCH 1006/24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7B7B8B"/>
    <w:multiLevelType w:val="multilevel"/>
    <w:tmpl w:val="8F425D8E"/>
    <w:lvl w:ilvl="0">
      <w:start w:val="1"/>
      <w:numFmt w:val="decimal"/>
      <w:lvlText w:val="%1."/>
      <w:lvlJc w:val="left"/>
      <w:pPr>
        <w:ind w:left="720" w:hanging="360"/>
      </w:pPr>
      <w:rPr>
        <w:rFonts w:ascii="Calibri" w:eastAsia="Calibri" w:hAnsi="Calibri" w:cs="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802"/>
    <w:rsid w:val="0015343E"/>
    <w:rsid w:val="002811F0"/>
    <w:rsid w:val="00294FF3"/>
    <w:rsid w:val="003A75BC"/>
    <w:rsid w:val="003B46B9"/>
    <w:rsid w:val="003E5378"/>
    <w:rsid w:val="003F7DD0"/>
    <w:rsid w:val="00437288"/>
    <w:rsid w:val="004E6F64"/>
    <w:rsid w:val="00557177"/>
    <w:rsid w:val="00564B3A"/>
    <w:rsid w:val="00573CEB"/>
    <w:rsid w:val="00597D28"/>
    <w:rsid w:val="00685016"/>
    <w:rsid w:val="006A634C"/>
    <w:rsid w:val="007103E0"/>
    <w:rsid w:val="00722F40"/>
    <w:rsid w:val="007A4BC2"/>
    <w:rsid w:val="008135C4"/>
    <w:rsid w:val="00876511"/>
    <w:rsid w:val="00953166"/>
    <w:rsid w:val="00980D35"/>
    <w:rsid w:val="00985AA7"/>
    <w:rsid w:val="00A11906"/>
    <w:rsid w:val="00A44A06"/>
    <w:rsid w:val="00A55199"/>
    <w:rsid w:val="00A74352"/>
    <w:rsid w:val="00A75507"/>
    <w:rsid w:val="00AA1351"/>
    <w:rsid w:val="00B01C73"/>
    <w:rsid w:val="00B67802"/>
    <w:rsid w:val="00C22709"/>
    <w:rsid w:val="00E02B22"/>
    <w:rsid w:val="00E06816"/>
    <w:rsid w:val="00E141B8"/>
    <w:rsid w:val="00F0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B01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C73"/>
  </w:style>
  <w:style w:type="paragraph" w:styleId="Footer">
    <w:name w:val="footer"/>
    <w:basedOn w:val="Normal"/>
    <w:link w:val="FooterChar"/>
    <w:uiPriority w:val="99"/>
    <w:unhideWhenUsed/>
    <w:rsid w:val="00B01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C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B01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C73"/>
  </w:style>
  <w:style w:type="paragraph" w:styleId="Footer">
    <w:name w:val="footer"/>
    <w:basedOn w:val="Normal"/>
    <w:link w:val="FooterChar"/>
    <w:uiPriority w:val="99"/>
    <w:unhideWhenUsed/>
    <w:rsid w:val="00B01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JSC</cp:lastModifiedBy>
  <cp:revision>2</cp:revision>
  <dcterms:created xsi:type="dcterms:W3CDTF">2026-01-30T10:08:00Z</dcterms:created>
  <dcterms:modified xsi:type="dcterms:W3CDTF">2026-01-30T10:08:00Z</dcterms:modified>
</cp:coreProperties>
</file>