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9ED944" w14:textId="18701881" w:rsidR="00F37E34" w:rsidRDefault="00F37E34" w:rsidP="00DB5AA4">
      <w:pPr>
        <w:tabs>
          <w:tab w:val="left" w:pos="460"/>
        </w:tabs>
        <w:spacing w:line="276" w:lineRule="auto"/>
        <w:rPr>
          <w:b/>
        </w:rPr>
      </w:pPr>
      <w:r w:rsidRPr="00F37E34">
        <w:rPr>
          <w:b/>
        </w:rPr>
        <w:t>Case 1</w:t>
      </w:r>
      <w:r>
        <w:rPr>
          <w:b/>
        </w:rPr>
        <w:tab/>
      </w:r>
      <w:r>
        <w:rPr>
          <w:b/>
        </w:rPr>
        <w:tab/>
      </w:r>
      <w:r>
        <w:rPr>
          <w:b/>
        </w:rPr>
        <w:tab/>
      </w:r>
      <w:r>
        <w:rPr>
          <w:b/>
        </w:rPr>
        <w:tab/>
      </w:r>
      <w:r>
        <w:rPr>
          <w:b/>
        </w:rPr>
        <w:tab/>
      </w:r>
      <w:r>
        <w:rPr>
          <w:b/>
        </w:rPr>
        <w:tab/>
      </w:r>
      <w:r>
        <w:rPr>
          <w:b/>
        </w:rPr>
        <w:tab/>
      </w:r>
      <w:r>
        <w:rPr>
          <w:b/>
        </w:rPr>
        <w:tab/>
      </w:r>
      <w:r>
        <w:rPr>
          <w:b/>
        </w:rPr>
        <w:tab/>
      </w:r>
      <w:r>
        <w:rPr>
          <w:b/>
        </w:rPr>
        <w:tab/>
        <w:t>HCH3063/26</w:t>
      </w:r>
    </w:p>
    <w:p w14:paraId="5D5CD0C4" w14:textId="197F6DAA" w:rsidR="00762E78" w:rsidRPr="00F37E34" w:rsidRDefault="002A3D34" w:rsidP="00DB5AA4">
      <w:pPr>
        <w:tabs>
          <w:tab w:val="left" w:pos="460"/>
        </w:tabs>
        <w:spacing w:line="276" w:lineRule="auto"/>
        <w:rPr>
          <w:b/>
        </w:rPr>
      </w:pPr>
      <w:r>
        <w:rPr>
          <w:bCs/>
        </w:rPr>
        <w:t>SCRAIVEN NYAMUCHENGWA</w:t>
      </w:r>
      <w:r w:rsidR="00F37E34">
        <w:rPr>
          <w:bCs/>
        </w:rPr>
        <w:tab/>
      </w:r>
      <w:r w:rsidR="00F37E34">
        <w:rPr>
          <w:bCs/>
        </w:rPr>
        <w:tab/>
      </w:r>
      <w:r w:rsidR="00F37E34">
        <w:rPr>
          <w:bCs/>
        </w:rPr>
        <w:tab/>
      </w:r>
      <w:r w:rsidR="00F37E34">
        <w:rPr>
          <w:bCs/>
        </w:rPr>
        <w:tab/>
      </w:r>
    </w:p>
    <w:p w14:paraId="544A9C76" w14:textId="181C05B0" w:rsidR="00762E78" w:rsidRPr="00F5759A" w:rsidRDefault="00762E78" w:rsidP="00DB5AA4">
      <w:pPr>
        <w:tabs>
          <w:tab w:val="left" w:pos="460"/>
        </w:tabs>
        <w:spacing w:line="276" w:lineRule="auto"/>
        <w:rPr>
          <w:bCs/>
        </w:rPr>
      </w:pPr>
      <w:proofErr w:type="gramStart"/>
      <w:r w:rsidRPr="00F5759A">
        <w:rPr>
          <w:bCs/>
        </w:rPr>
        <w:t>versus</w:t>
      </w:r>
      <w:proofErr w:type="gramEnd"/>
    </w:p>
    <w:p w14:paraId="10518047" w14:textId="66A8A879" w:rsidR="00762E78" w:rsidRPr="00F5759A" w:rsidRDefault="002A3D34" w:rsidP="00DB5AA4">
      <w:pPr>
        <w:tabs>
          <w:tab w:val="left" w:pos="460"/>
        </w:tabs>
        <w:spacing w:line="276" w:lineRule="auto"/>
        <w:rPr>
          <w:bCs/>
        </w:rPr>
      </w:pPr>
      <w:r>
        <w:rPr>
          <w:bCs/>
        </w:rPr>
        <w:t>LARYSCOPE HEALTH CARE (PVT</w:t>
      </w:r>
      <w:proofErr w:type="gramStart"/>
      <w:r>
        <w:rPr>
          <w:bCs/>
        </w:rPr>
        <w:t>)LTD</w:t>
      </w:r>
      <w:proofErr w:type="gramEnd"/>
    </w:p>
    <w:p w14:paraId="1CA6DA85" w14:textId="04E77B90" w:rsidR="008C53A4" w:rsidRPr="00F5759A" w:rsidRDefault="008C53A4" w:rsidP="00DB5AA4">
      <w:pPr>
        <w:tabs>
          <w:tab w:val="left" w:pos="460"/>
        </w:tabs>
        <w:spacing w:line="276" w:lineRule="auto"/>
        <w:rPr>
          <w:bCs/>
        </w:rPr>
      </w:pPr>
      <w:proofErr w:type="gramStart"/>
      <w:r w:rsidRPr="00F5759A">
        <w:rPr>
          <w:bCs/>
        </w:rPr>
        <w:t>and</w:t>
      </w:r>
      <w:proofErr w:type="gramEnd"/>
      <w:r w:rsidRPr="00F5759A">
        <w:rPr>
          <w:bCs/>
        </w:rPr>
        <w:t xml:space="preserve"> </w:t>
      </w:r>
    </w:p>
    <w:p w14:paraId="156AA53C" w14:textId="343EF159" w:rsidR="00762E78" w:rsidRDefault="002A3D34" w:rsidP="00DB5AA4">
      <w:pPr>
        <w:tabs>
          <w:tab w:val="left" w:pos="460"/>
        </w:tabs>
        <w:spacing w:line="276" w:lineRule="auto"/>
        <w:rPr>
          <w:bCs/>
        </w:rPr>
      </w:pPr>
      <w:r>
        <w:rPr>
          <w:bCs/>
        </w:rPr>
        <w:t>MESSENGER OF COURT MUREWA</w:t>
      </w:r>
    </w:p>
    <w:p w14:paraId="1E077ABB" w14:textId="77777777" w:rsidR="00F37E34" w:rsidRDefault="00F37E34" w:rsidP="00DB5AA4">
      <w:pPr>
        <w:tabs>
          <w:tab w:val="left" w:pos="460"/>
        </w:tabs>
        <w:spacing w:line="276" w:lineRule="auto"/>
        <w:rPr>
          <w:bCs/>
        </w:rPr>
      </w:pPr>
      <w:bookmarkStart w:id="0" w:name="_GoBack"/>
      <w:bookmarkEnd w:id="0"/>
    </w:p>
    <w:p w14:paraId="26E9434E" w14:textId="4D7B2876" w:rsidR="00F37E34" w:rsidRDefault="00F37E34" w:rsidP="00DB5AA4">
      <w:pPr>
        <w:tabs>
          <w:tab w:val="left" w:pos="460"/>
        </w:tabs>
        <w:spacing w:line="276" w:lineRule="auto"/>
        <w:rPr>
          <w:b/>
        </w:rPr>
      </w:pPr>
      <w:r w:rsidRPr="00F37E34">
        <w:rPr>
          <w:b/>
        </w:rPr>
        <w:t>Case 2</w:t>
      </w:r>
      <w:r w:rsidRPr="00F37E34">
        <w:rPr>
          <w:b/>
        </w:rPr>
        <w:tab/>
      </w:r>
      <w:r w:rsidRPr="00F37E34">
        <w:rPr>
          <w:b/>
        </w:rPr>
        <w:tab/>
      </w:r>
      <w:r w:rsidRPr="00F37E34">
        <w:rPr>
          <w:b/>
        </w:rPr>
        <w:tab/>
      </w:r>
      <w:r w:rsidRPr="00F37E34">
        <w:rPr>
          <w:b/>
        </w:rPr>
        <w:tab/>
      </w:r>
      <w:r w:rsidRPr="00F37E34">
        <w:rPr>
          <w:b/>
        </w:rPr>
        <w:tab/>
      </w:r>
      <w:r w:rsidRPr="00F37E34">
        <w:rPr>
          <w:b/>
        </w:rPr>
        <w:tab/>
      </w:r>
      <w:r w:rsidRPr="00F37E34">
        <w:rPr>
          <w:b/>
        </w:rPr>
        <w:tab/>
      </w:r>
      <w:r>
        <w:rPr>
          <w:b/>
        </w:rPr>
        <w:tab/>
      </w:r>
      <w:r>
        <w:rPr>
          <w:b/>
        </w:rPr>
        <w:tab/>
      </w:r>
      <w:r>
        <w:rPr>
          <w:b/>
        </w:rPr>
        <w:tab/>
      </w:r>
      <w:r w:rsidRPr="00F37E34">
        <w:rPr>
          <w:b/>
        </w:rPr>
        <w:t>HCH3064/26</w:t>
      </w:r>
    </w:p>
    <w:p w14:paraId="50F2584F" w14:textId="3AA40A51" w:rsidR="00F37E34" w:rsidRPr="00F37E34" w:rsidRDefault="00F37E34" w:rsidP="00DB5AA4">
      <w:pPr>
        <w:tabs>
          <w:tab w:val="left" w:pos="460"/>
        </w:tabs>
        <w:spacing w:line="276" w:lineRule="auto"/>
        <w:rPr>
          <w:bCs/>
        </w:rPr>
      </w:pPr>
      <w:r w:rsidRPr="00F37E34">
        <w:rPr>
          <w:bCs/>
        </w:rPr>
        <w:t>SCRAIVEN NYAMUCHENGWA</w:t>
      </w:r>
    </w:p>
    <w:p w14:paraId="15A747B6" w14:textId="1FF0556F" w:rsidR="00F37E34" w:rsidRPr="00F37E34" w:rsidRDefault="00F37E34" w:rsidP="00DB5AA4">
      <w:pPr>
        <w:tabs>
          <w:tab w:val="left" w:pos="460"/>
        </w:tabs>
        <w:spacing w:line="276" w:lineRule="auto"/>
        <w:rPr>
          <w:bCs/>
        </w:rPr>
      </w:pPr>
      <w:proofErr w:type="gramStart"/>
      <w:r w:rsidRPr="00F37E34">
        <w:rPr>
          <w:bCs/>
        </w:rPr>
        <w:t>versus</w:t>
      </w:r>
      <w:proofErr w:type="gramEnd"/>
    </w:p>
    <w:p w14:paraId="0E5836D1" w14:textId="0C2F589D" w:rsidR="002772A7" w:rsidRDefault="00F37E34" w:rsidP="00F37E34">
      <w:pPr>
        <w:tabs>
          <w:tab w:val="left" w:pos="230"/>
        </w:tabs>
        <w:rPr>
          <w:bCs/>
        </w:rPr>
      </w:pPr>
      <w:r>
        <w:rPr>
          <w:bCs/>
        </w:rPr>
        <w:t>LARRYSCOPE HEALTH CARE (PVT) LTD</w:t>
      </w:r>
    </w:p>
    <w:p w14:paraId="37E74549" w14:textId="7DD6CB62" w:rsidR="00F37E34" w:rsidRDefault="001B08ED" w:rsidP="00F37E34">
      <w:pPr>
        <w:tabs>
          <w:tab w:val="left" w:pos="230"/>
        </w:tabs>
        <w:rPr>
          <w:bCs/>
        </w:rPr>
      </w:pPr>
      <w:proofErr w:type="gramStart"/>
      <w:r>
        <w:rPr>
          <w:bCs/>
        </w:rPr>
        <w:t>a</w:t>
      </w:r>
      <w:r w:rsidR="00F37E34">
        <w:rPr>
          <w:bCs/>
        </w:rPr>
        <w:t>nd</w:t>
      </w:r>
      <w:proofErr w:type="gramEnd"/>
    </w:p>
    <w:p w14:paraId="6979EF0E" w14:textId="3CFDABAE" w:rsidR="001B08ED" w:rsidRDefault="001B08ED" w:rsidP="00F37E34">
      <w:pPr>
        <w:tabs>
          <w:tab w:val="left" w:pos="230"/>
        </w:tabs>
        <w:rPr>
          <w:bCs/>
        </w:rPr>
      </w:pPr>
      <w:r>
        <w:rPr>
          <w:bCs/>
        </w:rPr>
        <w:t xml:space="preserve">RAY AND BRIAN ENTERPRISES (PVT) LTD </w:t>
      </w:r>
    </w:p>
    <w:p w14:paraId="058537B4" w14:textId="547CADAE" w:rsidR="00F37E34" w:rsidRPr="00F5759A" w:rsidRDefault="00F37E34" w:rsidP="00F37E34">
      <w:pPr>
        <w:tabs>
          <w:tab w:val="left" w:pos="230"/>
        </w:tabs>
        <w:rPr>
          <w:bCs/>
        </w:rPr>
      </w:pPr>
      <w:proofErr w:type="gramStart"/>
      <w:r>
        <w:rPr>
          <w:bCs/>
        </w:rPr>
        <w:t>and</w:t>
      </w:r>
      <w:proofErr w:type="gramEnd"/>
    </w:p>
    <w:p w14:paraId="415B2A36" w14:textId="77777777" w:rsidR="00F37E34" w:rsidRDefault="00F37E34" w:rsidP="00F37E34">
      <w:pPr>
        <w:jc w:val="both"/>
      </w:pPr>
      <w:r>
        <w:t xml:space="preserve">PROVINCIAL MINING DIRECTOR MASHONALAND EAST PROVINCE </w:t>
      </w:r>
    </w:p>
    <w:p w14:paraId="34B5AA1E" w14:textId="260DD2F1" w:rsidR="00F37E34" w:rsidRDefault="00F37E34" w:rsidP="004804EE">
      <w:pPr>
        <w:tabs>
          <w:tab w:val="left" w:pos="230"/>
        </w:tabs>
        <w:rPr>
          <w:bCs/>
        </w:rPr>
      </w:pPr>
      <w:proofErr w:type="gramStart"/>
      <w:r>
        <w:rPr>
          <w:bCs/>
        </w:rPr>
        <w:t>and</w:t>
      </w:r>
      <w:proofErr w:type="gramEnd"/>
    </w:p>
    <w:p w14:paraId="03428D34" w14:textId="5A4EA8E2" w:rsidR="00F37E34" w:rsidRDefault="00F37E34" w:rsidP="004804EE">
      <w:pPr>
        <w:tabs>
          <w:tab w:val="left" w:pos="230"/>
        </w:tabs>
        <w:rPr>
          <w:bCs/>
        </w:rPr>
      </w:pPr>
      <w:r>
        <w:rPr>
          <w:bCs/>
        </w:rPr>
        <w:t xml:space="preserve">MINISTER OF MINES AND MINING DEVELOPMENT </w:t>
      </w:r>
    </w:p>
    <w:p w14:paraId="3F4DAD7F" w14:textId="77777777" w:rsidR="00F37E34" w:rsidRDefault="00F37E34" w:rsidP="004804EE">
      <w:pPr>
        <w:tabs>
          <w:tab w:val="left" w:pos="230"/>
        </w:tabs>
        <w:rPr>
          <w:bCs/>
        </w:rPr>
      </w:pPr>
    </w:p>
    <w:p w14:paraId="5B42F95F" w14:textId="7B62401D" w:rsidR="00762E78" w:rsidRPr="00F5759A" w:rsidRDefault="00762E78" w:rsidP="004804EE">
      <w:pPr>
        <w:tabs>
          <w:tab w:val="left" w:pos="230"/>
        </w:tabs>
        <w:rPr>
          <w:bCs/>
        </w:rPr>
      </w:pPr>
      <w:r w:rsidRPr="00F5759A">
        <w:rPr>
          <w:bCs/>
        </w:rPr>
        <w:t>HIGH COURT OF ZIMBABWE</w:t>
      </w:r>
    </w:p>
    <w:p w14:paraId="7AE196C6" w14:textId="265829DC" w:rsidR="00762E78" w:rsidRPr="00F5759A" w:rsidRDefault="00762E78" w:rsidP="004804EE">
      <w:pPr>
        <w:tabs>
          <w:tab w:val="left" w:pos="230"/>
        </w:tabs>
        <w:rPr>
          <w:bCs/>
        </w:rPr>
      </w:pPr>
      <w:r w:rsidRPr="00F5759A">
        <w:rPr>
          <w:bCs/>
        </w:rPr>
        <w:t>MUSITHU J</w:t>
      </w:r>
    </w:p>
    <w:p w14:paraId="1F4AB0B2" w14:textId="2B785EE4" w:rsidR="00762E78" w:rsidRDefault="00762E78" w:rsidP="004804EE">
      <w:pPr>
        <w:tabs>
          <w:tab w:val="left" w:pos="230"/>
        </w:tabs>
        <w:rPr>
          <w:bCs/>
        </w:rPr>
      </w:pPr>
      <w:r w:rsidRPr="00F5759A">
        <w:rPr>
          <w:bCs/>
        </w:rPr>
        <w:t xml:space="preserve">HARARE, </w:t>
      </w:r>
      <w:r w:rsidR="002A3D34">
        <w:rPr>
          <w:bCs/>
        </w:rPr>
        <w:t xml:space="preserve">02 July &amp; </w:t>
      </w:r>
      <w:r w:rsidR="00266992">
        <w:rPr>
          <w:bCs/>
        </w:rPr>
        <w:t xml:space="preserve">10 </w:t>
      </w:r>
      <w:r w:rsidR="002A3D34">
        <w:rPr>
          <w:bCs/>
        </w:rPr>
        <w:t xml:space="preserve">July </w:t>
      </w:r>
      <w:r w:rsidR="008F45F8">
        <w:rPr>
          <w:bCs/>
        </w:rPr>
        <w:t>2026</w:t>
      </w:r>
    </w:p>
    <w:p w14:paraId="7A6F794B" w14:textId="77777777" w:rsidR="00127B32" w:rsidRPr="00F5759A" w:rsidRDefault="00127B32" w:rsidP="004804EE">
      <w:pPr>
        <w:tabs>
          <w:tab w:val="left" w:pos="230"/>
        </w:tabs>
        <w:rPr>
          <w:bCs/>
        </w:rPr>
      </w:pPr>
    </w:p>
    <w:p w14:paraId="4DC63B73" w14:textId="77777777" w:rsidR="004804EE" w:rsidRDefault="004804EE" w:rsidP="004804EE">
      <w:pPr>
        <w:tabs>
          <w:tab w:val="left" w:pos="230"/>
        </w:tabs>
        <w:spacing w:line="360" w:lineRule="auto"/>
        <w:rPr>
          <w:b/>
        </w:rPr>
      </w:pPr>
    </w:p>
    <w:p w14:paraId="2D1FEB73" w14:textId="0D4D61DA" w:rsidR="000D594B" w:rsidRDefault="001603EC" w:rsidP="004804EE">
      <w:pPr>
        <w:tabs>
          <w:tab w:val="left" w:pos="230"/>
        </w:tabs>
        <w:spacing w:line="360" w:lineRule="auto"/>
        <w:rPr>
          <w:b/>
        </w:rPr>
      </w:pPr>
      <w:r>
        <w:rPr>
          <w:b/>
        </w:rPr>
        <w:t>Ruling on costs of suit-</w:t>
      </w:r>
      <w:r w:rsidR="00F37E34">
        <w:rPr>
          <w:b/>
        </w:rPr>
        <w:t>U</w:t>
      </w:r>
      <w:r w:rsidR="002A3D34">
        <w:rPr>
          <w:b/>
        </w:rPr>
        <w:t>rgent chamber application</w:t>
      </w:r>
      <w:r>
        <w:rPr>
          <w:b/>
        </w:rPr>
        <w:t>s</w:t>
      </w:r>
      <w:r w:rsidR="002A3D34">
        <w:rPr>
          <w:b/>
        </w:rPr>
        <w:t xml:space="preserve"> for leave to execute pending appeal</w:t>
      </w:r>
    </w:p>
    <w:p w14:paraId="383A08E7" w14:textId="77777777" w:rsidR="004804EE" w:rsidRPr="00F5759A" w:rsidRDefault="004804EE" w:rsidP="004804EE">
      <w:pPr>
        <w:tabs>
          <w:tab w:val="left" w:pos="230"/>
        </w:tabs>
        <w:spacing w:line="360" w:lineRule="auto"/>
        <w:rPr>
          <w:b/>
        </w:rPr>
      </w:pPr>
    </w:p>
    <w:p w14:paraId="12A1E2C9" w14:textId="037155F5" w:rsidR="000D594B" w:rsidRDefault="005D069E" w:rsidP="00DB5AA4">
      <w:pPr>
        <w:tabs>
          <w:tab w:val="left" w:pos="230"/>
        </w:tabs>
      </w:pPr>
      <w:r w:rsidRPr="005D069E">
        <w:rPr>
          <w:i/>
          <w:iCs/>
        </w:rPr>
        <w:t xml:space="preserve">T. </w:t>
      </w:r>
      <w:proofErr w:type="spellStart"/>
      <w:r w:rsidRPr="005D069E">
        <w:rPr>
          <w:i/>
          <w:iCs/>
        </w:rPr>
        <w:t>Magwaliba</w:t>
      </w:r>
      <w:proofErr w:type="spellEnd"/>
      <w:r w:rsidR="000D594B" w:rsidRPr="00F5759A">
        <w:t> for the applican</w:t>
      </w:r>
      <w:r w:rsidR="00A95523" w:rsidRPr="00F5759A">
        <w:t>t</w:t>
      </w:r>
      <w:r w:rsidR="00F37E34">
        <w:t xml:space="preserve"> in both Case 1 and Case 2</w:t>
      </w:r>
    </w:p>
    <w:p w14:paraId="2891E37B" w14:textId="43022BAD" w:rsidR="001B08ED" w:rsidRPr="001B08ED" w:rsidRDefault="001B08ED" w:rsidP="00DB5AA4">
      <w:pPr>
        <w:tabs>
          <w:tab w:val="left" w:pos="230"/>
        </w:tabs>
      </w:pPr>
      <w:r>
        <w:rPr>
          <w:i/>
          <w:iCs/>
        </w:rPr>
        <w:t xml:space="preserve">G. </w:t>
      </w:r>
      <w:proofErr w:type="spellStart"/>
      <w:r>
        <w:rPr>
          <w:i/>
          <w:iCs/>
        </w:rPr>
        <w:t>Madzoka</w:t>
      </w:r>
      <w:proofErr w:type="spellEnd"/>
      <w:r>
        <w:rPr>
          <w:i/>
          <w:iCs/>
        </w:rPr>
        <w:t xml:space="preserve"> </w:t>
      </w:r>
      <w:r w:rsidRPr="001B08ED">
        <w:t xml:space="preserve">for </w:t>
      </w:r>
      <w:r>
        <w:t>the 1</w:t>
      </w:r>
      <w:r w:rsidRPr="001B08ED">
        <w:rPr>
          <w:vertAlign w:val="superscript"/>
        </w:rPr>
        <w:t>st</w:t>
      </w:r>
      <w:r>
        <w:t xml:space="preserve"> respondent in Case 1</w:t>
      </w:r>
    </w:p>
    <w:p w14:paraId="5E39AD79" w14:textId="502198D1" w:rsidR="000D594B" w:rsidRDefault="005D069E" w:rsidP="00DB5AA4">
      <w:pPr>
        <w:tabs>
          <w:tab w:val="left" w:pos="230"/>
        </w:tabs>
      </w:pPr>
      <w:r w:rsidRPr="005D069E">
        <w:rPr>
          <w:i/>
          <w:iCs/>
        </w:rPr>
        <w:t xml:space="preserve">R.G. </w:t>
      </w:r>
      <w:proofErr w:type="spellStart"/>
      <w:r w:rsidRPr="005D069E">
        <w:rPr>
          <w:i/>
          <w:iCs/>
        </w:rPr>
        <w:t>Zh</w:t>
      </w:r>
      <w:r w:rsidR="001B08ED">
        <w:rPr>
          <w:i/>
          <w:iCs/>
        </w:rPr>
        <w:t>u</w:t>
      </w:r>
      <w:r w:rsidRPr="005D069E">
        <w:rPr>
          <w:i/>
          <w:iCs/>
        </w:rPr>
        <w:t>warara</w:t>
      </w:r>
      <w:proofErr w:type="spellEnd"/>
      <w:r w:rsidR="000D594B" w:rsidRPr="00F5759A">
        <w:t> for the </w:t>
      </w:r>
      <w:r w:rsidR="001B08ED">
        <w:t>1</w:t>
      </w:r>
      <w:r w:rsidR="001B08ED" w:rsidRPr="001B08ED">
        <w:rPr>
          <w:vertAlign w:val="superscript"/>
        </w:rPr>
        <w:t>st</w:t>
      </w:r>
      <w:r w:rsidR="001B08ED">
        <w:t xml:space="preserve"> </w:t>
      </w:r>
      <w:r w:rsidR="000D594B" w:rsidRPr="00F5759A">
        <w:t>respondent</w:t>
      </w:r>
      <w:r w:rsidR="00F37E34">
        <w:t xml:space="preserve"> in Case 2</w:t>
      </w:r>
    </w:p>
    <w:p w14:paraId="58A55382" w14:textId="322944F6" w:rsidR="005D069E" w:rsidRPr="005D069E" w:rsidRDefault="005D069E" w:rsidP="00DB5AA4">
      <w:pPr>
        <w:tabs>
          <w:tab w:val="left" w:pos="230"/>
        </w:tabs>
        <w:rPr>
          <w:bCs/>
        </w:rPr>
      </w:pPr>
      <w:r w:rsidRPr="005D069E">
        <w:rPr>
          <w:bCs/>
          <w:i/>
          <w:iCs/>
        </w:rPr>
        <w:t xml:space="preserve">C. </w:t>
      </w:r>
      <w:proofErr w:type="spellStart"/>
      <w:r w:rsidRPr="005D069E">
        <w:rPr>
          <w:bCs/>
          <w:i/>
          <w:iCs/>
        </w:rPr>
        <w:t>Warara</w:t>
      </w:r>
      <w:proofErr w:type="spellEnd"/>
      <w:r w:rsidRPr="005D069E">
        <w:rPr>
          <w:bCs/>
        </w:rPr>
        <w:t xml:space="preserve"> for the second respondent</w:t>
      </w:r>
      <w:r w:rsidR="001B08ED">
        <w:rPr>
          <w:bCs/>
        </w:rPr>
        <w:t xml:space="preserve"> in Case 2</w:t>
      </w:r>
    </w:p>
    <w:p w14:paraId="373EF346" w14:textId="4552719A" w:rsidR="005D069E" w:rsidRPr="005D069E" w:rsidRDefault="005D069E" w:rsidP="00DB5AA4">
      <w:pPr>
        <w:tabs>
          <w:tab w:val="left" w:pos="230"/>
        </w:tabs>
        <w:rPr>
          <w:bCs/>
        </w:rPr>
      </w:pPr>
      <w:r w:rsidRPr="005D069E">
        <w:rPr>
          <w:bCs/>
          <w:i/>
          <w:iCs/>
        </w:rPr>
        <w:t xml:space="preserve">F. </w:t>
      </w:r>
      <w:proofErr w:type="spellStart"/>
      <w:r w:rsidRPr="005D069E">
        <w:rPr>
          <w:bCs/>
          <w:i/>
          <w:iCs/>
        </w:rPr>
        <w:t>Chimunoko</w:t>
      </w:r>
      <w:proofErr w:type="spellEnd"/>
      <w:r w:rsidRPr="005D069E">
        <w:rPr>
          <w:bCs/>
        </w:rPr>
        <w:t xml:space="preserve"> for the </w:t>
      </w:r>
      <w:r w:rsidR="001B08ED">
        <w:rPr>
          <w:bCs/>
        </w:rPr>
        <w:t>3</w:t>
      </w:r>
      <w:r w:rsidR="001B08ED" w:rsidRPr="001B08ED">
        <w:rPr>
          <w:bCs/>
          <w:vertAlign w:val="superscript"/>
        </w:rPr>
        <w:t>rd</w:t>
      </w:r>
      <w:r w:rsidR="001B08ED">
        <w:rPr>
          <w:bCs/>
        </w:rPr>
        <w:t xml:space="preserve"> and 4</w:t>
      </w:r>
      <w:r w:rsidR="001B08ED" w:rsidRPr="001B08ED">
        <w:rPr>
          <w:bCs/>
          <w:vertAlign w:val="superscript"/>
        </w:rPr>
        <w:t>th</w:t>
      </w:r>
      <w:r w:rsidR="001B08ED">
        <w:rPr>
          <w:bCs/>
        </w:rPr>
        <w:t xml:space="preserve"> res</w:t>
      </w:r>
      <w:r w:rsidRPr="005D069E">
        <w:rPr>
          <w:bCs/>
        </w:rPr>
        <w:t>pondent</w:t>
      </w:r>
      <w:r w:rsidR="001B08ED">
        <w:rPr>
          <w:bCs/>
        </w:rPr>
        <w:t xml:space="preserve"> in Case 2</w:t>
      </w:r>
    </w:p>
    <w:p w14:paraId="34B4EF46" w14:textId="6785E334" w:rsidR="00AA288E" w:rsidRDefault="00AA288E" w:rsidP="004D5080">
      <w:pPr>
        <w:autoSpaceDE w:val="0"/>
        <w:autoSpaceDN w:val="0"/>
        <w:adjustRightInd w:val="0"/>
        <w:spacing w:line="360" w:lineRule="auto"/>
        <w:jc w:val="both"/>
        <w:rPr>
          <w:rFonts w:ascii="Century Gothic" w:hAnsi="Century Gothic"/>
          <w:b/>
        </w:rPr>
      </w:pPr>
    </w:p>
    <w:p w14:paraId="166A25D9" w14:textId="2B2C9E43" w:rsidR="000D594B" w:rsidRPr="00CC2E97" w:rsidRDefault="000D594B" w:rsidP="00CC2E97">
      <w:pPr>
        <w:autoSpaceDE w:val="0"/>
        <w:autoSpaceDN w:val="0"/>
        <w:adjustRightInd w:val="0"/>
        <w:spacing w:line="360" w:lineRule="auto"/>
        <w:jc w:val="both"/>
        <w:rPr>
          <w:b/>
        </w:rPr>
      </w:pPr>
      <w:r w:rsidRPr="00CC2E97">
        <w:rPr>
          <w:b/>
        </w:rPr>
        <w:t>MUSITHU J:</w:t>
      </w:r>
    </w:p>
    <w:p w14:paraId="273DF7BD" w14:textId="141563A6" w:rsidR="00B80A3C" w:rsidRDefault="000D594B" w:rsidP="000C3B68">
      <w:pPr>
        <w:autoSpaceDE w:val="0"/>
        <w:autoSpaceDN w:val="0"/>
        <w:adjustRightInd w:val="0"/>
        <w:spacing w:line="360" w:lineRule="auto"/>
        <w:jc w:val="both"/>
        <w:rPr>
          <w:bCs/>
        </w:rPr>
      </w:pPr>
      <w:r w:rsidRPr="00CC2E97">
        <w:rPr>
          <w:b/>
        </w:rPr>
        <w:t xml:space="preserve">[1] </w:t>
      </w:r>
      <w:r w:rsidR="001B08ED" w:rsidRPr="001B08ED">
        <w:rPr>
          <w:bCs/>
        </w:rPr>
        <w:t>This judgment</w:t>
      </w:r>
      <w:r w:rsidR="001B08ED">
        <w:rPr>
          <w:b/>
        </w:rPr>
        <w:t xml:space="preserve"> </w:t>
      </w:r>
      <w:r w:rsidR="001B08ED">
        <w:rPr>
          <w:bCs/>
        </w:rPr>
        <w:t xml:space="preserve">is concerned with costs of suit in both Case 1 and Case 2. </w:t>
      </w:r>
      <w:r w:rsidR="008F45F8">
        <w:rPr>
          <w:bCs/>
        </w:rPr>
        <w:t>The two matters are related.</w:t>
      </w:r>
      <w:r w:rsidR="001B08ED">
        <w:rPr>
          <w:bCs/>
        </w:rPr>
        <w:t xml:space="preserve"> </w:t>
      </w:r>
      <w:r w:rsidR="001603EC">
        <w:rPr>
          <w:bCs/>
        </w:rPr>
        <w:t>Both matters were urgent chamber applications for leave to execute judgments of this court pending appeals lodged against those judgments at the Supreme Court. The applicant and the first respondent are the same in both matters.</w:t>
      </w:r>
      <w:r w:rsidR="00B80A3C">
        <w:rPr>
          <w:bCs/>
        </w:rPr>
        <w:t xml:space="preserve"> In Case 1, the applicant sought to execute the judgment </w:t>
      </w:r>
      <w:r w:rsidR="008F45F8">
        <w:rPr>
          <w:bCs/>
        </w:rPr>
        <w:t xml:space="preserve">in </w:t>
      </w:r>
      <w:r w:rsidR="00AB5F02">
        <w:rPr>
          <w:bCs/>
        </w:rPr>
        <w:t>HCH136/</w:t>
      </w:r>
      <w:r w:rsidR="00C15826">
        <w:rPr>
          <w:bCs/>
        </w:rPr>
        <w:t>25</w:t>
      </w:r>
      <w:r w:rsidR="00B80A3C">
        <w:rPr>
          <w:bCs/>
        </w:rPr>
        <w:t xml:space="preserve"> </w:t>
      </w:r>
      <w:r w:rsidR="008F45F8">
        <w:rPr>
          <w:bCs/>
        </w:rPr>
        <w:t xml:space="preserve">handed down </w:t>
      </w:r>
      <w:r w:rsidR="00B80A3C">
        <w:rPr>
          <w:bCs/>
        </w:rPr>
        <w:t xml:space="preserve">as </w:t>
      </w:r>
      <w:r w:rsidR="00C15826">
        <w:rPr>
          <w:bCs/>
        </w:rPr>
        <w:t>HH</w:t>
      </w:r>
      <w:r w:rsidR="00AB5F02">
        <w:rPr>
          <w:bCs/>
        </w:rPr>
        <w:t>399/26</w:t>
      </w:r>
      <w:r w:rsidR="00B80A3C">
        <w:rPr>
          <w:bCs/>
        </w:rPr>
        <w:t xml:space="preserve">. The court granted a spoliation order in favour of the applicant against the first respondent herein on </w:t>
      </w:r>
      <w:r w:rsidR="00AB5F02">
        <w:rPr>
          <w:bCs/>
        </w:rPr>
        <w:t xml:space="preserve">2 June </w:t>
      </w:r>
      <w:r w:rsidR="00B80A3C">
        <w:rPr>
          <w:bCs/>
        </w:rPr>
        <w:t xml:space="preserve">2026. That judgment was appealed to the Supreme Court under SC 548/26 on 10 June 2026. </w:t>
      </w:r>
      <w:r w:rsidR="00B80A3C">
        <w:rPr>
          <w:bCs/>
        </w:rPr>
        <w:lastRenderedPageBreak/>
        <w:t xml:space="preserve">On </w:t>
      </w:r>
      <w:r w:rsidR="002F59BF">
        <w:rPr>
          <w:bCs/>
        </w:rPr>
        <w:t xml:space="preserve">23 June </w:t>
      </w:r>
      <w:r w:rsidR="00B80A3C">
        <w:rPr>
          <w:bCs/>
        </w:rPr>
        <w:t>2026, the applicant filed the urgent chamber application for leave to execute pending the determination of that appeal under SC 548/26.</w:t>
      </w:r>
    </w:p>
    <w:p w14:paraId="7DAB19EA" w14:textId="0A1CDD95" w:rsidR="00B80A3C" w:rsidRDefault="00B80A3C" w:rsidP="000C3B68">
      <w:pPr>
        <w:autoSpaceDE w:val="0"/>
        <w:autoSpaceDN w:val="0"/>
        <w:adjustRightInd w:val="0"/>
        <w:spacing w:line="360" w:lineRule="auto"/>
        <w:jc w:val="both"/>
        <w:rPr>
          <w:bCs/>
        </w:rPr>
      </w:pPr>
      <w:r w:rsidRPr="00D7224A">
        <w:rPr>
          <w:b/>
        </w:rPr>
        <w:t xml:space="preserve">[2] </w:t>
      </w:r>
      <w:r w:rsidR="00D7224A">
        <w:rPr>
          <w:bCs/>
        </w:rPr>
        <w:t xml:space="preserve">Case 2 was an application for leave to execute the judgment handed down under HCH 794/25. That matter was heard together with two other matters involving the same parties following their consolidation </w:t>
      </w:r>
      <w:r w:rsidR="008F45F8">
        <w:rPr>
          <w:bCs/>
        </w:rPr>
        <w:t xml:space="preserve">by </w:t>
      </w:r>
      <w:r w:rsidR="00D7224A">
        <w:rPr>
          <w:bCs/>
        </w:rPr>
        <w:t>an order of this court. A composite judgment was handed down in th</w:t>
      </w:r>
      <w:r w:rsidR="0064629F">
        <w:rPr>
          <w:bCs/>
        </w:rPr>
        <w:t>at</w:t>
      </w:r>
      <w:r w:rsidR="00D7224A">
        <w:rPr>
          <w:bCs/>
        </w:rPr>
        <w:t xml:space="preserve"> matter under HH 398/26</w:t>
      </w:r>
      <w:r w:rsidR="00BE2B8E">
        <w:rPr>
          <w:bCs/>
        </w:rPr>
        <w:t xml:space="preserve"> on 2 June 2026</w:t>
      </w:r>
      <w:r w:rsidR="00D7224A">
        <w:rPr>
          <w:bCs/>
        </w:rPr>
        <w:t xml:space="preserve">. </w:t>
      </w:r>
      <w:r w:rsidR="00D7224A" w:rsidRPr="00830F09">
        <w:rPr>
          <w:bCs/>
        </w:rPr>
        <w:t xml:space="preserve">The applicants </w:t>
      </w:r>
      <w:r w:rsidR="008F45F8">
        <w:rPr>
          <w:bCs/>
        </w:rPr>
        <w:t xml:space="preserve">therein </w:t>
      </w:r>
      <w:r w:rsidR="00D7224A" w:rsidRPr="00830F09">
        <w:rPr>
          <w:bCs/>
        </w:rPr>
        <w:t>were the applicant and the second respondent herein.</w:t>
      </w:r>
      <w:r w:rsidR="00D7224A">
        <w:rPr>
          <w:bCs/>
        </w:rPr>
        <w:t xml:space="preserve"> </w:t>
      </w:r>
      <w:r w:rsidR="00BE2B8E">
        <w:rPr>
          <w:bCs/>
        </w:rPr>
        <w:t xml:space="preserve">The first respondent herein was the first respondent in that matter. The third and fourth respondents herein were the second and third respondents in that matter. The application was one for a </w:t>
      </w:r>
      <w:proofErr w:type="spellStart"/>
      <w:r w:rsidR="00BE2B8E" w:rsidRPr="00BE2B8E">
        <w:rPr>
          <w:bCs/>
          <w:i/>
          <w:iCs/>
        </w:rPr>
        <w:t>declaratur</w:t>
      </w:r>
      <w:proofErr w:type="spellEnd"/>
      <w:r w:rsidR="00BE2B8E" w:rsidRPr="00BE2B8E">
        <w:rPr>
          <w:bCs/>
          <w:i/>
          <w:iCs/>
        </w:rPr>
        <w:t xml:space="preserve"> </w:t>
      </w:r>
      <w:r w:rsidR="00BE2B8E">
        <w:rPr>
          <w:bCs/>
        </w:rPr>
        <w:t>in which the applicants sought an order declaring that the first respondent did not have mining</w:t>
      </w:r>
      <w:r w:rsidR="008F45F8">
        <w:rPr>
          <w:bCs/>
        </w:rPr>
        <w:t xml:space="preserve"> rights </w:t>
      </w:r>
      <w:r w:rsidR="00BE2B8E">
        <w:rPr>
          <w:bCs/>
        </w:rPr>
        <w:t xml:space="preserve">to carry out mining operations in </w:t>
      </w:r>
      <w:r w:rsidR="008F45F8">
        <w:rPr>
          <w:bCs/>
        </w:rPr>
        <w:t xml:space="preserve">certain </w:t>
      </w:r>
      <w:r w:rsidR="00BE2B8E">
        <w:rPr>
          <w:bCs/>
        </w:rPr>
        <w:t xml:space="preserve">mining claims in which they both had an interest. </w:t>
      </w:r>
    </w:p>
    <w:p w14:paraId="57247A35" w14:textId="106D5434" w:rsidR="00BE2B8E" w:rsidRDefault="00BE2B8E" w:rsidP="000C3B68">
      <w:pPr>
        <w:autoSpaceDE w:val="0"/>
        <w:autoSpaceDN w:val="0"/>
        <w:adjustRightInd w:val="0"/>
        <w:spacing w:line="360" w:lineRule="auto"/>
        <w:jc w:val="both"/>
        <w:rPr>
          <w:bCs/>
        </w:rPr>
      </w:pPr>
      <w:r w:rsidRPr="002F59BF">
        <w:rPr>
          <w:b/>
        </w:rPr>
        <w:t>[3</w:t>
      </w:r>
      <w:r w:rsidR="002F59BF" w:rsidRPr="002F59BF">
        <w:rPr>
          <w:b/>
        </w:rPr>
        <w:t>]</w:t>
      </w:r>
      <w:r w:rsidR="002F59BF">
        <w:rPr>
          <w:bCs/>
        </w:rPr>
        <w:t xml:space="preserve"> Following</w:t>
      </w:r>
      <w:r>
        <w:rPr>
          <w:bCs/>
        </w:rPr>
        <w:t xml:space="preserve"> the handing down of</w:t>
      </w:r>
      <w:r w:rsidR="0064629F">
        <w:rPr>
          <w:bCs/>
        </w:rPr>
        <w:t xml:space="preserve"> the</w:t>
      </w:r>
      <w:r>
        <w:rPr>
          <w:bCs/>
        </w:rPr>
        <w:t xml:space="preserve"> judgment, the first respondent noted an appeal </w:t>
      </w:r>
      <w:r w:rsidR="0064629F">
        <w:rPr>
          <w:bCs/>
        </w:rPr>
        <w:t xml:space="preserve">to </w:t>
      </w:r>
      <w:r>
        <w:rPr>
          <w:bCs/>
        </w:rPr>
        <w:t xml:space="preserve">the Supreme Court under SC </w:t>
      </w:r>
      <w:r w:rsidR="002F59BF">
        <w:rPr>
          <w:bCs/>
        </w:rPr>
        <w:t xml:space="preserve">560/26 on 11 June 2026. It </w:t>
      </w:r>
      <w:r w:rsidR="00830F09">
        <w:rPr>
          <w:bCs/>
        </w:rPr>
        <w:t>wa</w:t>
      </w:r>
      <w:r w:rsidR="002F59BF">
        <w:rPr>
          <w:bCs/>
        </w:rPr>
        <w:t xml:space="preserve">s the filing of the notice of appeal that triggered the filing of the urgent chamber application for leave to execute pending appeal on 23 June 2026. </w:t>
      </w:r>
    </w:p>
    <w:p w14:paraId="14FFA43E" w14:textId="41E04914" w:rsidR="002F59BF" w:rsidRDefault="002F59BF" w:rsidP="000C3B68">
      <w:pPr>
        <w:autoSpaceDE w:val="0"/>
        <w:autoSpaceDN w:val="0"/>
        <w:adjustRightInd w:val="0"/>
        <w:spacing w:line="360" w:lineRule="auto"/>
        <w:jc w:val="both"/>
        <w:rPr>
          <w:bCs/>
        </w:rPr>
      </w:pPr>
      <w:r w:rsidRPr="008808F9">
        <w:rPr>
          <w:b/>
        </w:rPr>
        <w:t>[4]</w:t>
      </w:r>
      <w:r>
        <w:rPr>
          <w:bCs/>
        </w:rPr>
        <w:t xml:space="preserve"> The two </w:t>
      </w:r>
      <w:r w:rsidR="008F45F8">
        <w:rPr>
          <w:bCs/>
        </w:rPr>
        <w:t xml:space="preserve">urgent chamber applications </w:t>
      </w:r>
      <w:r>
        <w:rPr>
          <w:bCs/>
        </w:rPr>
        <w:t xml:space="preserve">were set down for hearing on 2 July 2026. On the eve of the hearing on the same day, the first respondent in </w:t>
      </w:r>
      <w:r w:rsidRPr="001A0BCE">
        <w:rPr>
          <w:b/>
        </w:rPr>
        <w:t>Case 1</w:t>
      </w:r>
      <w:r>
        <w:rPr>
          <w:bCs/>
        </w:rPr>
        <w:t xml:space="preserve"> filed an opposing affidavit in which it asserted that </w:t>
      </w:r>
      <w:r w:rsidR="006808AC">
        <w:rPr>
          <w:bCs/>
        </w:rPr>
        <w:t xml:space="preserve">the application for leave to execute had become moot and ought to be removed from the roll. This was because the appeal pending </w:t>
      </w:r>
      <w:r w:rsidR="0064629F">
        <w:rPr>
          <w:bCs/>
        </w:rPr>
        <w:t xml:space="preserve">before </w:t>
      </w:r>
      <w:r w:rsidR="006808AC">
        <w:rPr>
          <w:bCs/>
        </w:rPr>
        <w:t xml:space="preserve">the Supreme Court under SC 548/26 had been deemed abandoned and dismissed </w:t>
      </w:r>
      <w:r w:rsidR="001A0BCE">
        <w:rPr>
          <w:bCs/>
        </w:rPr>
        <w:t>on</w:t>
      </w:r>
      <w:r w:rsidR="006808AC">
        <w:rPr>
          <w:bCs/>
        </w:rPr>
        <w:t xml:space="preserve"> 26 June 2026. The reason for the dismissal of the appeal was</w:t>
      </w:r>
      <w:r w:rsidR="008F45F8">
        <w:rPr>
          <w:bCs/>
        </w:rPr>
        <w:t xml:space="preserve"> because of</w:t>
      </w:r>
      <w:r w:rsidR="006808AC">
        <w:rPr>
          <w:bCs/>
        </w:rPr>
        <w:t xml:space="preserve"> </w:t>
      </w:r>
      <w:r w:rsidR="0064629F">
        <w:rPr>
          <w:bCs/>
        </w:rPr>
        <w:t xml:space="preserve">the </w:t>
      </w:r>
      <w:r w:rsidR="006808AC">
        <w:rPr>
          <w:bCs/>
        </w:rPr>
        <w:t xml:space="preserve">first respondent’s failure to serve the notice of appeal on the registrar of the High Court in terms of r 44(2) of the Supreme Court Rules, 2025. </w:t>
      </w:r>
    </w:p>
    <w:p w14:paraId="68789D29" w14:textId="30876C75" w:rsidR="001A0BCE" w:rsidRDefault="001A0BCE" w:rsidP="000C3B68">
      <w:pPr>
        <w:autoSpaceDE w:val="0"/>
        <w:autoSpaceDN w:val="0"/>
        <w:adjustRightInd w:val="0"/>
        <w:spacing w:line="360" w:lineRule="auto"/>
        <w:jc w:val="both"/>
        <w:rPr>
          <w:bCs/>
        </w:rPr>
      </w:pPr>
      <w:r w:rsidRPr="008808F9">
        <w:rPr>
          <w:b/>
        </w:rPr>
        <w:t>[5]</w:t>
      </w:r>
      <w:r>
        <w:rPr>
          <w:bCs/>
        </w:rPr>
        <w:t xml:space="preserve"> In </w:t>
      </w:r>
      <w:r w:rsidRPr="008F45F8">
        <w:rPr>
          <w:b/>
        </w:rPr>
        <w:t>Case 2</w:t>
      </w:r>
      <w:r>
        <w:rPr>
          <w:bCs/>
        </w:rPr>
        <w:t xml:space="preserve">, the first respondent’s legal practitioners filed a letter with the registrar on the eve of the hearing on 2 July 2026, advising that the appeal under SC 560/26 had been </w:t>
      </w:r>
      <w:r w:rsidR="0064629F">
        <w:rPr>
          <w:bCs/>
        </w:rPr>
        <w:t xml:space="preserve">deemed </w:t>
      </w:r>
      <w:r>
        <w:rPr>
          <w:bCs/>
        </w:rPr>
        <w:t xml:space="preserve">abandoned and dismissed on 29 June 2026. The reason </w:t>
      </w:r>
      <w:r w:rsidR="008F45F8">
        <w:rPr>
          <w:bCs/>
        </w:rPr>
        <w:t xml:space="preserve">for the dismissal </w:t>
      </w:r>
      <w:r>
        <w:rPr>
          <w:bCs/>
        </w:rPr>
        <w:t>was</w:t>
      </w:r>
      <w:r w:rsidR="008F45F8">
        <w:rPr>
          <w:bCs/>
        </w:rPr>
        <w:t xml:space="preserve"> again</w:t>
      </w:r>
      <w:r>
        <w:rPr>
          <w:bCs/>
        </w:rPr>
        <w:t xml:space="preserve"> the first respondent’s failure to serve the registrar with the notice of appeal in terms of r 44(2) of the Supreme Court </w:t>
      </w:r>
      <w:r w:rsidR="0064629F">
        <w:rPr>
          <w:bCs/>
        </w:rPr>
        <w:t>R</w:t>
      </w:r>
      <w:r>
        <w:rPr>
          <w:bCs/>
        </w:rPr>
        <w:t xml:space="preserve">ules. </w:t>
      </w:r>
    </w:p>
    <w:p w14:paraId="342985BD" w14:textId="52F685FA" w:rsidR="008808F9" w:rsidRPr="008808F9" w:rsidRDefault="008808F9" w:rsidP="000C3B68">
      <w:pPr>
        <w:autoSpaceDE w:val="0"/>
        <w:autoSpaceDN w:val="0"/>
        <w:adjustRightInd w:val="0"/>
        <w:spacing w:line="360" w:lineRule="auto"/>
        <w:jc w:val="both"/>
        <w:rPr>
          <w:bCs/>
        </w:rPr>
      </w:pPr>
      <w:r w:rsidRPr="008808F9">
        <w:rPr>
          <w:b/>
        </w:rPr>
        <w:t xml:space="preserve">[6] </w:t>
      </w:r>
      <w:r w:rsidRPr="008808F9">
        <w:rPr>
          <w:bCs/>
        </w:rPr>
        <w:t>At the hearing</w:t>
      </w:r>
      <w:r w:rsidR="0064629F">
        <w:rPr>
          <w:bCs/>
        </w:rPr>
        <w:t xml:space="preserve"> of the applications, </w:t>
      </w:r>
      <w:r w:rsidRPr="008808F9">
        <w:rPr>
          <w:bCs/>
        </w:rPr>
        <w:t xml:space="preserve">it </w:t>
      </w:r>
      <w:r>
        <w:rPr>
          <w:bCs/>
        </w:rPr>
        <w:t xml:space="preserve">became common cause that the two </w:t>
      </w:r>
      <w:r w:rsidR="008F45F8">
        <w:rPr>
          <w:bCs/>
        </w:rPr>
        <w:t xml:space="preserve">urgent </w:t>
      </w:r>
      <w:r>
        <w:rPr>
          <w:bCs/>
        </w:rPr>
        <w:t xml:space="preserve">applications had been overtaken by events. The two appeals which underpinned them had fallen off the radar rendering the applications academic. The applications had to be </w:t>
      </w:r>
      <w:r w:rsidR="008F45F8">
        <w:rPr>
          <w:bCs/>
        </w:rPr>
        <w:t xml:space="preserve">disposed </w:t>
      </w:r>
      <w:r w:rsidR="008F45F8">
        <w:rPr>
          <w:bCs/>
        </w:rPr>
        <w:lastRenderedPageBreak/>
        <w:t xml:space="preserve">of one way or the other. </w:t>
      </w:r>
      <w:r>
        <w:rPr>
          <w:bCs/>
        </w:rPr>
        <w:t xml:space="preserve">The parties disagreed on the question of costs. They were invited to make submissions on the issue. </w:t>
      </w:r>
    </w:p>
    <w:p w14:paraId="51F6F10A" w14:textId="7385EB04" w:rsidR="000D594B" w:rsidRPr="00CC2E97" w:rsidRDefault="005223EC" w:rsidP="000C3B68">
      <w:pPr>
        <w:autoSpaceDE w:val="0"/>
        <w:autoSpaceDN w:val="0"/>
        <w:adjustRightInd w:val="0"/>
        <w:spacing w:line="360" w:lineRule="auto"/>
        <w:jc w:val="both"/>
        <w:rPr>
          <w:rFonts w:eastAsiaTheme="minorHAnsi"/>
          <w:b/>
          <w:bCs/>
          <w:color w:val="000000"/>
          <w:u w:val="single"/>
          <w:lang w:val="en-ZW"/>
        </w:rPr>
      </w:pPr>
      <w:r w:rsidRPr="00684F3A">
        <w:rPr>
          <w:rFonts w:eastAsiaTheme="minorHAnsi"/>
          <w:b/>
          <w:bCs/>
          <w:color w:val="000000"/>
          <w:u w:val="single"/>
          <w:lang w:val="en-ZW"/>
        </w:rPr>
        <w:t xml:space="preserve">The </w:t>
      </w:r>
      <w:r w:rsidR="004F2529">
        <w:rPr>
          <w:rFonts w:eastAsiaTheme="minorHAnsi"/>
          <w:b/>
          <w:bCs/>
          <w:color w:val="000000"/>
          <w:u w:val="single"/>
          <w:lang w:val="en-ZW"/>
        </w:rPr>
        <w:t>s</w:t>
      </w:r>
      <w:r w:rsidR="000D594B" w:rsidRPr="00684F3A">
        <w:rPr>
          <w:rFonts w:eastAsiaTheme="minorHAnsi"/>
          <w:b/>
          <w:bCs/>
          <w:color w:val="000000"/>
          <w:u w:val="single"/>
          <w:lang w:val="en-ZW"/>
        </w:rPr>
        <w:t xml:space="preserve">ubmissions </w:t>
      </w:r>
      <w:r w:rsidR="00A96B10">
        <w:rPr>
          <w:rFonts w:eastAsiaTheme="minorHAnsi"/>
          <w:b/>
          <w:bCs/>
          <w:color w:val="000000"/>
          <w:u w:val="single"/>
          <w:lang w:val="en-ZW"/>
        </w:rPr>
        <w:t>on costs</w:t>
      </w:r>
    </w:p>
    <w:p w14:paraId="1E4FD410" w14:textId="1ED3B5A4" w:rsidR="00D55F99" w:rsidRDefault="000C3B68" w:rsidP="000C3B68">
      <w:pPr>
        <w:spacing w:line="360" w:lineRule="auto"/>
        <w:jc w:val="both"/>
        <w:rPr>
          <w:lang w:eastAsia="en-ZW"/>
        </w:rPr>
      </w:pPr>
      <w:r>
        <w:rPr>
          <w:b/>
          <w:bCs/>
          <w:lang w:eastAsia="en-ZW"/>
        </w:rPr>
        <w:t>[</w:t>
      </w:r>
      <w:r w:rsidR="008808F9">
        <w:rPr>
          <w:b/>
          <w:bCs/>
          <w:lang w:eastAsia="en-ZW"/>
        </w:rPr>
        <w:t>7</w:t>
      </w:r>
      <w:r w:rsidR="007C6272">
        <w:rPr>
          <w:b/>
          <w:bCs/>
          <w:lang w:eastAsia="en-ZW"/>
        </w:rPr>
        <w:t>]</w:t>
      </w:r>
      <w:r w:rsidR="00F30B49">
        <w:rPr>
          <w:lang w:eastAsia="en-ZW"/>
        </w:rPr>
        <w:t xml:space="preserve"> </w:t>
      </w:r>
      <w:r w:rsidR="00346255" w:rsidRPr="00CC2E97">
        <w:rPr>
          <w:i/>
          <w:iCs/>
          <w:lang w:eastAsia="en-ZW"/>
        </w:rPr>
        <w:t xml:space="preserve">Mr </w:t>
      </w:r>
      <w:proofErr w:type="spellStart"/>
      <w:r w:rsidR="00346255" w:rsidRPr="00CC2E97">
        <w:rPr>
          <w:i/>
          <w:iCs/>
          <w:lang w:eastAsia="en-ZW"/>
        </w:rPr>
        <w:t>M</w:t>
      </w:r>
      <w:r w:rsidR="00346255">
        <w:rPr>
          <w:i/>
          <w:iCs/>
          <w:lang w:eastAsia="en-ZW"/>
        </w:rPr>
        <w:t>agwaliba</w:t>
      </w:r>
      <w:proofErr w:type="spellEnd"/>
      <w:r w:rsidR="00346255">
        <w:rPr>
          <w:i/>
          <w:iCs/>
          <w:lang w:eastAsia="en-ZW"/>
        </w:rPr>
        <w:t xml:space="preserve"> </w:t>
      </w:r>
      <w:r w:rsidR="00F30B49">
        <w:rPr>
          <w:lang w:eastAsia="en-ZW"/>
        </w:rPr>
        <w:t xml:space="preserve">appearing for the applicant in both applications </w:t>
      </w:r>
      <w:r w:rsidR="00346255" w:rsidRPr="00CC2E97">
        <w:rPr>
          <w:lang w:eastAsia="en-ZW"/>
        </w:rPr>
        <w:t xml:space="preserve">submitted </w:t>
      </w:r>
      <w:r w:rsidR="0064629F">
        <w:rPr>
          <w:lang w:eastAsia="en-ZW"/>
        </w:rPr>
        <w:t xml:space="preserve">that </w:t>
      </w:r>
      <w:r w:rsidR="00F30B49">
        <w:rPr>
          <w:lang w:eastAsia="en-ZW"/>
        </w:rPr>
        <w:t xml:space="preserve">the party at fault </w:t>
      </w:r>
      <w:r w:rsidR="008F45F8">
        <w:rPr>
          <w:lang w:eastAsia="en-ZW"/>
        </w:rPr>
        <w:t xml:space="preserve">in both matters </w:t>
      </w:r>
      <w:r w:rsidR="00F30B49">
        <w:rPr>
          <w:lang w:eastAsia="en-ZW"/>
        </w:rPr>
        <w:t xml:space="preserve">ought to bear the costs of suit. The law on costs was premised on fault. The party who improperly brought a claim </w:t>
      </w:r>
      <w:r w:rsidR="008F45F8">
        <w:rPr>
          <w:lang w:eastAsia="en-ZW"/>
        </w:rPr>
        <w:t xml:space="preserve">before the courts </w:t>
      </w:r>
      <w:r w:rsidR="00F30B49">
        <w:rPr>
          <w:lang w:eastAsia="en-ZW"/>
        </w:rPr>
        <w:t>had to bear the</w:t>
      </w:r>
      <w:r w:rsidR="008F45F8">
        <w:rPr>
          <w:lang w:eastAsia="en-ZW"/>
        </w:rPr>
        <w:t xml:space="preserve"> wasted</w:t>
      </w:r>
      <w:r w:rsidR="00F30B49">
        <w:rPr>
          <w:lang w:eastAsia="en-ZW"/>
        </w:rPr>
        <w:t xml:space="preserve"> costs. </w:t>
      </w:r>
      <w:r w:rsidR="00537C45">
        <w:rPr>
          <w:lang w:eastAsia="en-ZW"/>
        </w:rPr>
        <w:t>It was further submitted that t</w:t>
      </w:r>
      <w:r w:rsidR="00F30B49">
        <w:rPr>
          <w:lang w:eastAsia="en-ZW"/>
        </w:rPr>
        <w:t xml:space="preserve">he applicant’s cause of action </w:t>
      </w:r>
      <w:proofErr w:type="spellStart"/>
      <w:r w:rsidR="00F30B49">
        <w:rPr>
          <w:lang w:eastAsia="en-ZW"/>
        </w:rPr>
        <w:t>crystalised</w:t>
      </w:r>
      <w:proofErr w:type="spellEnd"/>
      <w:r w:rsidR="00F30B49">
        <w:rPr>
          <w:lang w:eastAsia="en-ZW"/>
        </w:rPr>
        <w:t xml:space="preserve"> when the appeals were filed. When the two applications for leave to execute were filed, there were valid appeals pending at the Supreme Court. The appeals were dismissed because of the first respondent’s fault in not serving the appeals on the registrar as required by the rules. </w:t>
      </w:r>
    </w:p>
    <w:p w14:paraId="358B978D" w14:textId="33CE0CE3" w:rsidR="00346255" w:rsidRDefault="00D55F99" w:rsidP="000C3B68">
      <w:pPr>
        <w:spacing w:line="360" w:lineRule="auto"/>
        <w:jc w:val="both"/>
        <w:rPr>
          <w:lang w:eastAsia="en-ZW"/>
        </w:rPr>
      </w:pPr>
      <w:r w:rsidRPr="00D55F99">
        <w:rPr>
          <w:b/>
          <w:bCs/>
          <w:lang w:eastAsia="en-ZW"/>
        </w:rPr>
        <w:t>[8]</w:t>
      </w:r>
      <w:r>
        <w:rPr>
          <w:lang w:eastAsia="en-ZW"/>
        </w:rPr>
        <w:t xml:space="preserve"> Mr </w:t>
      </w:r>
      <w:proofErr w:type="spellStart"/>
      <w:r w:rsidRPr="00D55F99">
        <w:rPr>
          <w:i/>
          <w:iCs/>
          <w:lang w:eastAsia="en-ZW"/>
        </w:rPr>
        <w:t>Magwaliba</w:t>
      </w:r>
      <w:proofErr w:type="spellEnd"/>
      <w:r w:rsidRPr="00D55F99">
        <w:rPr>
          <w:i/>
          <w:iCs/>
          <w:lang w:eastAsia="en-ZW"/>
        </w:rPr>
        <w:t xml:space="preserve"> </w:t>
      </w:r>
      <w:r>
        <w:rPr>
          <w:lang w:eastAsia="en-ZW"/>
        </w:rPr>
        <w:t xml:space="preserve">further submitted that the first respondent could not seek to benefit from its own fault which caused the premature dismissal of the appeals. Having been responsible for the dismissal of the appeals, the first respondent ought to pay the wasted costs. </w:t>
      </w:r>
      <w:r w:rsidR="00346255">
        <w:rPr>
          <w:lang w:eastAsia="en-ZW"/>
        </w:rPr>
        <w:t xml:space="preserve"> </w:t>
      </w:r>
    </w:p>
    <w:p w14:paraId="503B1280" w14:textId="076BFE0E" w:rsidR="00D55F99" w:rsidRDefault="00D55F99" w:rsidP="000C3B68">
      <w:pPr>
        <w:spacing w:line="360" w:lineRule="auto"/>
        <w:jc w:val="both"/>
        <w:rPr>
          <w:lang w:eastAsia="en-ZW"/>
        </w:rPr>
      </w:pPr>
      <w:r w:rsidRPr="00D55F99">
        <w:rPr>
          <w:b/>
          <w:bCs/>
          <w:lang w:eastAsia="en-ZW"/>
        </w:rPr>
        <w:t>[9]</w:t>
      </w:r>
      <w:r>
        <w:rPr>
          <w:lang w:eastAsia="en-ZW"/>
        </w:rPr>
        <w:t xml:space="preserve"> In response, Mr </w:t>
      </w:r>
      <w:proofErr w:type="spellStart"/>
      <w:r w:rsidRPr="00D55F99">
        <w:rPr>
          <w:i/>
          <w:iCs/>
          <w:lang w:eastAsia="en-ZW"/>
        </w:rPr>
        <w:t>Zhuwarara</w:t>
      </w:r>
      <w:proofErr w:type="spellEnd"/>
      <w:r>
        <w:rPr>
          <w:lang w:eastAsia="en-ZW"/>
        </w:rPr>
        <w:t xml:space="preserve"> for the first respondent in </w:t>
      </w:r>
      <w:r w:rsidRPr="00537C45">
        <w:rPr>
          <w:b/>
          <w:bCs/>
          <w:lang w:eastAsia="en-ZW"/>
        </w:rPr>
        <w:t>Case 2</w:t>
      </w:r>
      <w:r>
        <w:rPr>
          <w:lang w:eastAsia="en-ZW"/>
        </w:rPr>
        <w:t xml:space="preserve"> submitted that the applicant’s petition could not succeed because of mootness. Costs were only awarded to a successful party, and the applicant could not point to any success since its cause </w:t>
      </w:r>
      <w:r w:rsidR="00A2675C">
        <w:rPr>
          <w:lang w:eastAsia="en-ZW"/>
        </w:rPr>
        <w:t>had been</w:t>
      </w:r>
      <w:r>
        <w:rPr>
          <w:lang w:eastAsia="en-ZW"/>
        </w:rPr>
        <w:t xml:space="preserve"> overtaken by events. No improper conduct could be attributed to the first respondent. The dismissal of the appeals was an administrative decision. It was only proper that the matters </w:t>
      </w:r>
      <w:r w:rsidR="008A66DC">
        <w:rPr>
          <w:lang w:eastAsia="en-ZW"/>
        </w:rPr>
        <w:t xml:space="preserve">be struck off the roll with each party bearing its own costs of suit. </w:t>
      </w:r>
    </w:p>
    <w:p w14:paraId="29FADBC3" w14:textId="5BCC2858" w:rsidR="008A66DC" w:rsidRDefault="008A66DC" w:rsidP="000C3B68">
      <w:pPr>
        <w:spacing w:line="360" w:lineRule="auto"/>
        <w:jc w:val="both"/>
        <w:rPr>
          <w:lang w:eastAsia="en-ZW"/>
        </w:rPr>
      </w:pPr>
      <w:r w:rsidRPr="008A66DC">
        <w:rPr>
          <w:b/>
          <w:bCs/>
          <w:lang w:eastAsia="en-ZW"/>
        </w:rPr>
        <w:t>[10]</w:t>
      </w:r>
      <w:r>
        <w:rPr>
          <w:lang w:eastAsia="en-ZW"/>
        </w:rPr>
        <w:t xml:space="preserve"> Mr </w:t>
      </w:r>
      <w:proofErr w:type="spellStart"/>
      <w:r w:rsidRPr="008A66DC">
        <w:rPr>
          <w:i/>
          <w:iCs/>
          <w:lang w:eastAsia="en-ZW"/>
        </w:rPr>
        <w:t>Madzoka</w:t>
      </w:r>
      <w:proofErr w:type="spellEnd"/>
      <w:r w:rsidRPr="008A66DC">
        <w:rPr>
          <w:i/>
          <w:iCs/>
          <w:lang w:eastAsia="en-ZW"/>
        </w:rPr>
        <w:t xml:space="preserve"> </w:t>
      </w:r>
      <w:r>
        <w:rPr>
          <w:lang w:eastAsia="en-ZW"/>
        </w:rPr>
        <w:t xml:space="preserve">appearing for the first respondent in </w:t>
      </w:r>
      <w:r w:rsidRPr="00537C45">
        <w:rPr>
          <w:b/>
          <w:bCs/>
          <w:lang w:eastAsia="en-ZW"/>
        </w:rPr>
        <w:t>Case 1</w:t>
      </w:r>
      <w:r>
        <w:rPr>
          <w:lang w:eastAsia="en-ZW"/>
        </w:rPr>
        <w:t xml:space="preserve"> submitted that all the parties herein were linked to the Supreme Court matters</w:t>
      </w:r>
      <w:r w:rsidR="00537C45">
        <w:rPr>
          <w:lang w:eastAsia="en-ZW"/>
        </w:rPr>
        <w:t xml:space="preserve"> in the IECMS</w:t>
      </w:r>
      <w:r>
        <w:rPr>
          <w:lang w:eastAsia="en-ZW"/>
        </w:rPr>
        <w:t xml:space="preserve">. The applications before the court were set down for hearing after the appeals </w:t>
      </w:r>
      <w:r w:rsidR="00A2675C">
        <w:rPr>
          <w:lang w:eastAsia="en-ZW"/>
        </w:rPr>
        <w:t>had been</w:t>
      </w:r>
      <w:r>
        <w:rPr>
          <w:lang w:eastAsia="en-ZW"/>
        </w:rPr>
        <w:t xml:space="preserve"> dismissed, with all the parties having prior knowledge of the dismissals. Counsel further submitted that the applicant could not insist on costs when it was not a successful party. </w:t>
      </w:r>
    </w:p>
    <w:p w14:paraId="773A7350" w14:textId="5AF3F1E2" w:rsidR="00537C45" w:rsidRPr="00537C45" w:rsidRDefault="00537C45" w:rsidP="000C3B68">
      <w:pPr>
        <w:spacing w:line="360" w:lineRule="auto"/>
        <w:jc w:val="both"/>
        <w:rPr>
          <w:lang w:eastAsia="en-ZW"/>
        </w:rPr>
      </w:pPr>
      <w:r w:rsidRPr="00537C45">
        <w:rPr>
          <w:b/>
          <w:bCs/>
          <w:lang w:eastAsia="en-ZW"/>
        </w:rPr>
        <w:t>[11]</w:t>
      </w:r>
      <w:r>
        <w:rPr>
          <w:b/>
          <w:bCs/>
          <w:lang w:eastAsia="en-ZW"/>
        </w:rPr>
        <w:t xml:space="preserve"> </w:t>
      </w:r>
      <w:r>
        <w:rPr>
          <w:lang w:eastAsia="en-ZW"/>
        </w:rPr>
        <w:t xml:space="preserve">No submissions were made on behalf of the second, third and fourth respondents with their counsels opting to abide by the decision of the court. </w:t>
      </w:r>
    </w:p>
    <w:p w14:paraId="4EA5D457" w14:textId="6319457C" w:rsidR="0032053C" w:rsidRPr="00CC2E97" w:rsidRDefault="009F6E00" w:rsidP="000C3B68">
      <w:pPr>
        <w:spacing w:line="360" w:lineRule="auto"/>
        <w:jc w:val="both"/>
        <w:rPr>
          <w:b/>
          <w:bCs/>
          <w:u w:val="single"/>
        </w:rPr>
      </w:pPr>
      <w:r>
        <w:rPr>
          <w:b/>
          <w:bCs/>
          <w:u w:val="single"/>
        </w:rPr>
        <w:t>The a</w:t>
      </w:r>
      <w:r w:rsidR="000D594B" w:rsidRPr="00CC2E97">
        <w:rPr>
          <w:b/>
          <w:bCs/>
          <w:u w:val="single"/>
        </w:rPr>
        <w:t>nalysis</w:t>
      </w:r>
    </w:p>
    <w:p w14:paraId="237ECF79" w14:textId="52261B12" w:rsidR="00744E07" w:rsidRPr="00A96B10" w:rsidRDefault="000C3B68" w:rsidP="00537C45">
      <w:pPr>
        <w:pStyle w:val="western"/>
        <w:shd w:val="clear" w:color="auto" w:fill="FFFFFF"/>
        <w:spacing w:before="0" w:beforeAutospacing="0" w:after="0" w:afterAutospacing="0" w:line="360" w:lineRule="auto"/>
        <w:jc w:val="both"/>
      </w:pPr>
      <w:r>
        <w:rPr>
          <w:b/>
          <w:bCs/>
        </w:rPr>
        <w:t>[</w:t>
      </w:r>
      <w:r w:rsidR="00744E07">
        <w:rPr>
          <w:b/>
          <w:bCs/>
        </w:rPr>
        <w:t>1</w:t>
      </w:r>
      <w:r w:rsidR="00537C45">
        <w:rPr>
          <w:b/>
          <w:bCs/>
        </w:rPr>
        <w:t>2</w:t>
      </w:r>
      <w:r w:rsidR="00561E67">
        <w:rPr>
          <w:b/>
          <w:bCs/>
        </w:rPr>
        <w:t>]</w:t>
      </w:r>
      <w:r w:rsidR="007C6272">
        <w:rPr>
          <w:b/>
          <w:bCs/>
        </w:rPr>
        <w:t xml:space="preserve"> </w:t>
      </w:r>
      <w:r w:rsidR="00744E07">
        <w:t xml:space="preserve">Costs of suit are an integral component of the litigation journey as they help dictate the economic viability of a lawsuit. </w:t>
      </w:r>
      <w:r w:rsidR="00744E07" w:rsidRPr="00A96B10">
        <w:t xml:space="preserve">Although costs are generally regarded as incidental to the main dispute, they serve an important function </w:t>
      </w:r>
      <w:r w:rsidR="00537C45">
        <w:t xml:space="preserve">of </w:t>
      </w:r>
      <w:r w:rsidR="00744E07" w:rsidRPr="00A96B10">
        <w:t xml:space="preserve">compensating successful litigants for the expenses incurred in enforcing or defending </w:t>
      </w:r>
      <w:r w:rsidR="00A2675C">
        <w:t>their rights</w:t>
      </w:r>
      <w:r w:rsidR="00744E07">
        <w:t xml:space="preserve"> </w:t>
      </w:r>
      <w:r w:rsidR="00744E07" w:rsidRPr="00A96B10">
        <w:t xml:space="preserve">while also promoting fairness and </w:t>
      </w:r>
      <w:r w:rsidR="00744E07" w:rsidRPr="00A96B10">
        <w:lastRenderedPageBreak/>
        <w:t xml:space="preserve">discouraging </w:t>
      </w:r>
      <w:r w:rsidR="00744E07">
        <w:t xml:space="preserve">frivolous </w:t>
      </w:r>
      <w:r w:rsidR="00744E07" w:rsidRPr="00A96B10">
        <w:t xml:space="preserve">litigation. </w:t>
      </w:r>
      <w:r w:rsidR="00744E07">
        <w:t xml:space="preserve">In deciding on the question of costs, </w:t>
      </w:r>
      <w:r w:rsidR="00744E07" w:rsidRPr="00A96B10">
        <w:t xml:space="preserve">courts exercise </w:t>
      </w:r>
      <w:r w:rsidR="00A2675C">
        <w:t xml:space="preserve">their </w:t>
      </w:r>
      <w:r w:rsidR="00744E07" w:rsidRPr="00A96B10">
        <w:t>judicial discretion taking into account the particular facts and circumstances of each case, the conduct of the parties, the nature of the proceedings, and the interests of justice.</w:t>
      </w:r>
    </w:p>
    <w:p w14:paraId="774DE41F" w14:textId="08C1C31E" w:rsidR="00E61FA9" w:rsidRPr="00A96B10" w:rsidRDefault="00561E67" w:rsidP="00537C45">
      <w:pPr>
        <w:pStyle w:val="western"/>
        <w:shd w:val="clear" w:color="auto" w:fill="FFFFFF"/>
        <w:spacing w:before="0" w:beforeAutospacing="0" w:after="0" w:afterAutospacing="0" w:line="360" w:lineRule="auto"/>
        <w:jc w:val="both"/>
        <w:rPr>
          <w:lang w:val="en-US"/>
        </w:rPr>
      </w:pPr>
      <w:r>
        <w:rPr>
          <w:b/>
          <w:bCs/>
          <w:lang w:val="en-US"/>
        </w:rPr>
        <w:t>[</w:t>
      </w:r>
      <w:r w:rsidR="00744E07">
        <w:rPr>
          <w:b/>
          <w:bCs/>
          <w:lang w:val="en-US"/>
        </w:rPr>
        <w:t>1</w:t>
      </w:r>
      <w:r w:rsidR="00537C45">
        <w:rPr>
          <w:b/>
          <w:bCs/>
          <w:lang w:val="en-US"/>
        </w:rPr>
        <w:t>3</w:t>
      </w:r>
      <w:r>
        <w:rPr>
          <w:b/>
          <w:bCs/>
          <w:lang w:val="en-US"/>
        </w:rPr>
        <w:t>]</w:t>
      </w:r>
      <w:r w:rsidR="007C6272">
        <w:rPr>
          <w:b/>
          <w:bCs/>
          <w:lang w:val="en-US"/>
        </w:rPr>
        <w:t xml:space="preserve"> </w:t>
      </w:r>
      <w:r w:rsidR="00E61FA9" w:rsidRPr="00A96B10">
        <w:rPr>
          <w:lang w:val="en-US"/>
        </w:rPr>
        <w:t xml:space="preserve">The approach to </w:t>
      </w:r>
      <w:r w:rsidR="00A2675C">
        <w:rPr>
          <w:lang w:val="en-US"/>
        </w:rPr>
        <w:t xml:space="preserve">be </w:t>
      </w:r>
      <w:r w:rsidR="00744E07">
        <w:rPr>
          <w:lang w:val="en-US"/>
        </w:rPr>
        <w:t>follow</w:t>
      </w:r>
      <w:r w:rsidR="00A2675C">
        <w:rPr>
          <w:lang w:val="en-US"/>
        </w:rPr>
        <w:t>ed</w:t>
      </w:r>
      <w:r w:rsidR="00744E07">
        <w:rPr>
          <w:lang w:val="en-US"/>
        </w:rPr>
        <w:t xml:space="preserve"> </w:t>
      </w:r>
      <w:r w:rsidR="00E61FA9" w:rsidRPr="00A96B10">
        <w:rPr>
          <w:lang w:val="en-US"/>
        </w:rPr>
        <w:t xml:space="preserve">in determining the issue of costs was discussed in </w:t>
      </w:r>
      <w:proofErr w:type="spellStart"/>
      <w:r w:rsidR="00E61FA9" w:rsidRPr="00A96B10">
        <w:rPr>
          <w:i/>
          <w:iCs/>
          <w:lang w:val="en-US"/>
        </w:rPr>
        <w:t>Nhari</w:t>
      </w:r>
      <w:proofErr w:type="spellEnd"/>
      <w:r w:rsidR="00E61FA9" w:rsidRPr="00A96B10">
        <w:rPr>
          <w:lang w:val="en-US"/>
        </w:rPr>
        <w:t xml:space="preserve"> v </w:t>
      </w:r>
      <w:r w:rsidR="00E61FA9" w:rsidRPr="00A96B10">
        <w:rPr>
          <w:i/>
          <w:iCs/>
          <w:lang w:val="en-US"/>
        </w:rPr>
        <w:t>Public</w:t>
      </w:r>
      <w:r w:rsidR="00E61FA9" w:rsidRPr="00A96B10">
        <w:rPr>
          <w:lang w:val="en-US"/>
        </w:rPr>
        <w:t xml:space="preserve"> </w:t>
      </w:r>
      <w:r w:rsidR="00E61FA9" w:rsidRPr="00A96B10">
        <w:rPr>
          <w:i/>
          <w:iCs/>
          <w:lang w:val="en-US"/>
        </w:rPr>
        <w:t>Service Commission</w:t>
      </w:r>
      <w:r w:rsidR="00E61FA9" w:rsidRPr="00A96B10">
        <w:rPr>
          <w:lang w:val="en-US"/>
        </w:rPr>
        <w:t xml:space="preserve"> 1998 (1) ZLR 574 (HC) at p583. The court quoted the following exce</w:t>
      </w:r>
      <w:r w:rsidR="00744E07">
        <w:rPr>
          <w:lang w:val="en-US"/>
        </w:rPr>
        <w:t>r</w:t>
      </w:r>
      <w:r w:rsidR="00E61FA9" w:rsidRPr="00A96B10">
        <w:rPr>
          <w:lang w:val="en-US"/>
        </w:rPr>
        <w:t xml:space="preserve">pt from </w:t>
      </w:r>
      <w:proofErr w:type="spellStart"/>
      <w:r w:rsidR="00E61FA9" w:rsidRPr="00A96B10">
        <w:rPr>
          <w:i/>
          <w:iCs/>
          <w:lang w:val="en-US"/>
        </w:rPr>
        <w:t>Fripp</w:t>
      </w:r>
      <w:proofErr w:type="spellEnd"/>
      <w:r w:rsidR="00E61FA9" w:rsidRPr="00A96B10">
        <w:rPr>
          <w:lang w:val="en-US"/>
        </w:rPr>
        <w:t xml:space="preserve"> v </w:t>
      </w:r>
      <w:r w:rsidR="00E61FA9" w:rsidRPr="00A96B10">
        <w:rPr>
          <w:i/>
          <w:iCs/>
          <w:lang w:val="en-US"/>
        </w:rPr>
        <w:t>Gibbon</w:t>
      </w:r>
      <w:r w:rsidR="00E61FA9" w:rsidRPr="00A96B10">
        <w:rPr>
          <w:lang w:val="en-US"/>
        </w:rPr>
        <w:t xml:space="preserve"> &amp; Co 1913 AD 353 as follows:</w:t>
      </w:r>
    </w:p>
    <w:p w14:paraId="0235787E" w14:textId="79CC1951" w:rsidR="00E61FA9" w:rsidRDefault="00E61FA9" w:rsidP="00744E07">
      <w:pPr>
        <w:pStyle w:val="western"/>
        <w:shd w:val="clear" w:color="auto" w:fill="FFFFFF"/>
        <w:spacing w:before="0" w:beforeAutospacing="0" w:after="0" w:afterAutospacing="0"/>
        <w:ind w:left="720"/>
        <w:jc w:val="both"/>
        <w:rPr>
          <w:lang w:val="en-US"/>
        </w:rPr>
      </w:pPr>
      <w:r w:rsidRPr="00A96B10">
        <w:rPr>
          <w:lang w:val="en-US"/>
        </w:rPr>
        <w:t>“Questions of costs are always important and sometimes difficult and complex to determine, and in leaving the magistrate discretion, the law contemplates that he should take into consideration the circumstances of each case, the conduct of the parties and any other circumstances</w:t>
      </w:r>
      <w:r w:rsidR="00A96B10" w:rsidRPr="00A96B10">
        <w:rPr>
          <w:lang w:val="en-US"/>
        </w:rPr>
        <w:t>….</w:t>
      </w:r>
      <w:r w:rsidRPr="00A96B10">
        <w:rPr>
          <w:lang w:val="en-US"/>
        </w:rPr>
        <w:t xml:space="preserve"> and if he does this and brings his judgment to bear upon the matter and does not do so capriciously or upon a wrong </w:t>
      </w:r>
      <w:r w:rsidR="00A96B10" w:rsidRPr="00A96B10">
        <w:rPr>
          <w:lang w:val="en-US"/>
        </w:rPr>
        <w:t>principle,</w:t>
      </w:r>
      <w:r w:rsidRPr="00A96B10">
        <w:rPr>
          <w:lang w:val="en-US"/>
        </w:rPr>
        <w:t xml:space="preserve"> I know of no right on the part of a court of a court of appeal to interfere with the honest exercise of his discretion”.</w:t>
      </w:r>
    </w:p>
    <w:p w14:paraId="7CA9D31D" w14:textId="77777777" w:rsidR="00537C45" w:rsidRPr="00A96B10" w:rsidRDefault="00537C45" w:rsidP="00744E07">
      <w:pPr>
        <w:pStyle w:val="western"/>
        <w:shd w:val="clear" w:color="auto" w:fill="FFFFFF"/>
        <w:spacing w:before="0" w:beforeAutospacing="0" w:after="0" w:afterAutospacing="0"/>
        <w:ind w:left="720"/>
        <w:jc w:val="both"/>
        <w:rPr>
          <w:lang w:val="en-US"/>
        </w:rPr>
      </w:pPr>
    </w:p>
    <w:p w14:paraId="585C3DBB" w14:textId="327B8938" w:rsidR="00E61FA9" w:rsidRPr="00A96B10" w:rsidRDefault="00561E67" w:rsidP="00EB48EA">
      <w:pPr>
        <w:pStyle w:val="western"/>
        <w:shd w:val="clear" w:color="auto" w:fill="FFFFFF"/>
        <w:spacing w:before="0" w:beforeAutospacing="0" w:after="0" w:afterAutospacing="0" w:line="360" w:lineRule="auto"/>
        <w:jc w:val="both"/>
        <w:rPr>
          <w:lang w:val="en-US"/>
        </w:rPr>
      </w:pPr>
      <w:r>
        <w:rPr>
          <w:b/>
          <w:bCs/>
          <w:lang w:val="en-US"/>
        </w:rPr>
        <w:t>[</w:t>
      </w:r>
      <w:r w:rsidR="00744E07">
        <w:rPr>
          <w:b/>
          <w:bCs/>
          <w:lang w:val="en-US"/>
        </w:rPr>
        <w:t>1</w:t>
      </w:r>
      <w:r w:rsidR="00537C45">
        <w:rPr>
          <w:b/>
          <w:bCs/>
          <w:lang w:val="en-US"/>
        </w:rPr>
        <w:t>4</w:t>
      </w:r>
      <w:r>
        <w:rPr>
          <w:b/>
          <w:bCs/>
          <w:lang w:val="en-US"/>
        </w:rPr>
        <w:t xml:space="preserve">] </w:t>
      </w:r>
      <w:r w:rsidR="00744E07">
        <w:rPr>
          <w:lang w:val="en-US"/>
        </w:rPr>
        <w:t xml:space="preserve">In </w:t>
      </w:r>
      <w:r w:rsidR="00E61FA9" w:rsidRPr="00A96B10">
        <w:rPr>
          <w:i/>
          <w:iCs/>
          <w:lang w:val="en-US"/>
        </w:rPr>
        <w:t>Kruger Bros and Wasserman</w:t>
      </w:r>
      <w:r w:rsidR="00E61FA9" w:rsidRPr="00A96B10">
        <w:rPr>
          <w:lang w:val="en-US"/>
        </w:rPr>
        <w:t xml:space="preserve"> v </w:t>
      </w:r>
      <w:r w:rsidR="00E61FA9" w:rsidRPr="00A96B10">
        <w:rPr>
          <w:i/>
          <w:iCs/>
          <w:lang w:val="en-US"/>
        </w:rPr>
        <w:t>Ruskin</w:t>
      </w:r>
      <w:r w:rsidR="00E61FA9" w:rsidRPr="00A96B10">
        <w:rPr>
          <w:lang w:val="en-US"/>
        </w:rPr>
        <w:t xml:space="preserve"> 1918 AD 63 </w:t>
      </w:r>
      <w:r w:rsidR="00F95C79" w:rsidRPr="00A96B10">
        <w:rPr>
          <w:lang w:val="en-US"/>
        </w:rPr>
        <w:t xml:space="preserve">at </w:t>
      </w:r>
      <w:r w:rsidR="00E61FA9" w:rsidRPr="00A96B10">
        <w:rPr>
          <w:lang w:val="en-US"/>
        </w:rPr>
        <w:t>69</w:t>
      </w:r>
      <w:r w:rsidR="00744E07">
        <w:rPr>
          <w:lang w:val="en-US"/>
        </w:rPr>
        <w:t xml:space="preserve">, the </w:t>
      </w:r>
      <w:r w:rsidR="00EB48EA">
        <w:rPr>
          <w:lang w:val="en-US"/>
        </w:rPr>
        <w:t>court dealt with the issue of costs as follows:</w:t>
      </w:r>
    </w:p>
    <w:p w14:paraId="65B92578" w14:textId="125D7020" w:rsidR="00E61FA9" w:rsidRPr="00A96B10" w:rsidRDefault="00E61FA9" w:rsidP="00EB48EA">
      <w:pPr>
        <w:pStyle w:val="western"/>
        <w:shd w:val="clear" w:color="auto" w:fill="FFFFFF"/>
        <w:spacing w:before="0" w:beforeAutospacing="0" w:after="0" w:afterAutospacing="0"/>
        <w:ind w:left="720"/>
        <w:jc w:val="both"/>
        <w:rPr>
          <w:lang w:val="en-US"/>
        </w:rPr>
      </w:pPr>
      <w:r w:rsidRPr="00A96B10">
        <w:rPr>
          <w:lang w:val="en-US"/>
        </w:rPr>
        <w:t>“The rule of our law is that all costs unless expressly enacted are in the discretion of the judge. His discretion must be judicially exercised</w:t>
      </w:r>
      <w:r w:rsidR="00EB48EA">
        <w:rPr>
          <w:lang w:val="en-US"/>
        </w:rPr>
        <w:t>……….</w:t>
      </w:r>
      <w:proofErr w:type="gramStart"/>
      <w:r w:rsidRPr="00A96B10">
        <w:rPr>
          <w:lang w:val="en-US"/>
        </w:rPr>
        <w:t>”.</w:t>
      </w:r>
      <w:proofErr w:type="gramEnd"/>
    </w:p>
    <w:p w14:paraId="1D6E48AA" w14:textId="73EB956A" w:rsidR="009069D2" w:rsidRDefault="00561E67" w:rsidP="009069D2">
      <w:pPr>
        <w:pStyle w:val="western"/>
        <w:shd w:val="clear" w:color="auto" w:fill="FFFFFF"/>
        <w:spacing w:after="0" w:afterAutospacing="0" w:line="360" w:lineRule="auto"/>
        <w:jc w:val="both"/>
      </w:pPr>
      <w:r>
        <w:rPr>
          <w:b/>
          <w:bCs/>
          <w:lang w:val="en-US"/>
        </w:rPr>
        <w:t>[</w:t>
      </w:r>
      <w:r w:rsidR="00EB48EA">
        <w:rPr>
          <w:b/>
          <w:bCs/>
          <w:lang w:val="en-US"/>
        </w:rPr>
        <w:t>1</w:t>
      </w:r>
      <w:r w:rsidR="00537C45">
        <w:rPr>
          <w:b/>
          <w:bCs/>
          <w:lang w:val="en-US"/>
        </w:rPr>
        <w:t>5</w:t>
      </w:r>
      <w:r>
        <w:rPr>
          <w:b/>
          <w:bCs/>
          <w:lang w:val="en-US"/>
        </w:rPr>
        <w:t xml:space="preserve">] </w:t>
      </w:r>
      <w:r w:rsidR="007C6272" w:rsidRPr="00AB6860">
        <w:t>Although</w:t>
      </w:r>
      <w:r w:rsidR="00AB6860" w:rsidRPr="00AB6860">
        <w:t xml:space="preserve"> the general rule is that costs follow the event, meaning that the unsuccessful party is ordinarily ordered to pay the successful party's costs, this principle is not </w:t>
      </w:r>
      <w:r w:rsidR="00EB48EA">
        <w:t>cast in stone</w:t>
      </w:r>
      <w:r w:rsidR="00AB6860" w:rsidRPr="00AB6860">
        <w:t xml:space="preserve">. </w:t>
      </w:r>
      <w:r w:rsidR="00EB48EA">
        <w:t xml:space="preserve">The court must also consider the conduct of the parties in exercising its discretion. A successful party may be denied costs or even be penalised with an order of costs if the court </w:t>
      </w:r>
      <w:r w:rsidR="009069D2">
        <w:t>adjudges its conduct to be detestable</w:t>
      </w:r>
      <w:r w:rsidR="00537C45">
        <w:t>, unacceptable</w:t>
      </w:r>
      <w:r w:rsidR="009069D2">
        <w:t xml:space="preserve"> and contemptuous. </w:t>
      </w:r>
    </w:p>
    <w:p w14:paraId="3E22B3AE" w14:textId="62E84866" w:rsidR="007D51CB" w:rsidRDefault="009069D2" w:rsidP="009069D2">
      <w:pPr>
        <w:pStyle w:val="western"/>
        <w:shd w:val="clear" w:color="auto" w:fill="FFFFFF"/>
        <w:spacing w:before="0" w:beforeAutospacing="0" w:after="0" w:afterAutospacing="0" w:line="360" w:lineRule="auto"/>
        <w:jc w:val="both"/>
      </w:pPr>
      <w:r w:rsidRPr="009069D2">
        <w:rPr>
          <w:b/>
          <w:bCs/>
        </w:rPr>
        <w:t>[1</w:t>
      </w:r>
      <w:r w:rsidR="00537C45">
        <w:rPr>
          <w:b/>
          <w:bCs/>
        </w:rPr>
        <w:t>6</w:t>
      </w:r>
      <w:r w:rsidRPr="009069D2">
        <w:rPr>
          <w:b/>
          <w:bCs/>
        </w:rPr>
        <w:t>]</w:t>
      </w:r>
      <w:r>
        <w:t xml:space="preserve"> It is common cause that both applications became moot following the dismissal of the pending appeals. The dismissals occurred before the two applications were set down for hearing. Both parties were aware of the dismissal of the appeals having been linked to the matters</w:t>
      </w:r>
      <w:r w:rsidR="00537C45">
        <w:t xml:space="preserve"> in the IECMS</w:t>
      </w:r>
      <w:r>
        <w:t xml:space="preserve">. Both parties were also aware that the two applications would be set down for hearing at any </w:t>
      </w:r>
      <w:r w:rsidR="007D51CB">
        <w:t>time, having been filed under the urgency</w:t>
      </w:r>
      <w:r w:rsidR="00537C45">
        <w:t xml:space="preserve"> tag</w:t>
      </w:r>
      <w:r w:rsidR="007D51CB">
        <w:t>. The parties waited until the date of the hearing to inform the court that the matter</w:t>
      </w:r>
      <w:r w:rsidR="00537C45">
        <w:t>s</w:t>
      </w:r>
      <w:r w:rsidR="007D51CB">
        <w:t xml:space="preserve"> had been overtaken by events. None of the parties bothered to advise the court </w:t>
      </w:r>
      <w:r w:rsidR="00537C45">
        <w:t xml:space="preserve">in good time </w:t>
      </w:r>
      <w:r w:rsidR="007D51CB">
        <w:t>that the applications before it had become moot following the dismissal of the appeals.</w:t>
      </w:r>
    </w:p>
    <w:p w14:paraId="2E56BC16" w14:textId="5B66DE1A" w:rsidR="007D51CB" w:rsidRDefault="007D51CB" w:rsidP="009069D2">
      <w:pPr>
        <w:pStyle w:val="western"/>
        <w:shd w:val="clear" w:color="auto" w:fill="FFFFFF"/>
        <w:spacing w:before="0" w:beforeAutospacing="0" w:after="0" w:afterAutospacing="0" w:line="360" w:lineRule="auto"/>
        <w:jc w:val="both"/>
      </w:pPr>
      <w:r w:rsidRPr="007D51CB">
        <w:rPr>
          <w:b/>
          <w:bCs/>
        </w:rPr>
        <w:t>[1</w:t>
      </w:r>
      <w:r w:rsidR="00537C45">
        <w:rPr>
          <w:b/>
          <w:bCs/>
        </w:rPr>
        <w:t>7</w:t>
      </w:r>
      <w:r w:rsidRPr="007D51CB">
        <w:rPr>
          <w:b/>
          <w:bCs/>
        </w:rPr>
        <w:t>]</w:t>
      </w:r>
      <w:r>
        <w:t xml:space="preserve"> In assessing the conduct of the parties for purposes of determining an appropriate order of costs, the court must do so with reference to the conduct of</w:t>
      </w:r>
      <w:r w:rsidR="00537C45">
        <w:t xml:space="preserve"> all</w:t>
      </w:r>
      <w:r>
        <w:t xml:space="preserve"> the parties before it. As </w:t>
      </w:r>
      <w:r>
        <w:lastRenderedPageBreak/>
        <w:t xml:space="preserve">already stated, the mere fact that a party has successfully prosecuted its claim does not automatically guarantee an award of costs in its favour. In the present matter, both parties owed a duty to inform this court of the dismissal of the appeals before the Supreme Court. I say so because both parties had an interest in the two matters pending before the Supreme Court. The applicant had an interest in the two appeals because his applications were tied to those two appeals. The dismissal of the appeals </w:t>
      </w:r>
      <w:r w:rsidR="00537C45">
        <w:t xml:space="preserve">affected </w:t>
      </w:r>
      <w:r>
        <w:t xml:space="preserve">the applicant’s applications before this court. </w:t>
      </w:r>
    </w:p>
    <w:p w14:paraId="23641919" w14:textId="22C34EB0" w:rsidR="005F77FF" w:rsidRDefault="007D51CB" w:rsidP="009069D2">
      <w:pPr>
        <w:pStyle w:val="western"/>
        <w:shd w:val="clear" w:color="auto" w:fill="FFFFFF"/>
        <w:spacing w:before="0" w:beforeAutospacing="0" w:after="0" w:afterAutospacing="0" w:line="360" w:lineRule="auto"/>
        <w:jc w:val="both"/>
      </w:pPr>
      <w:r w:rsidRPr="005F77FF">
        <w:rPr>
          <w:b/>
          <w:bCs/>
        </w:rPr>
        <w:t>[1</w:t>
      </w:r>
      <w:r w:rsidR="00537C45">
        <w:rPr>
          <w:b/>
          <w:bCs/>
        </w:rPr>
        <w:t>8</w:t>
      </w:r>
      <w:r w:rsidRPr="005F77FF">
        <w:rPr>
          <w:b/>
          <w:bCs/>
        </w:rPr>
        <w:t>]</w:t>
      </w:r>
      <w:r>
        <w:t xml:space="preserve"> Similarly, the first respondent had an interest in the pending appeals as the </w:t>
      </w:r>
      <w:proofErr w:type="spellStart"/>
      <w:r w:rsidRPr="005F77FF">
        <w:rPr>
          <w:i/>
          <w:iCs/>
        </w:rPr>
        <w:t>dominus</w:t>
      </w:r>
      <w:proofErr w:type="spellEnd"/>
      <w:r w:rsidRPr="005F77FF">
        <w:rPr>
          <w:i/>
          <w:iCs/>
        </w:rPr>
        <w:t xml:space="preserve"> </w:t>
      </w:r>
      <w:proofErr w:type="spellStart"/>
      <w:r w:rsidRPr="005F77FF">
        <w:rPr>
          <w:i/>
          <w:iCs/>
        </w:rPr>
        <w:t>litis</w:t>
      </w:r>
      <w:proofErr w:type="spellEnd"/>
      <w:r>
        <w:t xml:space="preserve">. </w:t>
      </w:r>
      <w:r w:rsidR="005F77FF">
        <w:t xml:space="preserve">The first respondent was also aware that the two appeals had </w:t>
      </w:r>
      <w:r w:rsidR="005A3E48">
        <w:t xml:space="preserve">a </w:t>
      </w:r>
      <w:r w:rsidR="005F77FF">
        <w:t xml:space="preserve">bearing on the two urgent applications pending before the court. It was supposed to communicate the fate of those appeals once it became aware of their dismissal. </w:t>
      </w:r>
    </w:p>
    <w:p w14:paraId="76ED9E4D" w14:textId="4B5A5C65" w:rsidR="00316CDA" w:rsidRDefault="005F77FF" w:rsidP="00316CDA">
      <w:pPr>
        <w:pStyle w:val="western"/>
        <w:shd w:val="clear" w:color="auto" w:fill="FFFFFF"/>
        <w:spacing w:before="0" w:beforeAutospacing="0" w:after="0" w:afterAutospacing="0" w:line="360" w:lineRule="auto"/>
        <w:jc w:val="both"/>
      </w:pPr>
      <w:r w:rsidRPr="005F77FF">
        <w:rPr>
          <w:b/>
          <w:bCs/>
        </w:rPr>
        <w:t>[1</w:t>
      </w:r>
      <w:r w:rsidR="004959FB">
        <w:rPr>
          <w:b/>
          <w:bCs/>
        </w:rPr>
        <w:t>9</w:t>
      </w:r>
      <w:r w:rsidRPr="005F77FF">
        <w:rPr>
          <w:b/>
          <w:bCs/>
        </w:rPr>
        <w:t>]</w:t>
      </w:r>
      <w:r>
        <w:t xml:space="preserve"> </w:t>
      </w:r>
      <w:r w:rsidR="00A2675C">
        <w:t xml:space="preserve">Having </w:t>
      </w:r>
      <w:proofErr w:type="gramStart"/>
      <w:r w:rsidR="00A2675C">
        <w:t>regard</w:t>
      </w:r>
      <w:proofErr w:type="gramEnd"/>
      <w:r w:rsidR="00A2675C">
        <w:t xml:space="preserve"> to t</w:t>
      </w:r>
      <w:r>
        <w:t>he parties</w:t>
      </w:r>
      <w:r w:rsidR="00A2675C">
        <w:t>’</w:t>
      </w:r>
      <w:r>
        <w:t xml:space="preserve"> conduct herein, the court is of the view that the parties were clearly aware of their duty to bring this court up to speed with developments at the Supreme Court </w:t>
      </w:r>
      <w:r w:rsidR="00A2675C">
        <w:t>immediately after</w:t>
      </w:r>
      <w:r>
        <w:t xml:space="preserve"> the appeals were dismissed. The reason why they did not communicate, waiting until the date of the hearing </w:t>
      </w:r>
      <w:r w:rsidR="004959FB">
        <w:t xml:space="preserve">to do so, </w:t>
      </w:r>
      <w:r>
        <w:t>was</w:t>
      </w:r>
      <w:r w:rsidR="004959FB">
        <w:t xml:space="preserve"> probably because they </w:t>
      </w:r>
      <w:r>
        <w:t xml:space="preserve">intended to ambush </w:t>
      </w:r>
      <w:r w:rsidR="004959FB">
        <w:t xml:space="preserve">each </w:t>
      </w:r>
      <w:r>
        <w:t xml:space="preserve">other by </w:t>
      </w:r>
      <w:r w:rsidR="004959FB">
        <w:t>waving the dismissal of the appeals as a preliminary point.</w:t>
      </w:r>
      <w:r>
        <w:t xml:space="preserve"> The </w:t>
      </w:r>
      <w:r w:rsidR="004959FB">
        <w:t>parties’</w:t>
      </w:r>
      <w:r>
        <w:t xml:space="preserve"> counsel</w:t>
      </w:r>
      <w:r w:rsidR="004959FB">
        <w:t xml:space="preserve">s </w:t>
      </w:r>
      <w:r>
        <w:t xml:space="preserve">forgot their ethical responsibilities to the </w:t>
      </w:r>
      <w:proofErr w:type="gramStart"/>
      <w:r>
        <w:t>court, that</w:t>
      </w:r>
      <w:proofErr w:type="gramEnd"/>
      <w:r>
        <w:t xml:space="preserve"> is to communicate any change in the status of a matter which </w:t>
      </w:r>
      <w:r w:rsidR="00316CDA">
        <w:t>w</w:t>
      </w:r>
      <w:r w:rsidR="004959FB">
        <w:t xml:space="preserve">ould </w:t>
      </w:r>
      <w:r w:rsidR="00316CDA">
        <w:t>directly impact the prosecution of that matter</w:t>
      </w:r>
      <w:r w:rsidR="004959FB">
        <w:t xml:space="preserve"> before the court</w:t>
      </w:r>
      <w:r w:rsidR="00316CDA">
        <w:t>. The two applications would have been handled differently. The court wasted time preparing for matter</w:t>
      </w:r>
      <w:r w:rsidR="00A2675C">
        <w:t>s</w:t>
      </w:r>
      <w:r w:rsidR="00316CDA">
        <w:t xml:space="preserve"> that had been overtaken by events, when the parties could have been more courteous by </w:t>
      </w:r>
      <w:r w:rsidR="004959FB">
        <w:t xml:space="preserve">informing the court of the change of status in those matters. </w:t>
      </w:r>
      <w:r w:rsidR="00316CDA">
        <w:t xml:space="preserve">  </w:t>
      </w:r>
    </w:p>
    <w:p w14:paraId="63A78D67" w14:textId="58B223E1" w:rsidR="000F479B" w:rsidRDefault="00561E67" w:rsidP="00316CDA">
      <w:pPr>
        <w:pStyle w:val="western"/>
        <w:shd w:val="clear" w:color="auto" w:fill="FFFFFF"/>
        <w:spacing w:before="0" w:beforeAutospacing="0" w:after="0" w:afterAutospacing="0" w:line="360" w:lineRule="auto"/>
        <w:jc w:val="both"/>
      </w:pPr>
      <w:r>
        <w:rPr>
          <w:b/>
          <w:bCs/>
        </w:rPr>
        <w:t>[</w:t>
      </w:r>
      <w:r w:rsidR="004959FB">
        <w:rPr>
          <w:b/>
          <w:bCs/>
        </w:rPr>
        <w:t>20</w:t>
      </w:r>
      <w:r>
        <w:rPr>
          <w:b/>
          <w:bCs/>
        </w:rPr>
        <w:t xml:space="preserve">] </w:t>
      </w:r>
      <w:r w:rsidR="00316CDA">
        <w:t xml:space="preserve">The court determines that the conduct of both parties herein was inexcusable. Both parties were clearly to blame and the question of costs of suit should not have arisen at all. </w:t>
      </w:r>
      <w:r w:rsidR="00316CDA" w:rsidRPr="00910017">
        <w:t xml:space="preserve">The duty to inform the court of material developments, however, did not rest on the applicant alone. Litigation is conducted on the premise that parties owe a duty of candour to the court. </w:t>
      </w:r>
      <w:r w:rsidR="004959FB">
        <w:t xml:space="preserve">The court is the key player in dispensing justice between parties. It is to the court that parties turn to for the resolution of their disputes. Any change in the status of a matter that is already pending before the </w:t>
      </w:r>
      <w:r w:rsidR="00C32475">
        <w:t>court,</w:t>
      </w:r>
      <w:r w:rsidR="004959FB">
        <w:t xml:space="preserve"> or a judge must be communicated to the court without delay</w:t>
      </w:r>
      <w:r w:rsidR="00C32475">
        <w:t>.</w:t>
      </w:r>
      <w:r w:rsidR="004959FB">
        <w:t xml:space="preserve"> </w:t>
      </w:r>
    </w:p>
    <w:p w14:paraId="331A8CCE" w14:textId="4D52E474" w:rsidR="000F479B" w:rsidRDefault="000F479B" w:rsidP="000F479B">
      <w:pPr>
        <w:pStyle w:val="western"/>
        <w:shd w:val="clear" w:color="auto" w:fill="FFFFFF"/>
        <w:spacing w:before="0" w:beforeAutospacing="0" w:after="0" w:afterAutospacing="0" w:line="360" w:lineRule="auto"/>
        <w:jc w:val="both"/>
      </w:pPr>
      <w:r w:rsidRPr="000F479B">
        <w:rPr>
          <w:b/>
          <w:bCs/>
        </w:rPr>
        <w:t>[2</w:t>
      </w:r>
      <w:r w:rsidR="004959FB">
        <w:rPr>
          <w:b/>
          <w:bCs/>
        </w:rPr>
        <w:t>1</w:t>
      </w:r>
      <w:r w:rsidRPr="000F479B">
        <w:rPr>
          <w:b/>
          <w:bCs/>
        </w:rPr>
        <w:t>]</w:t>
      </w:r>
      <w:r>
        <w:t xml:space="preserve"> </w:t>
      </w:r>
      <w:r w:rsidR="00316CDA" w:rsidRPr="00910017">
        <w:t xml:space="preserve">Where a material event occurs which renders proceedings academic or affects the issues for determination, both parties are expected to disclose that fact. </w:t>
      </w:r>
      <w:r w:rsidR="00C32475">
        <w:t xml:space="preserve">Both parties, </w:t>
      </w:r>
      <w:r w:rsidR="00316CDA" w:rsidRPr="00910017">
        <w:t>having become aware that the appeals had been dismissed, w</w:t>
      </w:r>
      <w:r w:rsidR="00C32475">
        <w:t>ere</w:t>
      </w:r>
      <w:r w:rsidR="00316CDA" w:rsidRPr="00910017">
        <w:t xml:space="preserve"> under an ethical obligation to notify the </w:t>
      </w:r>
      <w:r w:rsidR="00316CDA" w:rsidRPr="00910017">
        <w:lastRenderedPageBreak/>
        <w:t>court</w:t>
      </w:r>
      <w:r w:rsidR="00C32475">
        <w:t xml:space="preserve"> of such a development</w:t>
      </w:r>
      <w:r w:rsidR="00316CDA" w:rsidRPr="00910017">
        <w:t xml:space="preserve">. Such disclosure promotes the proper administration of justice, prevents the unnecessary expenditure of judicial resources and avoids </w:t>
      </w:r>
      <w:r w:rsidR="00C32475">
        <w:t xml:space="preserve">the need for </w:t>
      </w:r>
      <w:r w:rsidR="00316CDA" w:rsidRPr="00910017">
        <w:t xml:space="preserve">parties </w:t>
      </w:r>
      <w:r w:rsidR="00C32475">
        <w:t xml:space="preserve">to incur </w:t>
      </w:r>
      <w:r w:rsidR="00316CDA" w:rsidRPr="00910017">
        <w:t>costs in proceedings that no longer require determination.</w:t>
      </w:r>
    </w:p>
    <w:p w14:paraId="3132DB2C" w14:textId="6A84DC5D" w:rsidR="000C3B68" w:rsidRPr="000C3B68" w:rsidRDefault="000F479B" w:rsidP="00C32475">
      <w:pPr>
        <w:pStyle w:val="western"/>
        <w:shd w:val="clear" w:color="auto" w:fill="FFFFFF"/>
        <w:spacing w:before="0" w:beforeAutospacing="0" w:after="0" w:afterAutospacing="0" w:line="360" w:lineRule="auto"/>
        <w:jc w:val="both"/>
      </w:pPr>
      <w:r w:rsidRPr="000F479B">
        <w:rPr>
          <w:b/>
          <w:bCs/>
        </w:rPr>
        <w:t>[2</w:t>
      </w:r>
      <w:r w:rsidR="00C32475">
        <w:rPr>
          <w:b/>
          <w:bCs/>
        </w:rPr>
        <w:t>2</w:t>
      </w:r>
      <w:r w:rsidRPr="000F479B">
        <w:rPr>
          <w:b/>
          <w:bCs/>
        </w:rPr>
        <w:t>]</w:t>
      </w:r>
      <w:r>
        <w:t xml:space="preserve"> </w:t>
      </w:r>
      <w:r w:rsidR="00910017" w:rsidRPr="00910017">
        <w:t xml:space="preserve">Both parties failed to discharge their duty to keep the court </w:t>
      </w:r>
      <w:r w:rsidR="004F2529">
        <w:t xml:space="preserve">abreast with </w:t>
      </w:r>
      <w:r w:rsidR="00910017" w:rsidRPr="00910017">
        <w:t>development</w:t>
      </w:r>
      <w:r w:rsidR="004F2529">
        <w:t>s</w:t>
      </w:r>
      <w:r w:rsidR="00910017" w:rsidRPr="00910017">
        <w:t xml:space="preserve"> affecting the proceedings</w:t>
      </w:r>
      <w:r w:rsidR="00C32475">
        <w:t xml:space="preserve"> before the court</w:t>
      </w:r>
      <w:r w:rsidR="00910017" w:rsidRPr="00910017">
        <w:t xml:space="preserve">. It would therefore be unjust to burden one party with costs arising from a </w:t>
      </w:r>
      <w:r w:rsidR="004F2529">
        <w:t>situation</w:t>
      </w:r>
      <w:r w:rsidR="00910017" w:rsidRPr="00910017">
        <w:t xml:space="preserve"> t</w:t>
      </w:r>
      <w:r>
        <w:t xml:space="preserve">hat </w:t>
      </w:r>
      <w:r w:rsidR="00910017" w:rsidRPr="00910017">
        <w:t>both</w:t>
      </w:r>
      <w:r w:rsidR="00CC6CB2">
        <w:t xml:space="preserve"> </w:t>
      </w:r>
      <w:r w:rsidR="00910017" w:rsidRPr="00910017">
        <w:t>materially contributed</w:t>
      </w:r>
      <w:r w:rsidR="004F2529">
        <w:t xml:space="preserve"> to</w:t>
      </w:r>
      <w:r w:rsidR="00910017" w:rsidRPr="00910017">
        <w:t>.</w:t>
      </w:r>
      <w:r w:rsidR="00C32475">
        <w:t xml:space="preserve"> </w:t>
      </w:r>
      <w:r w:rsidR="00910017" w:rsidRPr="00910017">
        <w:t xml:space="preserve">The interests of justice </w:t>
      </w:r>
      <w:r w:rsidR="004F2529">
        <w:t xml:space="preserve">would </w:t>
      </w:r>
      <w:r w:rsidR="00910017" w:rsidRPr="00910017">
        <w:t xml:space="preserve">best </w:t>
      </w:r>
      <w:r w:rsidR="004F2529">
        <w:t xml:space="preserve">be </w:t>
      </w:r>
      <w:r w:rsidR="00910017" w:rsidRPr="00910017">
        <w:t>served by directing that each party bears its own costs</w:t>
      </w:r>
      <w:r w:rsidR="004F2529">
        <w:t xml:space="preserve"> of suit</w:t>
      </w:r>
      <w:r w:rsidR="00910017" w:rsidRPr="00910017">
        <w:t>.</w:t>
      </w:r>
    </w:p>
    <w:p w14:paraId="6683F97F" w14:textId="77777777" w:rsidR="000F479B" w:rsidRDefault="000F479B" w:rsidP="000F479B">
      <w:pPr>
        <w:jc w:val="both"/>
        <w:rPr>
          <w:b/>
          <w:bCs/>
        </w:rPr>
      </w:pPr>
      <w:r w:rsidRPr="00AD0862">
        <w:rPr>
          <w:b/>
          <w:bCs/>
        </w:rPr>
        <w:t>Resultantly it is ordered that:</w:t>
      </w:r>
    </w:p>
    <w:p w14:paraId="08A53100" w14:textId="77777777" w:rsidR="000F479B" w:rsidRPr="001910E2" w:rsidRDefault="000F479B" w:rsidP="000F479B">
      <w:pPr>
        <w:jc w:val="both"/>
        <w:rPr>
          <w:b/>
          <w:bCs/>
        </w:rPr>
      </w:pPr>
    </w:p>
    <w:p w14:paraId="028A232A" w14:textId="6C8DCE3D" w:rsidR="000F479B" w:rsidRDefault="000F479B" w:rsidP="000F479B">
      <w:pPr>
        <w:pStyle w:val="ListParagraph"/>
        <w:numPr>
          <w:ilvl w:val="0"/>
          <w:numId w:val="22"/>
        </w:numPr>
        <w:spacing w:line="276" w:lineRule="auto"/>
        <w:ind w:left="851" w:hanging="425"/>
        <w:jc w:val="both"/>
      </w:pPr>
      <w:r>
        <w:t xml:space="preserve">The applications for leave to execute pending </w:t>
      </w:r>
      <w:proofErr w:type="gramStart"/>
      <w:r>
        <w:t>appeal, that</w:t>
      </w:r>
      <w:proofErr w:type="gramEnd"/>
      <w:r>
        <w:t xml:space="preserve"> is Case 1 HCH 3063/26 and Case 2 HCH 3064/26 are hereby struck off the roll, having become moot following the dismissal of the appeals that were pending at the Supreme Court.</w:t>
      </w:r>
    </w:p>
    <w:p w14:paraId="4B3A7E5A" w14:textId="7967DFE3" w:rsidR="000F479B" w:rsidRPr="000F479B" w:rsidRDefault="000F479B" w:rsidP="000F479B">
      <w:pPr>
        <w:pStyle w:val="ListParagraph"/>
        <w:numPr>
          <w:ilvl w:val="0"/>
          <w:numId w:val="22"/>
        </w:numPr>
        <w:spacing w:line="276" w:lineRule="auto"/>
        <w:ind w:left="851" w:hanging="425"/>
        <w:jc w:val="both"/>
        <w:rPr>
          <w:b/>
          <w:bCs/>
        </w:rPr>
      </w:pPr>
      <w:r>
        <w:t>Each part</w:t>
      </w:r>
      <w:r w:rsidR="00A2675C">
        <w:t>y</w:t>
      </w:r>
      <w:r>
        <w:t xml:space="preserve"> shall bear its own costs of suit. </w:t>
      </w:r>
    </w:p>
    <w:p w14:paraId="5AEF3DAF" w14:textId="12A9AB67" w:rsidR="000C3B68" w:rsidRPr="00A96B10" w:rsidRDefault="000C3B68" w:rsidP="000F479B">
      <w:pPr>
        <w:pStyle w:val="ListParagraph"/>
        <w:spacing w:line="360" w:lineRule="auto"/>
        <w:jc w:val="both"/>
      </w:pPr>
    </w:p>
    <w:p w14:paraId="04CEFF7D" w14:textId="208B558F" w:rsidR="00684F3A" w:rsidRDefault="000F5791" w:rsidP="000C3B68">
      <w:pPr>
        <w:spacing w:line="360" w:lineRule="auto"/>
        <w:jc w:val="both"/>
      </w:pPr>
      <w:r>
        <w:t xml:space="preserve"> </w:t>
      </w:r>
    </w:p>
    <w:p w14:paraId="22307672" w14:textId="11C000EF" w:rsidR="000F479B" w:rsidRPr="00EA1386" w:rsidRDefault="000F479B" w:rsidP="000F479B">
      <w:pPr>
        <w:spacing w:line="360" w:lineRule="auto"/>
        <w:jc w:val="both"/>
        <w:rPr>
          <w:smallCaps/>
        </w:rPr>
      </w:pPr>
      <w:proofErr w:type="spellStart"/>
      <w:r w:rsidRPr="00EA1386">
        <w:rPr>
          <w:b/>
          <w:bCs/>
          <w:smallCaps/>
        </w:rPr>
        <w:t>Musithu</w:t>
      </w:r>
      <w:proofErr w:type="spellEnd"/>
      <w:r w:rsidRPr="00EA1386">
        <w:rPr>
          <w:b/>
          <w:bCs/>
          <w:smallCaps/>
        </w:rPr>
        <w:t xml:space="preserve"> J</w:t>
      </w:r>
      <w:r w:rsidRPr="00EA1386">
        <w:rPr>
          <w:smallCaps/>
        </w:rPr>
        <w:t>……………………………………</w:t>
      </w:r>
      <w:r>
        <w:rPr>
          <w:smallCaps/>
        </w:rPr>
        <w:t>……………….</w:t>
      </w:r>
    </w:p>
    <w:p w14:paraId="383CA8C4" w14:textId="77777777" w:rsidR="000F479B" w:rsidRPr="00EA1386" w:rsidRDefault="000F479B" w:rsidP="000F479B">
      <w:pPr>
        <w:tabs>
          <w:tab w:val="left" w:pos="4056"/>
        </w:tabs>
        <w:spacing w:line="276" w:lineRule="auto"/>
        <w:jc w:val="both"/>
        <w:rPr>
          <w:i/>
          <w:iCs/>
        </w:rPr>
      </w:pPr>
    </w:p>
    <w:p w14:paraId="22A16553" w14:textId="77777777" w:rsidR="00C32475" w:rsidRDefault="00C32475" w:rsidP="000F479B">
      <w:pPr>
        <w:tabs>
          <w:tab w:val="left" w:pos="4056"/>
        </w:tabs>
        <w:spacing w:line="276" w:lineRule="auto"/>
        <w:jc w:val="both"/>
        <w:rPr>
          <w:i/>
          <w:iCs/>
        </w:rPr>
      </w:pPr>
    </w:p>
    <w:p w14:paraId="0A232745" w14:textId="1AF2DEC7" w:rsidR="000F479B" w:rsidRPr="007B1CBB" w:rsidRDefault="007B1CBB" w:rsidP="000F479B">
      <w:pPr>
        <w:tabs>
          <w:tab w:val="left" w:pos="4056"/>
        </w:tabs>
        <w:spacing w:line="276" w:lineRule="auto"/>
        <w:jc w:val="both"/>
      </w:pPr>
      <w:r w:rsidRPr="007B1CBB">
        <w:rPr>
          <w:i/>
          <w:iCs/>
        </w:rPr>
        <w:t>Wellington Attorneys</w:t>
      </w:r>
      <w:r w:rsidR="000F479B" w:rsidRPr="007B1CBB">
        <w:rPr>
          <w:i/>
          <w:iCs/>
        </w:rPr>
        <w:t xml:space="preserve">, </w:t>
      </w:r>
      <w:r w:rsidR="000F479B" w:rsidRPr="007B1CBB">
        <w:t xml:space="preserve">legal practitioners for the applicant in Case 1 </w:t>
      </w:r>
      <w:r w:rsidRPr="007B1CBB">
        <w:t>and 2</w:t>
      </w:r>
    </w:p>
    <w:p w14:paraId="065AFDEA" w14:textId="6491B50F" w:rsidR="007B1CBB" w:rsidRPr="007B1CBB" w:rsidRDefault="007B1CBB" w:rsidP="000F479B">
      <w:pPr>
        <w:jc w:val="both"/>
        <w:rPr>
          <w:iCs/>
        </w:rPr>
      </w:pPr>
      <w:proofErr w:type="spellStart"/>
      <w:r w:rsidRPr="007B1CBB">
        <w:rPr>
          <w:i/>
        </w:rPr>
        <w:t>Kadzere</w:t>
      </w:r>
      <w:proofErr w:type="spellEnd"/>
      <w:r w:rsidRPr="007B1CBB">
        <w:rPr>
          <w:i/>
        </w:rPr>
        <w:t xml:space="preserve">, </w:t>
      </w:r>
      <w:proofErr w:type="spellStart"/>
      <w:r w:rsidRPr="007B1CBB">
        <w:rPr>
          <w:i/>
        </w:rPr>
        <w:t>Hungwe</w:t>
      </w:r>
      <w:proofErr w:type="spellEnd"/>
      <w:r w:rsidRPr="007B1CBB">
        <w:rPr>
          <w:i/>
        </w:rPr>
        <w:t xml:space="preserve"> &amp; </w:t>
      </w:r>
      <w:proofErr w:type="spellStart"/>
      <w:r w:rsidRPr="007B1CBB">
        <w:rPr>
          <w:i/>
        </w:rPr>
        <w:t>Mandevere</w:t>
      </w:r>
      <w:proofErr w:type="spellEnd"/>
      <w:r w:rsidRPr="007B1CBB">
        <w:rPr>
          <w:i/>
        </w:rPr>
        <w:t xml:space="preserve">, </w:t>
      </w:r>
      <w:r w:rsidRPr="007B1CBB">
        <w:rPr>
          <w:iCs/>
        </w:rPr>
        <w:t>legal practitioners for the 1</w:t>
      </w:r>
      <w:r w:rsidRPr="007B1CBB">
        <w:rPr>
          <w:iCs/>
          <w:vertAlign w:val="superscript"/>
        </w:rPr>
        <w:t>st</w:t>
      </w:r>
      <w:r w:rsidRPr="007B1CBB">
        <w:rPr>
          <w:iCs/>
        </w:rPr>
        <w:t xml:space="preserve"> respondent in Case 1 and 2</w:t>
      </w:r>
    </w:p>
    <w:p w14:paraId="45CD06F4" w14:textId="40C6908A" w:rsidR="007B1CBB" w:rsidRPr="007B1CBB" w:rsidRDefault="007B1CBB" w:rsidP="000F479B">
      <w:pPr>
        <w:jc w:val="both"/>
        <w:rPr>
          <w:iCs/>
        </w:rPr>
      </w:pPr>
      <w:proofErr w:type="spellStart"/>
      <w:r w:rsidRPr="007B1CBB">
        <w:rPr>
          <w:i/>
        </w:rPr>
        <w:t>Warara</w:t>
      </w:r>
      <w:proofErr w:type="spellEnd"/>
      <w:r w:rsidRPr="007B1CBB">
        <w:rPr>
          <w:i/>
        </w:rPr>
        <w:t xml:space="preserve"> &amp; Associates, </w:t>
      </w:r>
      <w:r w:rsidRPr="007B1CBB">
        <w:rPr>
          <w:iCs/>
        </w:rPr>
        <w:t>legal practitioners for the 2</w:t>
      </w:r>
      <w:r w:rsidRPr="007B1CBB">
        <w:rPr>
          <w:iCs/>
          <w:vertAlign w:val="superscript"/>
        </w:rPr>
        <w:t>nd</w:t>
      </w:r>
      <w:r w:rsidRPr="007B1CBB">
        <w:rPr>
          <w:iCs/>
        </w:rPr>
        <w:t xml:space="preserve"> respondent in Case 2</w:t>
      </w:r>
    </w:p>
    <w:p w14:paraId="621E731F" w14:textId="4CE674B1" w:rsidR="000F479B" w:rsidRPr="007B1CBB" w:rsidRDefault="000F479B" w:rsidP="000F479B">
      <w:pPr>
        <w:jc w:val="both"/>
        <w:rPr>
          <w:iCs/>
        </w:rPr>
      </w:pPr>
      <w:r w:rsidRPr="007B1CBB">
        <w:rPr>
          <w:i/>
        </w:rPr>
        <w:t>Civil Division of the Attorney General’s Office</w:t>
      </w:r>
      <w:r w:rsidRPr="007B1CBB">
        <w:rPr>
          <w:iCs/>
        </w:rPr>
        <w:t xml:space="preserve">, legal practitioners for the </w:t>
      </w:r>
      <w:r w:rsidR="007B1CBB" w:rsidRPr="007B1CBB">
        <w:rPr>
          <w:iCs/>
        </w:rPr>
        <w:t>3</w:t>
      </w:r>
      <w:r w:rsidR="007B1CBB" w:rsidRPr="007B1CBB">
        <w:rPr>
          <w:iCs/>
          <w:vertAlign w:val="superscript"/>
        </w:rPr>
        <w:t>rd</w:t>
      </w:r>
      <w:r w:rsidR="007B1CBB" w:rsidRPr="007B1CBB">
        <w:rPr>
          <w:iCs/>
        </w:rPr>
        <w:t xml:space="preserve"> and 4</w:t>
      </w:r>
      <w:r w:rsidR="007B1CBB" w:rsidRPr="007B1CBB">
        <w:rPr>
          <w:iCs/>
          <w:vertAlign w:val="superscript"/>
        </w:rPr>
        <w:t>th</w:t>
      </w:r>
      <w:r w:rsidR="007B1CBB" w:rsidRPr="007B1CBB">
        <w:rPr>
          <w:iCs/>
        </w:rPr>
        <w:t xml:space="preserve"> </w:t>
      </w:r>
      <w:r w:rsidRPr="007B1CBB">
        <w:rPr>
          <w:iCs/>
        </w:rPr>
        <w:t>respondents in Case 2</w:t>
      </w:r>
    </w:p>
    <w:p w14:paraId="77A8FACD" w14:textId="77777777" w:rsidR="00684F3A" w:rsidRPr="007B1CBB" w:rsidRDefault="00684F3A" w:rsidP="000C3B68">
      <w:pPr>
        <w:spacing w:line="360" w:lineRule="auto"/>
        <w:jc w:val="both"/>
        <w:rPr>
          <w:b/>
        </w:rPr>
      </w:pPr>
    </w:p>
    <w:sectPr w:rsidR="00684F3A" w:rsidRPr="007B1CBB">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2A3782" w14:textId="77777777" w:rsidR="00D70F43" w:rsidRDefault="00D70F43" w:rsidP="00916C1C">
      <w:r>
        <w:separator/>
      </w:r>
    </w:p>
  </w:endnote>
  <w:endnote w:type="continuationSeparator" w:id="0">
    <w:p w14:paraId="6E1E9106" w14:textId="77777777" w:rsidR="00D70F43" w:rsidRDefault="00D70F43" w:rsidP="00916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raphos">
    <w:altName w:val="Bookman Old Style"/>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EB8A88" w14:textId="39B77298" w:rsidR="00CC5A3B" w:rsidRDefault="00CC5A3B" w:rsidP="002D027B">
    <w:pPr>
      <w:pStyle w:val="Footer"/>
    </w:pPr>
  </w:p>
  <w:p w14:paraId="5E19B6EC" w14:textId="77777777" w:rsidR="00CC5A3B" w:rsidRDefault="00CC5A3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DB7CAB" w14:textId="77777777" w:rsidR="00D70F43" w:rsidRDefault="00D70F43" w:rsidP="00916C1C">
      <w:r>
        <w:separator/>
      </w:r>
    </w:p>
  </w:footnote>
  <w:footnote w:type="continuationSeparator" w:id="0">
    <w:p w14:paraId="3A5BCA12" w14:textId="77777777" w:rsidR="00D70F43" w:rsidRDefault="00D70F43" w:rsidP="00916C1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792B62" w14:textId="38D1429D" w:rsidR="008C53A4" w:rsidRDefault="002D027B" w:rsidP="00F37E34">
    <w:pPr>
      <w:pStyle w:val="Header"/>
      <w:jc w:val="right"/>
    </w:pPr>
    <w:r>
      <w:fldChar w:fldCharType="begin"/>
    </w:r>
    <w:r>
      <w:instrText xml:space="preserve"> PAGE   \* MERGEFORMAT </w:instrText>
    </w:r>
    <w:r>
      <w:fldChar w:fldCharType="separate"/>
    </w:r>
    <w:r w:rsidR="00E245B6">
      <w:rPr>
        <w:noProof/>
      </w:rPr>
      <w:t>1</w:t>
    </w:r>
    <w:r>
      <w:rPr>
        <w:noProof/>
      </w:rPr>
      <w:fldChar w:fldCharType="end"/>
    </w:r>
    <w:r w:rsidR="008C53A4">
      <w:t xml:space="preserve">                                                                                                                                     </w:t>
    </w:r>
  </w:p>
  <w:p w14:paraId="441BC2DE" w14:textId="28D3F73E" w:rsidR="008C53A4" w:rsidRDefault="008C53A4">
    <w:pPr>
      <w:pStyle w:val="Header"/>
    </w:pPr>
    <w:r>
      <w:t xml:space="preserve">                                                                                                                                    H</w:t>
    </w:r>
    <w:r w:rsidR="00407EEF">
      <w:t>H 508-</w:t>
    </w:r>
    <w:r>
      <w:t>26</w:t>
    </w:r>
  </w:p>
  <w:p w14:paraId="0489C12E" w14:textId="6919D74C" w:rsidR="00F37E34" w:rsidRDefault="008C53A4">
    <w:pPr>
      <w:pStyle w:val="Header"/>
    </w:pPr>
    <w:r>
      <w:t xml:space="preserve">                                                                                                                               HCH</w:t>
    </w:r>
    <w:r w:rsidR="002A3D34">
      <w:t xml:space="preserve"> 3063/26</w:t>
    </w:r>
    <w:r w:rsidR="00F37E34">
      <w:t xml:space="preserve"> </w:t>
    </w:r>
  </w:p>
  <w:p w14:paraId="1C1B4C3E" w14:textId="4EF5655D" w:rsidR="004400DA" w:rsidRDefault="002A3D34">
    <w:pPr>
      <w:pStyle w:val="Header"/>
    </w:pPr>
    <w:r>
      <w:t xml:space="preserve">                                                                                                                               HCH 3064/26</w:t>
    </w:r>
  </w:p>
  <w:p w14:paraId="12B36F44" w14:textId="393C27D8" w:rsidR="00F37E34" w:rsidRDefault="00F37E34">
    <w:pPr>
      <w:pStyle w:val="Header"/>
    </w:pPr>
    <w:r>
      <w:tab/>
    </w:r>
    <w:r>
      <w:tab/>
      <w:t>Ref: HCH</w:t>
    </w:r>
    <w:r w:rsidR="00D7224A">
      <w:t xml:space="preserve"> </w:t>
    </w:r>
    <w:r>
      <w:t>136/25</w:t>
    </w:r>
  </w:p>
  <w:p w14:paraId="7928FF95" w14:textId="39241B68" w:rsidR="00F37E34" w:rsidRDefault="00F37E34">
    <w:pPr>
      <w:pStyle w:val="Header"/>
    </w:pPr>
    <w:r>
      <w:tab/>
    </w:r>
    <w:r>
      <w:tab/>
      <w:t>Ref: HCH</w:t>
    </w:r>
    <w:r w:rsidR="00D7224A">
      <w:t xml:space="preserve"> </w:t>
    </w:r>
    <w:r>
      <w:t>794/25</w:t>
    </w:r>
  </w:p>
  <w:p w14:paraId="74322F70" w14:textId="77777777" w:rsidR="00F37E34" w:rsidRDefault="00F37E3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14037"/>
    <w:multiLevelType w:val="hybridMultilevel"/>
    <w:tmpl w:val="863294E6"/>
    <w:lvl w:ilvl="0" w:tplc="3009001B">
      <w:start w:val="1"/>
      <w:numFmt w:val="low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nsid w:val="04B84036"/>
    <w:multiLevelType w:val="hybridMultilevel"/>
    <w:tmpl w:val="EA9E3E1E"/>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nsid w:val="084851CD"/>
    <w:multiLevelType w:val="hybridMultilevel"/>
    <w:tmpl w:val="A3849F1A"/>
    <w:lvl w:ilvl="0" w:tplc="4C6C4B14">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3">
    <w:nsid w:val="12D65137"/>
    <w:multiLevelType w:val="hybridMultilevel"/>
    <w:tmpl w:val="33F2396A"/>
    <w:lvl w:ilvl="0" w:tplc="3009000F">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4">
    <w:nsid w:val="134325E1"/>
    <w:multiLevelType w:val="hybridMultilevel"/>
    <w:tmpl w:val="218C454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
    <w:nsid w:val="13B4240D"/>
    <w:multiLevelType w:val="hybridMultilevel"/>
    <w:tmpl w:val="08143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4AA6858"/>
    <w:multiLevelType w:val="hybridMultilevel"/>
    <w:tmpl w:val="48682764"/>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
    <w:nsid w:val="14CA3821"/>
    <w:multiLevelType w:val="hybridMultilevel"/>
    <w:tmpl w:val="36A0F0F2"/>
    <w:lvl w:ilvl="0" w:tplc="3B42C2C8">
      <w:start w:val="1"/>
      <w:numFmt w:val="decimal"/>
      <w:lvlText w:val="[1]%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8">
    <w:nsid w:val="26DB4644"/>
    <w:multiLevelType w:val="hybridMultilevel"/>
    <w:tmpl w:val="46FC9248"/>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9">
    <w:nsid w:val="2BFB692F"/>
    <w:multiLevelType w:val="hybridMultilevel"/>
    <w:tmpl w:val="A90A561E"/>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0">
    <w:nsid w:val="32A4050D"/>
    <w:multiLevelType w:val="hybridMultilevel"/>
    <w:tmpl w:val="71F649FC"/>
    <w:lvl w:ilvl="0" w:tplc="CEBA6820">
      <w:start w:val="8"/>
      <w:numFmt w:val="decimal"/>
      <w:lvlText w:val="%1."/>
      <w:lvlJc w:val="left"/>
      <w:pPr>
        <w:ind w:left="720" w:hanging="360"/>
      </w:pPr>
      <w:rPr>
        <w:rFonts w:hint="default"/>
        <w:b/>
      </w:rPr>
    </w:lvl>
    <w:lvl w:ilvl="1" w:tplc="30090019">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1">
    <w:nsid w:val="39412B1A"/>
    <w:multiLevelType w:val="hybridMultilevel"/>
    <w:tmpl w:val="020E4E3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2">
    <w:nsid w:val="3DA80390"/>
    <w:multiLevelType w:val="hybridMultilevel"/>
    <w:tmpl w:val="35D8EB0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3">
    <w:nsid w:val="495A407E"/>
    <w:multiLevelType w:val="hybridMultilevel"/>
    <w:tmpl w:val="F182D1B6"/>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4">
    <w:nsid w:val="51B12AC6"/>
    <w:multiLevelType w:val="hybridMultilevel"/>
    <w:tmpl w:val="8026A50A"/>
    <w:lvl w:ilvl="0" w:tplc="CD304424">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5">
    <w:nsid w:val="521A6554"/>
    <w:multiLevelType w:val="hybridMultilevel"/>
    <w:tmpl w:val="06D693BE"/>
    <w:lvl w:ilvl="0" w:tplc="D9D09B4A">
      <w:start w:val="1"/>
      <w:numFmt w:val="lowerLetter"/>
      <w:lvlText w:val="%1."/>
      <w:lvlJc w:val="left"/>
      <w:pPr>
        <w:ind w:left="1440" w:hanging="360"/>
      </w:pPr>
      <w:rPr>
        <w:rFonts w:hint="default"/>
        <w:b w:val="0"/>
      </w:r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16">
    <w:nsid w:val="55F44021"/>
    <w:multiLevelType w:val="hybridMultilevel"/>
    <w:tmpl w:val="BE5A3510"/>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7">
    <w:nsid w:val="6BB666D9"/>
    <w:multiLevelType w:val="hybridMultilevel"/>
    <w:tmpl w:val="A954ACF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8">
    <w:nsid w:val="731C4910"/>
    <w:multiLevelType w:val="hybridMultilevel"/>
    <w:tmpl w:val="8C66CB4E"/>
    <w:lvl w:ilvl="0" w:tplc="AA0E6BE4">
      <w:start w:val="1"/>
      <w:numFmt w:val="lowerRoman"/>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9">
    <w:nsid w:val="77DD2EAD"/>
    <w:multiLevelType w:val="hybridMultilevel"/>
    <w:tmpl w:val="ED44CA46"/>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0">
    <w:nsid w:val="77F417DF"/>
    <w:multiLevelType w:val="hybridMultilevel"/>
    <w:tmpl w:val="B2D4E006"/>
    <w:lvl w:ilvl="0" w:tplc="B3B493A6">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1">
    <w:nsid w:val="7DE16E95"/>
    <w:multiLevelType w:val="hybridMultilevel"/>
    <w:tmpl w:val="C2FAA37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13"/>
  </w:num>
  <w:num w:numId="2">
    <w:abstractNumId w:val="11"/>
  </w:num>
  <w:num w:numId="3">
    <w:abstractNumId w:val="14"/>
  </w:num>
  <w:num w:numId="4">
    <w:abstractNumId w:val="18"/>
  </w:num>
  <w:num w:numId="5">
    <w:abstractNumId w:val="15"/>
  </w:num>
  <w:num w:numId="6">
    <w:abstractNumId w:val="5"/>
  </w:num>
  <w:num w:numId="7">
    <w:abstractNumId w:val="2"/>
  </w:num>
  <w:num w:numId="8">
    <w:abstractNumId w:val="20"/>
  </w:num>
  <w:num w:numId="9">
    <w:abstractNumId w:val="9"/>
  </w:num>
  <w:num w:numId="10">
    <w:abstractNumId w:val="16"/>
  </w:num>
  <w:num w:numId="11">
    <w:abstractNumId w:val="17"/>
  </w:num>
  <w:num w:numId="12">
    <w:abstractNumId w:val="12"/>
  </w:num>
  <w:num w:numId="13">
    <w:abstractNumId w:val="19"/>
  </w:num>
  <w:num w:numId="14">
    <w:abstractNumId w:val="8"/>
  </w:num>
  <w:num w:numId="15">
    <w:abstractNumId w:val="10"/>
  </w:num>
  <w:num w:numId="16">
    <w:abstractNumId w:val="4"/>
  </w:num>
  <w:num w:numId="17">
    <w:abstractNumId w:val="0"/>
  </w:num>
  <w:num w:numId="18">
    <w:abstractNumId w:val="21"/>
  </w:num>
  <w:num w:numId="19">
    <w:abstractNumId w:val="7"/>
  </w:num>
  <w:num w:numId="20">
    <w:abstractNumId w:val="6"/>
  </w:num>
  <w:num w:numId="21">
    <w:abstractNumId w:val="1"/>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6ED8"/>
    <w:rsid w:val="00000AD4"/>
    <w:rsid w:val="0000694E"/>
    <w:rsid w:val="00007B01"/>
    <w:rsid w:val="0001074D"/>
    <w:rsid w:val="000212B4"/>
    <w:rsid w:val="00022B03"/>
    <w:rsid w:val="000271EB"/>
    <w:rsid w:val="00051417"/>
    <w:rsid w:val="00053407"/>
    <w:rsid w:val="00064069"/>
    <w:rsid w:val="00070F5A"/>
    <w:rsid w:val="00082015"/>
    <w:rsid w:val="00091B87"/>
    <w:rsid w:val="000935C5"/>
    <w:rsid w:val="000C3B68"/>
    <w:rsid w:val="000D594B"/>
    <w:rsid w:val="000E0D75"/>
    <w:rsid w:val="000E6C1B"/>
    <w:rsid w:val="000F0EFF"/>
    <w:rsid w:val="000F479B"/>
    <w:rsid w:val="000F5791"/>
    <w:rsid w:val="000F6ED8"/>
    <w:rsid w:val="00102B64"/>
    <w:rsid w:val="00116153"/>
    <w:rsid w:val="00117250"/>
    <w:rsid w:val="00122CFC"/>
    <w:rsid w:val="00127B32"/>
    <w:rsid w:val="00130BB7"/>
    <w:rsid w:val="0014779E"/>
    <w:rsid w:val="00150666"/>
    <w:rsid w:val="001603EC"/>
    <w:rsid w:val="00174E23"/>
    <w:rsid w:val="001A0254"/>
    <w:rsid w:val="001A0BCE"/>
    <w:rsid w:val="001B08ED"/>
    <w:rsid w:val="001D367B"/>
    <w:rsid w:val="001E18A3"/>
    <w:rsid w:val="001E6FFB"/>
    <w:rsid w:val="001F09AF"/>
    <w:rsid w:val="00204374"/>
    <w:rsid w:val="00220144"/>
    <w:rsid w:val="00227EC2"/>
    <w:rsid w:val="0023441D"/>
    <w:rsid w:val="00252E43"/>
    <w:rsid w:val="00257E98"/>
    <w:rsid w:val="00266992"/>
    <w:rsid w:val="00266C84"/>
    <w:rsid w:val="002728D7"/>
    <w:rsid w:val="00274FAB"/>
    <w:rsid w:val="002772A7"/>
    <w:rsid w:val="002822C4"/>
    <w:rsid w:val="002A3D34"/>
    <w:rsid w:val="002B6622"/>
    <w:rsid w:val="002C2AC1"/>
    <w:rsid w:val="002D027B"/>
    <w:rsid w:val="002D50A8"/>
    <w:rsid w:val="002D5F72"/>
    <w:rsid w:val="002D6643"/>
    <w:rsid w:val="002E79A8"/>
    <w:rsid w:val="002F59BF"/>
    <w:rsid w:val="00305DCE"/>
    <w:rsid w:val="00316CDA"/>
    <w:rsid w:val="0032053C"/>
    <w:rsid w:val="003307B9"/>
    <w:rsid w:val="003407FC"/>
    <w:rsid w:val="0034429E"/>
    <w:rsid w:val="00346255"/>
    <w:rsid w:val="00366489"/>
    <w:rsid w:val="0037520E"/>
    <w:rsid w:val="00381A1C"/>
    <w:rsid w:val="00387E91"/>
    <w:rsid w:val="00390735"/>
    <w:rsid w:val="003B4CA1"/>
    <w:rsid w:val="003B4D7D"/>
    <w:rsid w:val="003B63E5"/>
    <w:rsid w:val="003F686B"/>
    <w:rsid w:val="00401F51"/>
    <w:rsid w:val="00407EEF"/>
    <w:rsid w:val="00421990"/>
    <w:rsid w:val="0042614E"/>
    <w:rsid w:val="004400DA"/>
    <w:rsid w:val="00452AC4"/>
    <w:rsid w:val="00457705"/>
    <w:rsid w:val="004804EE"/>
    <w:rsid w:val="00490533"/>
    <w:rsid w:val="004959FB"/>
    <w:rsid w:val="00497BC4"/>
    <w:rsid w:val="00497FB6"/>
    <w:rsid w:val="004C7CB9"/>
    <w:rsid w:val="004D5080"/>
    <w:rsid w:val="004F2529"/>
    <w:rsid w:val="00512AE5"/>
    <w:rsid w:val="005223EC"/>
    <w:rsid w:val="005252AE"/>
    <w:rsid w:val="0053062F"/>
    <w:rsid w:val="0053406B"/>
    <w:rsid w:val="00537C45"/>
    <w:rsid w:val="00561E67"/>
    <w:rsid w:val="005662D7"/>
    <w:rsid w:val="005A3E48"/>
    <w:rsid w:val="005A4437"/>
    <w:rsid w:val="005C6222"/>
    <w:rsid w:val="005D069E"/>
    <w:rsid w:val="005D2D87"/>
    <w:rsid w:val="005D6D79"/>
    <w:rsid w:val="005F77FF"/>
    <w:rsid w:val="00601D9D"/>
    <w:rsid w:val="00611975"/>
    <w:rsid w:val="006271EA"/>
    <w:rsid w:val="0064629F"/>
    <w:rsid w:val="00657ECA"/>
    <w:rsid w:val="006808AC"/>
    <w:rsid w:val="00684F3A"/>
    <w:rsid w:val="006A40E4"/>
    <w:rsid w:val="006C57C6"/>
    <w:rsid w:val="006C6BEA"/>
    <w:rsid w:val="006E7C1C"/>
    <w:rsid w:val="006F3169"/>
    <w:rsid w:val="0073686F"/>
    <w:rsid w:val="00743E65"/>
    <w:rsid w:val="00744E07"/>
    <w:rsid w:val="007621EA"/>
    <w:rsid w:val="00762E78"/>
    <w:rsid w:val="00781510"/>
    <w:rsid w:val="00783EE0"/>
    <w:rsid w:val="007B1CBB"/>
    <w:rsid w:val="007B28AD"/>
    <w:rsid w:val="007C6272"/>
    <w:rsid w:val="007C7E09"/>
    <w:rsid w:val="007D51CB"/>
    <w:rsid w:val="007F1601"/>
    <w:rsid w:val="007F16DD"/>
    <w:rsid w:val="008037F5"/>
    <w:rsid w:val="0081159A"/>
    <w:rsid w:val="00830F09"/>
    <w:rsid w:val="00835627"/>
    <w:rsid w:val="0085303D"/>
    <w:rsid w:val="008612BD"/>
    <w:rsid w:val="00862E62"/>
    <w:rsid w:val="00872780"/>
    <w:rsid w:val="008800BD"/>
    <w:rsid w:val="008808F9"/>
    <w:rsid w:val="008A66DC"/>
    <w:rsid w:val="008A6BA6"/>
    <w:rsid w:val="008B05E0"/>
    <w:rsid w:val="008C53A4"/>
    <w:rsid w:val="008F45F8"/>
    <w:rsid w:val="008F644C"/>
    <w:rsid w:val="009069D2"/>
    <w:rsid w:val="00910017"/>
    <w:rsid w:val="00916C1C"/>
    <w:rsid w:val="00932066"/>
    <w:rsid w:val="0094178C"/>
    <w:rsid w:val="00946A49"/>
    <w:rsid w:val="0095281D"/>
    <w:rsid w:val="00985904"/>
    <w:rsid w:val="009B0D57"/>
    <w:rsid w:val="009D69C9"/>
    <w:rsid w:val="009F6E00"/>
    <w:rsid w:val="00A12126"/>
    <w:rsid w:val="00A14A01"/>
    <w:rsid w:val="00A16C02"/>
    <w:rsid w:val="00A2675C"/>
    <w:rsid w:val="00A552F6"/>
    <w:rsid w:val="00A800D2"/>
    <w:rsid w:val="00A838CB"/>
    <w:rsid w:val="00A95523"/>
    <w:rsid w:val="00A96B10"/>
    <w:rsid w:val="00AA0A4E"/>
    <w:rsid w:val="00AA288E"/>
    <w:rsid w:val="00AB5F02"/>
    <w:rsid w:val="00AB6860"/>
    <w:rsid w:val="00AD58C1"/>
    <w:rsid w:val="00AF3F53"/>
    <w:rsid w:val="00B11B16"/>
    <w:rsid w:val="00B27C6D"/>
    <w:rsid w:val="00B32BD7"/>
    <w:rsid w:val="00B3357A"/>
    <w:rsid w:val="00B445FC"/>
    <w:rsid w:val="00B520A9"/>
    <w:rsid w:val="00B52FB9"/>
    <w:rsid w:val="00B80A3C"/>
    <w:rsid w:val="00BA5EA6"/>
    <w:rsid w:val="00BA70C8"/>
    <w:rsid w:val="00BE2B8E"/>
    <w:rsid w:val="00BE4FBA"/>
    <w:rsid w:val="00C056D1"/>
    <w:rsid w:val="00C0787C"/>
    <w:rsid w:val="00C15826"/>
    <w:rsid w:val="00C163CC"/>
    <w:rsid w:val="00C32475"/>
    <w:rsid w:val="00C42A3C"/>
    <w:rsid w:val="00C570FB"/>
    <w:rsid w:val="00CA0EB4"/>
    <w:rsid w:val="00CC2E97"/>
    <w:rsid w:val="00CC5A3B"/>
    <w:rsid w:val="00CC6CB2"/>
    <w:rsid w:val="00CD2A87"/>
    <w:rsid w:val="00CE1B6C"/>
    <w:rsid w:val="00D04AE8"/>
    <w:rsid w:val="00D345F2"/>
    <w:rsid w:val="00D40856"/>
    <w:rsid w:val="00D416C3"/>
    <w:rsid w:val="00D47E87"/>
    <w:rsid w:val="00D55F99"/>
    <w:rsid w:val="00D66BF5"/>
    <w:rsid w:val="00D70F43"/>
    <w:rsid w:val="00D7224A"/>
    <w:rsid w:val="00D77FF1"/>
    <w:rsid w:val="00D82857"/>
    <w:rsid w:val="00D84845"/>
    <w:rsid w:val="00DA1216"/>
    <w:rsid w:val="00DA4D32"/>
    <w:rsid w:val="00DA5FB8"/>
    <w:rsid w:val="00DB2D71"/>
    <w:rsid w:val="00DB5AA4"/>
    <w:rsid w:val="00DC3006"/>
    <w:rsid w:val="00DE220F"/>
    <w:rsid w:val="00DE42F1"/>
    <w:rsid w:val="00E0752D"/>
    <w:rsid w:val="00E172E5"/>
    <w:rsid w:val="00E245B6"/>
    <w:rsid w:val="00E41605"/>
    <w:rsid w:val="00E61FA9"/>
    <w:rsid w:val="00E6291A"/>
    <w:rsid w:val="00E901B5"/>
    <w:rsid w:val="00E95114"/>
    <w:rsid w:val="00EB48EA"/>
    <w:rsid w:val="00EB7DB5"/>
    <w:rsid w:val="00EE3944"/>
    <w:rsid w:val="00EF30D8"/>
    <w:rsid w:val="00F17D1F"/>
    <w:rsid w:val="00F30B49"/>
    <w:rsid w:val="00F37E34"/>
    <w:rsid w:val="00F47CC0"/>
    <w:rsid w:val="00F5759A"/>
    <w:rsid w:val="00F65221"/>
    <w:rsid w:val="00F906AB"/>
    <w:rsid w:val="00F9334E"/>
    <w:rsid w:val="00F95C79"/>
    <w:rsid w:val="00FB08B9"/>
    <w:rsid w:val="00FC475E"/>
    <w:rsid w:val="00FD109F"/>
    <w:rsid w:val="00FD52D5"/>
    <w:rsid w:val="00FE6455"/>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5BBE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6ED8"/>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link w:val="Heading1Char"/>
    <w:uiPriority w:val="9"/>
    <w:qFormat/>
    <w:rsid w:val="006E7C1C"/>
    <w:pPr>
      <w:spacing w:before="100" w:beforeAutospacing="1" w:after="100" w:afterAutospacing="1"/>
      <w:outlineLvl w:val="0"/>
    </w:pPr>
    <w:rPr>
      <w:b/>
      <w:bCs/>
      <w:kern w:val="36"/>
      <w:sz w:val="48"/>
      <w:szCs w:val="48"/>
      <w:lang w:val="en-ZW" w:eastAsia="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6ED8"/>
    <w:pPr>
      <w:ind w:left="720"/>
      <w:contextualSpacing/>
    </w:pPr>
  </w:style>
  <w:style w:type="paragraph" w:styleId="NormalWeb">
    <w:name w:val="Normal (Web)"/>
    <w:basedOn w:val="Normal"/>
    <w:uiPriority w:val="99"/>
    <w:unhideWhenUsed/>
    <w:rsid w:val="00916C1C"/>
    <w:pPr>
      <w:spacing w:before="100" w:beforeAutospacing="1" w:after="100" w:afterAutospacing="1"/>
    </w:pPr>
    <w:rPr>
      <w:lang w:val="en-ZW" w:eastAsia="en-ZW"/>
    </w:rPr>
  </w:style>
  <w:style w:type="paragraph" w:styleId="FootnoteText">
    <w:name w:val="footnote text"/>
    <w:basedOn w:val="Normal"/>
    <w:link w:val="FootnoteTextChar"/>
    <w:uiPriority w:val="99"/>
    <w:semiHidden/>
    <w:unhideWhenUsed/>
    <w:rsid w:val="00916C1C"/>
    <w:rPr>
      <w:rFonts w:ascii="Graphos" w:hAnsi="Graphos"/>
      <w:sz w:val="20"/>
      <w:szCs w:val="20"/>
      <w:lang w:eastAsia="x-none"/>
    </w:rPr>
  </w:style>
  <w:style w:type="character" w:customStyle="1" w:styleId="FootnoteTextChar">
    <w:name w:val="Footnote Text Char"/>
    <w:basedOn w:val="DefaultParagraphFont"/>
    <w:link w:val="FootnoteText"/>
    <w:uiPriority w:val="99"/>
    <w:semiHidden/>
    <w:rsid w:val="00916C1C"/>
    <w:rPr>
      <w:rFonts w:ascii="Graphos" w:eastAsia="Times New Roman" w:hAnsi="Graphos" w:cs="Times New Roman"/>
      <w:sz w:val="20"/>
      <w:szCs w:val="20"/>
      <w:lang w:val="en-GB" w:eastAsia="x-none"/>
    </w:rPr>
  </w:style>
  <w:style w:type="character" w:styleId="FootnoteReference">
    <w:name w:val="footnote reference"/>
    <w:uiPriority w:val="99"/>
    <w:semiHidden/>
    <w:unhideWhenUsed/>
    <w:rsid w:val="00916C1C"/>
    <w:rPr>
      <w:vertAlign w:val="superscript"/>
    </w:rPr>
  </w:style>
  <w:style w:type="paragraph" w:styleId="NoSpacing">
    <w:name w:val="No Spacing"/>
    <w:uiPriority w:val="1"/>
    <w:qFormat/>
    <w:rsid w:val="007F16DD"/>
    <w:pPr>
      <w:spacing w:after="0" w:line="240" w:lineRule="auto"/>
    </w:pPr>
  </w:style>
  <w:style w:type="character" w:styleId="CommentReference">
    <w:name w:val="annotation reference"/>
    <w:basedOn w:val="DefaultParagraphFont"/>
    <w:uiPriority w:val="99"/>
    <w:semiHidden/>
    <w:unhideWhenUsed/>
    <w:rsid w:val="00C163CC"/>
    <w:rPr>
      <w:sz w:val="16"/>
      <w:szCs w:val="16"/>
    </w:rPr>
  </w:style>
  <w:style w:type="paragraph" w:styleId="CommentText">
    <w:name w:val="annotation text"/>
    <w:basedOn w:val="Normal"/>
    <w:link w:val="CommentTextChar"/>
    <w:uiPriority w:val="99"/>
    <w:unhideWhenUsed/>
    <w:rsid w:val="00C163CC"/>
    <w:rPr>
      <w:sz w:val="20"/>
      <w:szCs w:val="20"/>
    </w:rPr>
  </w:style>
  <w:style w:type="character" w:customStyle="1" w:styleId="CommentTextChar">
    <w:name w:val="Comment Text Char"/>
    <w:basedOn w:val="DefaultParagraphFont"/>
    <w:link w:val="CommentText"/>
    <w:uiPriority w:val="99"/>
    <w:rsid w:val="00C163CC"/>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C163CC"/>
    <w:rPr>
      <w:b/>
      <w:bCs/>
    </w:rPr>
  </w:style>
  <w:style w:type="character" w:customStyle="1" w:styleId="CommentSubjectChar">
    <w:name w:val="Comment Subject Char"/>
    <w:basedOn w:val="CommentTextChar"/>
    <w:link w:val="CommentSubject"/>
    <w:uiPriority w:val="99"/>
    <w:semiHidden/>
    <w:rsid w:val="00C163CC"/>
    <w:rPr>
      <w:rFonts w:ascii="Times New Roman" w:eastAsia="Times New Roman" w:hAnsi="Times New Roman" w:cs="Times New Roman"/>
      <w:b/>
      <w:bCs/>
      <w:sz w:val="20"/>
      <w:szCs w:val="20"/>
      <w:lang w:val="en-GB"/>
    </w:rPr>
  </w:style>
  <w:style w:type="paragraph" w:styleId="BalloonText">
    <w:name w:val="Balloon Text"/>
    <w:basedOn w:val="Normal"/>
    <w:link w:val="BalloonTextChar"/>
    <w:uiPriority w:val="99"/>
    <w:semiHidden/>
    <w:unhideWhenUsed/>
    <w:rsid w:val="00C163C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63CC"/>
    <w:rPr>
      <w:rFonts w:ascii="Segoe UI" w:eastAsia="Times New Roman" w:hAnsi="Segoe UI" w:cs="Segoe UI"/>
      <w:sz w:val="18"/>
      <w:szCs w:val="18"/>
      <w:lang w:val="en-GB"/>
    </w:rPr>
  </w:style>
  <w:style w:type="paragraph" w:styleId="Header">
    <w:name w:val="header"/>
    <w:basedOn w:val="Normal"/>
    <w:link w:val="HeaderChar"/>
    <w:uiPriority w:val="99"/>
    <w:unhideWhenUsed/>
    <w:rsid w:val="00CC5A3B"/>
    <w:pPr>
      <w:tabs>
        <w:tab w:val="center" w:pos="4680"/>
        <w:tab w:val="right" w:pos="9360"/>
      </w:tabs>
    </w:pPr>
  </w:style>
  <w:style w:type="character" w:customStyle="1" w:styleId="HeaderChar">
    <w:name w:val="Header Char"/>
    <w:basedOn w:val="DefaultParagraphFont"/>
    <w:link w:val="Header"/>
    <w:uiPriority w:val="99"/>
    <w:rsid w:val="00CC5A3B"/>
    <w:rPr>
      <w:rFonts w:ascii="Times New Roman" w:eastAsia="Times New Roman" w:hAnsi="Times New Roman" w:cs="Times New Roman"/>
      <w:sz w:val="24"/>
      <w:szCs w:val="24"/>
      <w:lang w:val="en-GB"/>
    </w:rPr>
  </w:style>
  <w:style w:type="paragraph" w:styleId="Footer">
    <w:name w:val="footer"/>
    <w:basedOn w:val="Normal"/>
    <w:link w:val="FooterChar"/>
    <w:uiPriority w:val="99"/>
    <w:unhideWhenUsed/>
    <w:rsid w:val="00CC5A3B"/>
    <w:pPr>
      <w:tabs>
        <w:tab w:val="center" w:pos="4680"/>
        <w:tab w:val="right" w:pos="9360"/>
      </w:tabs>
    </w:pPr>
  </w:style>
  <w:style w:type="character" w:customStyle="1" w:styleId="FooterChar">
    <w:name w:val="Footer Char"/>
    <w:basedOn w:val="DefaultParagraphFont"/>
    <w:link w:val="Footer"/>
    <w:uiPriority w:val="99"/>
    <w:rsid w:val="00CC5A3B"/>
    <w:rPr>
      <w:rFonts w:ascii="Times New Roman" w:eastAsia="Times New Roman" w:hAnsi="Times New Roman" w:cs="Times New Roman"/>
      <w:sz w:val="24"/>
      <w:szCs w:val="24"/>
      <w:lang w:val="en-GB"/>
    </w:rPr>
  </w:style>
  <w:style w:type="character" w:customStyle="1" w:styleId="Heading1Char">
    <w:name w:val="Heading 1 Char"/>
    <w:basedOn w:val="DefaultParagraphFont"/>
    <w:link w:val="Heading1"/>
    <w:uiPriority w:val="9"/>
    <w:rsid w:val="006E7C1C"/>
    <w:rPr>
      <w:rFonts w:ascii="Times New Roman" w:eastAsia="Times New Roman" w:hAnsi="Times New Roman" w:cs="Times New Roman"/>
      <w:b/>
      <w:bCs/>
      <w:kern w:val="36"/>
      <w:sz w:val="48"/>
      <w:szCs w:val="48"/>
      <w:lang w:eastAsia="en-ZW"/>
    </w:rPr>
  </w:style>
  <w:style w:type="paragraph" w:customStyle="1" w:styleId="Default">
    <w:name w:val="Default"/>
    <w:rsid w:val="007B28AD"/>
    <w:pPr>
      <w:autoSpaceDE w:val="0"/>
      <w:autoSpaceDN w:val="0"/>
      <w:adjustRightInd w:val="0"/>
      <w:spacing w:after="0" w:line="240" w:lineRule="auto"/>
    </w:pPr>
    <w:rPr>
      <w:rFonts w:ascii="Arial" w:hAnsi="Arial" w:cs="Arial"/>
      <w:color w:val="000000"/>
      <w:sz w:val="24"/>
      <w:szCs w:val="24"/>
    </w:rPr>
  </w:style>
  <w:style w:type="paragraph" w:customStyle="1" w:styleId="pdq2pgselectionanchorcontainer">
    <w:name w:val="pdq2pg_selectionanchorcontainer"/>
    <w:basedOn w:val="Normal"/>
    <w:rsid w:val="00D40856"/>
    <w:pPr>
      <w:spacing w:before="100" w:beforeAutospacing="1" w:after="100" w:afterAutospacing="1"/>
    </w:pPr>
    <w:rPr>
      <w:lang w:val="en-ZW" w:eastAsia="en-ZW"/>
    </w:rPr>
  </w:style>
  <w:style w:type="paragraph" w:styleId="Revision">
    <w:name w:val="Revision"/>
    <w:hidden/>
    <w:uiPriority w:val="99"/>
    <w:semiHidden/>
    <w:rsid w:val="00DB2D71"/>
    <w:pPr>
      <w:spacing w:after="0" w:line="240" w:lineRule="auto"/>
    </w:pPr>
    <w:rPr>
      <w:rFonts w:ascii="Times New Roman" w:eastAsia="Times New Roman" w:hAnsi="Times New Roman" w:cs="Times New Roman"/>
      <w:sz w:val="24"/>
      <w:szCs w:val="24"/>
      <w:lang w:val="en-GB"/>
    </w:rPr>
  </w:style>
  <w:style w:type="paragraph" w:customStyle="1" w:styleId="isselectedend">
    <w:name w:val="isselectedend"/>
    <w:basedOn w:val="Normal"/>
    <w:rsid w:val="004C7CB9"/>
    <w:pPr>
      <w:spacing w:before="100" w:beforeAutospacing="1" w:after="100" w:afterAutospacing="1"/>
    </w:pPr>
    <w:rPr>
      <w:lang w:val="en-ZW" w:eastAsia="en-ZW"/>
    </w:rPr>
  </w:style>
  <w:style w:type="paragraph" w:customStyle="1" w:styleId="western">
    <w:name w:val="western"/>
    <w:basedOn w:val="Normal"/>
    <w:rsid w:val="00E61FA9"/>
    <w:pPr>
      <w:spacing w:before="100" w:beforeAutospacing="1" w:after="100" w:afterAutospacing="1"/>
    </w:pPr>
    <w:rPr>
      <w:lang w:val="en-ZW" w:eastAsia="en-ZW"/>
    </w:rPr>
  </w:style>
  <w:style w:type="character" w:styleId="Hyperlink">
    <w:name w:val="Hyperlink"/>
    <w:basedOn w:val="DefaultParagraphFont"/>
    <w:uiPriority w:val="99"/>
    <w:semiHidden/>
    <w:unhideWhenUsed/>
    <w:rsid w:val="00744E07"/>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6ED8"/>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link w:val="Heading1Char"/>
    <w:uiPriority w:val="9"/>
    <w:qFormat/>
    <w:rsid w:val="006E7C1C"/>
    <w:pPr>
      <w:spacing w:before="100" w:beforeAutospacing="1" w:after="100" w:afterAutospacing="1"/>
      <w:outlineLvl w:val="0"/>
    </w:pPr>
    <w:rPr>
      <w:b/>
      <w:bCs/>
      <w:kern w:val="36"/>
      <w:sz w:val="48"/>
      <w:szCs w:val="48"/>
      <w:lang w:val="en-ZW" w:eastAsia="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6ED8"/>
    <w:pPr>
      <w:ind w:left="720"/>
      <w:contextualSpacing/>
    </w:pPr>
  </w:style>
  <w:style w:type="paragraph" w:styleId="NormalWeb">
    <w:name w:val="Normal (Web)"/>
    <w:basedOn w:val="Normal"/>
    <w:uiPriority w:val="99"/>
    <w:unhideWhenUsed/>
    <w:rsid w:val="00916C1C"/>
    <w:pPr>
      <w:spacing w:before="100" w:beforeAutospacing="1" w:after="100" w:afterAutospacing="1"/>
    </w:pPr>
    <w:rPr>
      <w:lang w:val="en-ZW" w:eastAsia="en-ZW"/>
    </w:rPr>
  </w:style>
  <w:style w:type="paragraph" w:styleId="FootnoteText">
    <w:name w:val="footnote text"/>
    <w:basedOn w:val="Normal"/>
    <w:link w:val="FootnoteTextChar"/>
    <w:uiPriority w:val="99"/>
    <w:semiHidden/>
    <w:unhideWhenUsed/>
    <w:rsid w:val="00916C1C"/>
    <w:rPr>
      <w:rFonts w:ascii="Graphos" w:hAnsi="Graphos"/>
      <w:sz w:val="20"/>
      <w:szCs w:val="20"/>
      <w:lang w:eastAsia="x-none"/>
    </w:rPr>
  </w:style>
  <w:style w:type="character" w:customStyle="1" w:styleId="FootnoteTextChar">
    <w:name w:val="Footnote Text Char"/>
    <w:basedOn w:val="DefaultParagraphFont"/>
    <w:link w:val="FootnoteText"/>
    <w:uiPriority w:val="99"/>
    <w:semiHidden/>
    <w:rsid w:val="00916C1C"/>
    <w:rPr>
      <w:rFonts w:ascii="Graphos" w:eastAsia="Times New Roman" w:hAnsi="Graphos" w:cs="Times New Roman"/>
      <w:sz w:val="20"/>
      <w:szCs w:val="20"/>
      <w:lang w:val="en-GB" w:eastAsia="x-none"/>
    </w:rPr>
  </w:style>
  <w:style w:type="character" w:styleId="FootnoteReference">
    <w:name w:val="footnote reference"/>
    <w:uiPriority w:val="99"/>
    <w:semiHidden/>
    <w:unhideWhenUsed/>
    <w:rsid w:val="00916C1C"/>
    <w:rPr>
      <w:vertAlign w:val="superscript"/>
    </w:rPr>
  </w:style>
  <w:style w:type="paragraph" w:styleId="NoSpacing">
    <w:name w:val="No Spacing"/>
    <w:uiPriority w:val="1"/>
    <w:qFormat/>
    <w:rsid w:val="007F16DD"/>
    <w:pPr>
      <w:spacing w:after="0" w:line="240" w:lineRule="auto"/>
    </w:pPr>
  </w:style>
  <w:style w:type="character" w:styleId="CommentReference">
    <w:name w:val="annotation reference"/>
    <w:basedOn w:val="DefaultParagraphFont"/>
    <w:uiPriority w:val="99"/>
    <w:semiHidden/>
    <w:unhideWhenUsed/>
    <w:rsid w:val="00C163CC"/>
    <w:rPr>
      <w:sz w:val="16"/>
      <w:szCs w:val="16"/>
    </w:rPr>
  </w:style>
  <w:style w:type="paragraph" w:styleId="CommentText">
    <w:name w:val="annotation text"/>
    <w:basedOn w:val="Normal"/>
    <w:link w:val="CommentTextChar"/>
    <w:uiPriority w:val="99"/>
    <w:unhideWhenUsed/>
    <w:rsid w:val="00C163CC"/>
    <w:rPr>
      <w:sz w:val="20"/>
      <w:szCs w:val="20"/>
    </w:rPr>
  </w:style>
  <w:style w:type="character" w:customStyle="1" w:styleId="CommentTextChar">
    <w:name w:val="Comment Text Char"/>
    <w:basedOn w:val="DefaultParagraphFont"/>
    <w:link w:val="CommentText"/>
    <w:uiPriority w:val="99"/>
    <w:rsid w:val="00C163CC"/>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C163CC"/>
    <w:rPr>
      <w:b/>
      <w:bCs/>
    </w:rPr>
  </w:style>
  <w:style w:type="character" w:customStyle="1" w:styleId="CommentSubjectChar">
    <w:name w:val="Comment Subject Char"/>
    <w:basedOn w:val="CommentTextChar"/>
    <w:link w:val="CommentSubject"/>
    <w:uiPriority w:val="99"/>
    <w:semiHidden/>
    <w:rsid w:val="00C163CC"/>
    <w:rPr>
      <w:rFonts w:ascii="Times New Roman" w:eastAsia="Times New Roman" w:hAnsi="Times New Roman" w:cs="Times New Roman"/>
      <w:b/>
      <w:bCs/>
      <w:sz w:val="20"/>
      <w:szCs w:val="20"/>
      <w:lang w:val="en-GB"/>
    </w:rPr>
  </w:style>
  <w:style w:type="paragraph" w:styleId="BalloonText">
    <w:name w:val="Balloon Text"/>
    <w:basedOn w:val="Normal"/>
    <w:link w:val="BalloonTextChar"/>
    <w:uiPriority w:val="99"/>
    <w:semiHidden/>
    <w:unhideWhenUsed/>
    <w:rsid w:val="00C163C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63CC"/>
    <w:rPr>
      <w:rFonts w:ascii="Segoe UI" w:eastAsia="Times New Roman" w:hAnsi="Segoe UI" w:cs="Segoe UI"/>
      <w:sz w:val="18"/>
      <w:szCs w:val="18"/>
      <w:lang w:val="en-GB"/>
    </w:rPr>
  </w:style>
  <w:style w:type="paragraph" w:styleId="Header">
    <w:name w:val="header"/>
    <w:basedOn w:val="Normal"/>
    <w:link w:val="HeaderChar"/>
    <w:uiPriority w:val="99"/>
    <w:unhideWhenUsed/>
    <w:rsid w:val="00CC5A3B"/>
    <w:pPr>
      <w:tabs>
        <w:tab w:val="center" w:pos="4680"/>
        <w:tab w:val="right" w:pos="9360"/>
      </w:tabs>
    </w:pPr>
  </w:style>
  <w:style w:type="character" w:customStyle="1" w:styleId="HeaderChar">
    <w:name w:val="Header Char"/>
    <w:basedOn w:val="DefaultParagraphFont"/>
    <w:link w:val="Header"/>
    <w:uiPriority w:val="99"/>
    <w:rsid w:val="00CC5A3B"/>
    <w:rPr>
      <w:rFonts w:ascii="Times New Roman" w:eastAsia="Times New Roman" w:hAnsi="Times New Roman" w:cs="Times New Roman"/>
      <w:sz w:val="24"/>
      <w:szCs w:val="24"/>
      <w:lang w:val="en-GB"/>
    </w:rPr>
  </w:style>
  <w:style w:type="paragraph" w:styleId="Footer">
    <w:name w:val="footer"/>
    <w:basedOn w:val="Normal"/>
    <w:link w:val="FooterChar"/>
    <w:uiPriority w:val="99"/>
    <w:unhideWhenUsed/>
    <w:rsid w:val="00CC5A3B"/>
    <w:pPr>
      <w:tabs>
        <w:tab w:val="center" w:pos="4680"/>
        <w:tab w:val="right" w:pos="9360"/>
      </w:tabs>
    </w:pPr>
  </w:style>
  <w:style w:type="character" w:customStyle="1" w:styleId="FooterChar">
    <w:name w:val="Footer Char"/>
    <w:basedOn w:val="DefaultParagraphFont"/>
    <w:link w:val="Footer"/>
    <w:uiPriority w:val="99"/>
    <w:rsid w:val="00CC5A3B"/>
    <w:rPr>
      <w:rFonts w:ascii="Times New Roman" w:eastAsia="Times New Roman" w:hAnsi="Times New Roman" w:cs="Times New Roman"/>
      <w:sz w:val="24"/>
      <w:szCs w:val="24"/>
      <w:lang w:val="en-GB"/>
    </w:rPr>
  </w:style>
  <w:style w:type="character" w:customStyle="1" w:styleId="Heading1Char">
    <w:name w:val="Heading 1 Char"/>
    <w:basedOn w:val="DefaultParagraphFont"/>
    <w:link w:val="Heading1"/>
    <w:uiPriority w:val="9"/>
    <w:rsid w:val="006E7C1C"/>
    <w:rPr>
      <w:rFonts w:ascii="Times New Roman" w:eastAsia="Times New Roman" w:hAnsi="Times New Roman" w:cs="Times New Roman"/>
      <w:b/>
      <w:bCs/>
      <w:kern w:val="36"/>
      <w:sz w:val="48"/>
      <w:szCs w:val="48"/>
      <w:lang w:eastAsia="en-ZW"/>
    </w:rPr>
  </w:style>
  <w:style w:type="paragraph" w:customStyle="1" w:styleId="Default">
    <w:name w:val="Default"/>
    <w:rsid w:val="007B28AD"/>
    <w:pPr>
      <w:autoSpaceDE w:val="0"/>
      <w:autoSpaceDN w:val="0"/>
      <w:adjustRightInd w:val="0"/>
      <w:spacing w:after="0" w:line="240" w:lineRule="auto"/>
    </w:pPr>
    <w:rPr>
      <w:rFonts w:ascii="Arial" w:hAnsi="Arial" w:cs="Arial"/>
      <w:color w:val="000000"/>
      <w:sz w:val="24"/>
      <w:szCs w:val="24"/>
    </w:rPr>
  </w:style>
  <w:style w:type="paragraph" w:customStyle="1" w:styleId="pdq2pgselectionanchorcontainer">
    <w:name w:val="pdq2pg_selectionanchorcontainer"/>
    <w:basedOn w:val="Normal"/>
    <w:rsid w:val="00D40856"/>
    <w:pPr>
      <w:spacing w:before="100" w:beforeAutospacing="1" w:after="100" w:afterAutospacing="1"/>
    </w:pPr>
    <w:rPr>
      <w:lang w:val="en-ZW" w:eastAsia="en-ZW"/>
    </w:rPr>
  </w:style>
  <w:style w:type="paragraph" w:styleId="Revision">
    <w:name w:val="Revision"/>
    <w:hidden/>
    <w:uiPriority w:val="99"/>
    <w:semiHidden/>
    <w:rsid w:val="00DB2D71"/>
    <w:pPr>
      <w:spacing w:after="0" w:line="240" w:lineRule="auto"/>
    </w:pPr>
    <w:rPr>
      <w:rFonts w:ascii="Times New Roman" w:eastAsia="Times New Roman" w:hAnsi="Times New Roman" w:cs="Times New Roman"/>
      <w:sz w:val="24"/>
      <w:szCs w:val="24"/>
      <w:lang w:val="en-GB"/>
    </w:rPr>
  </w:style>
  <w:style w:type="paragraph" w:customStyle="1" w:styleId="isselectedend">
    <w:name w:val="isselectedend"/>
    <w:basedOn w:val="Normal"/>
    <w:rsid w:val="004C7CB9"/>
    <w:pPr>
      <w:spacing w:before="100" w:beforeAutospacing="1" w:after="100" w:afterAutospacing="1"/>
    </w:pPr>
    <w:rPr>
      <w:lang w:val="en-ZW" w:eastAsia="en-ZW"/>
    </w:rPr>
  </w:style>
  <w:style w:type="paragraph" w:customStyle="1" w:styleId="western">
    <w:name w:val="western"/>
    <w:basedOn w:val="Normal"/>
    <w:rsid w:val="00E61FA9"/>
    <w:pPr>
      <w:spacing w:before="100" w:beforeAutospacing="1" w:after="100" w:afterAutospacing="1"/>
    </w:pPr>
    <w:rPr>
      <w:lang w:val="en-ZW" w:eastAsia="en-ZW"/>
    </w:rPr>
  </w:style>
  <w:style w:type="character" w:styleId="Hyperlink">
    <w:name w:val="Hyperlink"/>
    <w:basedOn w:val="DefaultParagraphFont"/>
    <w:uiPriority w:val="99"/>
    <w:semiHidden/>
    <w:unhideWhenUsed/>
    <w:rsid w:val="00744E0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3282069">
      <w:bodyDiv w:val="1"/>
      <w:marLeft w:val="0"/>
      <w:marRight w:val="0"/>
      <w:marTop w:val="0"/>
      <w:marBottom w:val="0"/>
      <w:divBdr>
        <w:top w:val="none" w:sz="0" w:space="0" w:color="auto"/>
        <w:left w:val="none" w:sz="0" w:space="0" w:color="auto"/>
        <w:bottom w:val="none" w:sz="0" w:space="0" w:color="auto"/>
        <w:right w:val="none" w:sz="0" w:space="0" w:color="auto"/>
      </w:divBdr>
    </w:div>
    <w:div w:id="754982147">
      <w:bodyDiv w:val="1"/>
      <w:marLeft w:val="0"/>
      <w:marRight w:val="0"/>
      <w:marTop w:val="0"/>
      <w:marBottom w:val="0"/>
      <w:divBdr>
        <w:top w:val="none" w:sz="0" w:space="0" w:color="auto"/>
        <w:left w:val="none" w:sz="0" w:space="0" w:color="auto"/>
        <w:bottom w:val="none" w:sz="0" w:space="0" w:color="auto"/>
        <w:right w:val="none" w:sz="0" w:space="0" w:color="auto"/>
      </w:divBdr>
    </w:div>
    <w:div w:id="980159244">
      <w:bodyDiv w:val="1"/>
      <w:marLeft w:val="0"/>
      <w:marRight w:val="0"/>
      <w:marTop w:val="0"/>
      <w:marBottom w:val="0"/>
      <w:divBdr>
        <w:top w:val="none" w:sz="0" w:space="0" w:color="auto"/>
        <w:left w:val="none" w:sz="0" w:space="0" w:color="auto"/>
        <w:bottom w:val="none" w:sz="0" w:space="0" w:color="auto"/>
        <w:right w:val="none" w:sz="0" w:space="0" w:color="auto"/>
      </w:divBdr>
    </w:div>
    <w:div w:id="1057626612">
      <w:bodyDiv w:val="1"/>
      <w:marLeft w:val="0"/>
      <w:marRight w:val="0"/>
      <w:marTop w:val="0"/>
      <w:marBottom w:val="0"/>
      <w:divBdr>
        <w:top w:val="none" w:sz="0" w:space="0" w:color="auto"/>
        <w:left w:val="none" w:sz="0" w:space="0" w:color="auto"/>
        <w:bottom w:val="none" w:sz="0" w:space="0" w:color="auto"/>
        <w:right w:val="none" w:sz="0" w:space="0" w:color="auto"/>
      </w:divBdr>
    </w:div>
    <w:div w:id="1179386317">
      <w:bodyDiv w:val="1"/>
      <w:marLeft w:val="0"/>
      <w:marRight w:val="0"/>
      <w:marTop w:val="0"/>
      <w:marBottom w:val="0"/>
      <w:divBdr>
        <w:top w:val="none" w:sz="0" w:space="0" w:color="auto"/>
        <w:left w:val="none" w:sz="0" w:space="0" w:color="auto"/>
        <w:bottom w:val="none" w:sz="0" w:space="0" w:color="auto"/>
        <w:right w:val="none" w:sz="0" w:space="0" w:color="auto"/>
      </w:divBdr>
    </w:div>
    <w:div w:id="1326206950">
      <w:bodyDiv w:val="1"/>
      <w:marLeft w:val="0"/>
      <w:marRight w:val="0"/>
      <w:marTop w:val="0"/>
      <w:marBottom w:val="0"/>
      <w:divBdr>
        <w:top w:val="none" w:sz="0" w:space="0" w:color="auto"/>
        <w:left w:val="none" w:sz="0" w:space="0" w:color="auto"/>
        <w:bottom w:val="none" w:sz="0" w:space="0" w:color="auto"/>
        <w:right w:val="none" w:sz="0" w:space="0" w:color="auto"/>
      </w:divBdr>
    </w:div>
    <w:div w:id="1336877560">
      <w:bodyDiv w:val="1"/>
      <w:marLeft w:val="0"/>
      <w:marRight w:val="0"/>
      <w:marTop w:val="0"/>
      <w:marBottom w:val="0"/>
      <w:divBdr>
        <w:top w:val="none" w:sz="0" w:space="0" w:color="auto"/>
        <w:left w:val="none" w:sz="0" w:space="0" w:color="auto"/>
        <w:bottom w:val="none" w:sz="0" w:space="0" w:color="auto"/>
        <w:right w:val="none" w:sz="0" w:space="0" w:color="auto"/>
      </w:divBdr>
    </w:div>
    <w:div w:id="1417438449">
      <w:bodyDiv w:val="1"/>
      <w:marLeft w:val="0"/>
      <w:marRight w:val="0"/>
      <w:marTop w:val="0"/>
      <w:marBottom w:val="0"/>
      <w:divBdr>
        <w:top w:val="none" w:sz="0" w:space="0" w:color="auto"/>
        <w:left w:val="none" w:sz="0" w:space="0" w:color="auto"/>
        <w:bottom w:val="none" w:sz="0" w:space="0" w:color="auto"/>
        <w:right w:val="none" w:sz="0" w:space="0" w:color="auto"/>
      </w:divBdr>
    </w:div>
    <w:div w:id="1539394074">
      <w:bodyDiv w:val="1"/>
      <w:marLeft w:val="0"/>
      <w:marRight w:val="0"/>
      <w:marTop w:val="0"/>
      <w:marBottom w:val="0"/>
      <w:divBdr>
        <w:top w:val="none" w:sz="0" w:space="0" w:color="auto"/>
        <w:left w:val="none" w:sz="0" w:space="0" w:color="auto"/>
        <w:bottom w:val="none" w:sz="0" w:space="0" w:color="auto"/>
        <w:right w:val="none" w:sz="0" w:space="0" w:color="auto"/>
      </w:divBdr>
    </w:div>
    <w:div w:id="1714579534">
      <w:bodyDiv w:val="1"/>
      <w:marLeft w:val="0"/>
      <w:marRight w:val="0"/>
      <w:marTop w:val="0"/>
      <w:marBottom w:val="0"/>
      <w:divBdr>
        <w:top w:val="none" w:sz="0" w:space="0" w:color="auto"/>
        <w:left w:val="none" w:sz="0" w:space="0" w:color="auto"/>
        <w:bottom w:val="none" w:sz="0" w:space="0" w:color="auto"/>
        <w:right w:val="none" w:sz="0" w:space="0" w:color="auto"/>
      </w:divBdr>
    </w:div>
    <w:div w:id="1869875626">
      <w:bodyDiv w:val="1"/>
      <w:marLeft w:val="0"/>
      <w:marRight w:val="0"/>
      <w:marTop w:val="0"/>
      <w:marBottom w:val="0"/>
      <w:divBdr>
        <w:top w:val="none" w:sz="0" w:space="0" w:color="auto"/>
        <w:left w:val="none" w:sz="0" w:space="0" w:color="auto"/>
        <w:bottom w:val="none" w:sz="0" w:space="0" w:color="auto"/>
        <w:right w:val="none" w:sz="0" w:space="0" w:color="auto"/>
      </w:divBdr>
    </w:div>
    <w:div w:id="1941135387">
      <w:bodyDiv w:val="1"/>
      <w:marLeft w:val="0"/>
      <w:marRight w:val="0"/>
      <w:marTop w:val="0"/>
      <w:marBottom w:val="0"/>
      <w:divBdr>
        <w:top w:val="none" w:sz="0" w:space="0" w:color="auto"/>
        <w:left w:val="none" w:sz="0" w:space="0" w:color="auto"/>
        <w:bottom w:val="none" w:sz="0" w:space="0" w:color="auto"/>
        <w:right w:val="none" w:sz="0" w:space="0" w:color="auto"/>
      </w:divBdr>
    </w:div>
    <w:div w:id="1985965201">
      <w:bodyDiv w:val="1"/>
      <w:marLeft w:val="0"/>
      <w:marRight w:val="0"/>
      <w:marTop w:val="0"/>
      <w:marBottom w:val="0"/>
      <w:divBdr>
        <w:top w:val="none" w:sz="0" w:space="0" w:color="auto"/>
        <w:left w:val="none" w:sz="0" w:space="0" w:color="auto"/>
        <w:bottom w:val="none" w:sz="0" w:space="0" w:color="auto"/>
        <w:right w:val="none" w:sz="0" w:space="0" w:color="auto"/>
      </w:divBdr>
      <w:divsChild>
        <w:div w:id="2114469455">
          <w:marLeft w:val="0"/>
          <w:marRight w:val="0"/>
          <w:marTop w:val="0"/>
          <w:marBottom w:val="0"/>
          <w:divBdr>
            <w:top w:val="none" w:sz="0" w:space="0" w:color="auto"/>
            <w:left w:val="none" w:sz="0" w:space="0" w:color="auto"/>
            <w:bottom w:val="none" w:sz="0" w:space="0" w:color="auto"/>
            <w:right w:val="none" w:sz="0" w:space="0" w:color="auto"/>
          </w:divBdr>
          <w:divsChild>
            <w:div w:id="1117914843">
              <w:marLeft w:val="0"/>
              <w:marRight w:val="0"/>
              <w:marTop w:val="0"/>
              <w:marBottom w:val="0"/>
              <w:divBdr>
                <w:top w:val="none" w:sz="0" w:space="0" w:color="auto"/>
                <w:left w:val="none" w:sz="0" w:space="0" w:color="auto"/>
                <w:bottom w:val="none" w:sz="0" w:space="0" w:color="auto"/>
                <w:right w:val="none" w:sz="0" w:space="0" w:color="auto"/>
              </w:divBdr>
              <w:divsChild>
                <w:div w:id="860515270">
                  <w:marLeft w:val="0"/>
                  <w:marRight w:val="0"/>
                  <w:marTop w:val="0"/>
                  <w:marBottom w:val="0"/>
                  <w:divBdr>
                    <w:top w:val="none" w:sz="0" w:space="0" w:color="auto"/>
                    <w:left w:val="none" w:sz="0" w:space="0" w:color="auto"/>
                    <w:bottom w:val="none" w:sz="0" w:space="0" w:color="auto"/>
                    <w:right w:val="none" w:sz="0" w:space="0" w:color="auto"/>
                  </w:divBdr>
                  <w:divsChild>
                    <w:div w:id="2043898388">
                      <w:marLeft w:val="0"/>
                      <w:marRight w:val="0"/>
                      <w:marTop w:val="0"/>
                      <w:marBottom w:val="0"/>
                      <w:divBdr>
                        <w:top w:val="none" w:sz="0" w:space="0" w:color="auto"/>
                        <w:left w:val="none" w:sz="0" w:space="0" w:color="auto"/>
                        <w:bottom w:val="none" w:sz="0" w:space="0" w:color="auto"/>
                        <w:right w:val="none" w:sz="0" w:space="0" w:color="auto"/>
                      </w:divBdr>
                      <w:divsChild>
                        <w:div w:id="1250387518">
                          <w:marLeft w:val="0"/>
                          <w:marRight w:val="0"/>
                          <w:marTop w:val="0"/>
                          <w:marBottom w:val="0"/>
                          <w:divBdr>
                            <w:top w:val="none" w:sz="0" w:space="0" w:color="auto"/>
                            <w:left w:val="none" w:sz="0" w:space="0" w:color="auto"/>
                            <w:bottom w:val="none" w:sz="0" w:space="0" w:color="auto"/>
                            <w:right w:val="none" w:sz="0" w:space="0" w:color="auto"/>
                          </w:divBdr>
                          <w:divsChild>
                            <w:div w:id="2015373627">
                              <w:marLeft w:val="0"/>
                              <w:marRight w:val="0"/>
                              <w:marTop w:val="0"/>
                              <w:marBottom w:val="0"/>
                              <w:divBdr>
                                <w:top w:val="none" w:sz="0" w:space="0" w:color="auto"/>
                                <w:left w:val="none" w:sz="0" w:space="0" w:color="auto"/>
                                <w:bottom w:val="none" w:sz="0" w:space="0" w:color="auto"/>
                                <w:right w:val="none" w:sz="0" w:space="0" w:color="auto"/>
                              </w:divBdr>
                              <w:divsChild>
                                <w:div w:id="673647079">
                                  <w:marLeft w:val="0"/>
                                  <w:marRight w:val="0"/>
                                  <w:marTop w:val="0"/>
                                  <w:marBottom w:val="0"/>
                                  <w:divBdr>
                                    <w:top w:val="none" w:sz="0" w:space="0" w:color="auto"/>
                                    <w:left w:val="none" w:sz="0" w:space="0" w:color="auto"/>
                                    <w:bottom w:val="none" w:sz="0" w:space="0" w:color="auto"/>
                                    <w:right w:val="none" w:sz="0" w:space="0" w:color="auto"/>
                                  </w:divBdr>
                                  <w:divsChild>
                                    <w:div w:id="59293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8959818">
      <w:bodyDiv w:val="1"/>
      <w:marLeft w:val="0"/>
      <w:marRight w:val="0"/>
      <w:marTop w:val="0"/>
      <w:marBottom w:val="0"/>
      <w:divBdr>
        <w:top w:val="none" w:sz="0" w:space="0" w:color="auto"/>
        <w:left w:val="none" w:sz="0" w:space="0" w:color="auto"/>
        <w:bottom w:val="none" w:sz="0" w:space="0" w:color="auto"/>
        <w:right w:val="none" w:sz="0" w:space="0" w:color="auto"/>
      </w:divBdr>
    </w:div>
    <w:div w:id="2138138439">
      <w:bodyDiv w:val="1"/>
      <w:marLeft w:val="0"/>
      <w:marRight w:val="0"/>
      <w:marTop w:val="0"/>
      <w:marBottom w:val="0"/>
      <w:divBdr>
        <w:top w:val="none" w:sz="0" w:space="0" w:color="auto"/>
        <w:left w:val="none" w:sz="0" w:space="0" w:color="auto"/>
        <w:bottom w:val="none" w:sz="0" w:space="0" w:color="auto"/>
        <w:right w:val="none" w:sz="0" w:space="0" w:color="auto"/>
      </w:divBdr>
      <w:divsChild>
        <w:div w:id="1285118902">
          <w:marLeft w:val="0"/>
          <w:marRight w:val="0"/>
          <w:marTop w:val="0"/>
          <w:marBottom w:val="0"/>
          <w:divBdr>
            <w:top w:val="none" w:sz="0" w:space="0" w:color="auto"/>
            <w:left w:val="none" w:sz="0" w:space="0" w:color="auto"/>
            <w:bottom w:val="none" w:sz="0" w:space="0" w:color="auto"/>
            <w:right w:val="none" w:sz="0" w:space="0" w:color="auto"/>
          </w:divBdr>
          <w:divsChild>
            <w:div w:id="1930430420">
              <w:marLeft w:val="0"/>
              <w:marRight w:val="0"/>
              <w:marTop w:val="0"/>
              <w:marBottom w:val="0"/>
              <w:divBdr>
                <w:top w:val="none" w:sz="0" w:space="0" w:color="auto"/>
                <w:left w:val="none" w:sz="0" w:space="0" w:color="auto"/>
                <w:bottom w:val="none" w:sz="0" w:space="0" w:color="auto"/>
                <w:right w:val="none" w:sz="0" w:space="0" w:color="auto"/>
              </w:divBdr>
              <w:divsChild>
                <w:div w:id="125971392">
                  <w:marLeft w:val="0"/>
                  <w:marRight w:val="0"/>
                  <w:marTop w:val="0"/>
                  <w:marBottom w:val="0"/>
                  <w:divBdr>
                    <w:top w:val="none" w:sz="0" w:space="0" w:color="auto"/>
                    <w:left w:val="none" w:sz="0" w:space="0" w:color="auto"/>
                    <w:bottom w:val="none" w:sz="0" w:space="0" w:color="auto"/>
                    <w:right w:val="none" w:sz="0" w:space="0" w:color="auto"/>
                  </w:divBdr>
                  <w:divsChild>
                    <w:div w:id="989486030">
                      <w:marLeft w:val="0"/>
                      <w:marRight w:val="0"/>
                      <w:marTop w:val="0"/>
                      <w:marBottom w:val="0"/>
                      <w:divBdr>
                        <w:top w:val="none" w:sz="0" w:space="0" w:color="auto"/>
                        <w:left w:val="none" w:sz="0" w:space="0" w:color="auto"/>
                        <w:bottom w:val="none" w:sz="0" w:space="0" w:color="auto"/>
                        <w:right w:val="none" w:sz="0" w:space="0" w:color="auto"/>
                      </w:divBdr>
                      <w:divsChild>
                        <w:div w:id="740445691">
                          <w:marLeft w:val="0"/>
                          <w:marRight w:val="0"/>
                          <w:marTop w:val="0"/>
                          <w:marBottom w:val="0"/>
                          <w:divBdr>
                            <w:top w:val="none" w:sz="0" w:space="0" w:color="auto"/>
                            <w:left w:val="none" w:sz="0" w:space="0" w:color="auto"/>
                            <w:bottom w:val="none" w:sz="0" w:space="0" w:color="auto"/>
                            <w:right w:val="none" w:sz="0" w:space="0" w:color="auto"/>
                          </w:divBdr>
                          <w:divsChild>
                            <w:div w:id="1999266023">
                              <w:marLeft w:val="0"/>
                              <w:marRight w:val="0"/>
                              <w:marTop w:val="0"/>
                              <w:marBottom w:val="0"/>
                              <w:divBdr>
                                <w:top w:val="none" w:sz="0" w:space="0" w:color="auto"/>
                                <w:left w:val="none" w:sz="0" w:space="0" w:color="auto"/>
                                <w:bottom w:val="none" w:sz="0" w:space="0" w:color="auto"/>
                                <w:right w:val="none" w:sz="0" w:space="0" w:color="auto"/>
                              </w:divBdr>
                              <w:divsChild>
                                <w:div w:id="1644310394">
                                  <w:marLeft w:val="0"/>
                                  <w:marRight w:val="0"/>
                                  <w:marTop w:val="0"/>
                                  <w:marBottom w:val="0"/>
                                  <w:divBdr>
                                    <w:top w:val="none" w:sz="0" w:space="0" w:color="auto"/>
                                    <w:left w:val="none" w:sz="0" w:space="0" w:color="auto"/>
                                    <w:bottom w:val="none" w:sz="0" w:space="0" w:color="auto"/>
                                    <w:right w:val="none" w:sz="0" w:space="0" w:color="auto"/>
                                  </w:divBdr>
                                  <w:divsChild>
                                    <w:div w:id="56468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86A2B5-5D74-4708-8470-E4D60BD487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1965</Words>
  <Characters>11202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JSC</cp:lastModifiedBy>
  <cp:revision>2</cp:revision>
  <dcterms:created xsi:type="dcterms:W3CDTF">2026-07-14T07:26:00Z</dcterms:created>
  <dcterms:modified xsi:type="dcterms:W3CDTF">2026-07-14T07:26:00Z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0406f0ed-d490-4404-b456-625026789ad6</vt:lpwstr>
  </property>
</Properties>
</file>