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896BA5" w14:textId="51345102" w:rsidR="003D635A" w:rsidRDefault="003641A2" w:rsidP="00AE35B3">
      <w:pPr>
        <w:spacing w:after="0"/>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TENDAYI JOSHUA GOVERE N.O</w:t>
      </w:r>
    </w:p>
    <w:p w14:paraId="57F394DF" w14:textId="3A04E63A" w:rsidR="003D635A" w:rsidRDefault="003641A2" w:rsidP="00AE35B3">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36A3197C" w14:textId="79DA8D16" w:rsidR="003D635A" w:rsidRDefault="003641A2" w:rsidP="00AE35B3">
      <w:pPr>
        <w:pStyle w:val="NoSpacing"/>
        <w:jc w:val="both"/>
        <w:rPr>
          <w:rFonts w:ascii="Times New Roman" w:hAnsi="Times New Roman" w:cs="Times New Roman"/>
          <w:sz w:val="24"/>
          <w:szCs w:val="24"/>
        </w:rPr>
      </w:pPr>
      <w:r>
        <w:rPr>
          <w:rFonts w:ascii="Times New Roman" w:hAnsi="Times New Roman" w:cs="Times New Roman"/>
          <w:sz w:val="24"/>
          <w:szCs w:val="24"/>
        </w:rPr>
        <w:t>VIRGIN</w:t>
      </w:r>
      <w:r w:rsidR="00731E02">
        <w:rPr>
          <w:rFonts w:ascii="Times New Roman" w:hAnsi="Times New Roman" w:cs="Times New Roman"/>
          <w:sz w:val="24"/>
          <w:szCs w:val="24"/>
        </w:rPr>
        <w:t>IA GOVERE</w:t>
      </w:r>
    </w:p>
    <w:p w14:paraId="507DE30C" w14:textId="2D612C0C" w:rsidR="00705E9F" w:rsidRDefault="00731E02" w:rsidP="00AE35B3">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p>
    <w:p w14:paraId="44894AD7" w14:textId="52D4448A" w:rsidR="00965E3E" w:rsidRDefault="00731E02" w:rsidP="00AE35B3">
      <w:pPr>
        <w:pStyle w:val="NoSpacing"/>
        <w:jc w:val="both"/>
        <w:rPr>
          <w:rFonts w:ascii="Times New Roman" w:hAnsi="Times New Roman" w:cs="Times New Roman"/>
          <w:sz w:val="24"/>
          <w:szCs w:val="24"/>
        </w:rPr>
      </w:pPr>
      <w:r>
        <w:rPr>
          <w:rFonts w:ascii="Times New Roman" w:hAnsi="Times New Roman" w:cs="Times New Roman"/>
          <w:sz w:val="24"/>
          <w:szCs w:val="24"/>
        </w:rPr>
        <w:t xml:space="preserve">NMB BANK </w:t>
      </w:r>
      <w:r w:rsidR="00A46C59">
        <w:rPr>
          <w:rFonts w:ascii="Times New Roman" w:hAnsi="Times New Roman" w:cs="Times New Roman"/>
          <w:sz w:val="24"/>
          <w:szCs w:val="24"/>
        </w:rPr>
        <w:t>LIMITED</w:t>
      </w:r>
    </w:p>
    <w:p w14:paraId="4E84B3B1" w14:textId="311783BF" w:rsidR="00731E02" w:rsidRDefault="00731E02" w:rsidP="00AE35B3">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
    <w:p w14:paraId="54AB58E5" w14:textId="4482FBAA" w:rsidR="00965E3E" w:rsidRDefault="00731E02" w:rsidP="00AE35B3">
      <w:pPr>
        <w:pStyle w:val="NoSpacing"/>
        <w:jc w:val="both"/>
        <w:rPr>
          <w:rFonts w:ascii="Times New Roman" w:hAnsi="Times New Roman" w:cs="Times New Roman"/>
          <w:sz w:val="24"/>
          <w:szCs w:val="24"/>
        </w:rPr>
      </w:pPr>
      <w:r>
        <w:rPr>
          <w:rFonts w:ascii="Times New Roman" w:hAnsi="Times New Roman" w:cs="Times New Roman"/>
          <w:sz w:val="24"/>
          <w:szCs w:val="24"/>
        </w:rPr>
        <w:t>THE SHERIFF OF ZIMBABWE</w:t>
      </w:r>
    </w:p>
    <w:p w14:paraId="037FF9D7" w14:textId="77777777" w:rsidR="00D8768B" w:rsidRDefault="00D8768B" w:rsidP="00AE35B3">
      <w:pPr>
        <w:pStyle w:val="NoSpacing"/>
        <w:jc w:val="both"/>
        <w:rPr>
          <w:rFonts w:ascii="Times New Roman" w:hAnsi="Times New Roman" w:cs="Times New Roman"/>
          <w:sz w:val="24"/>
          <w:szCs w:val="24"/>
        </w:rPr>
      </w:pPr>
    </w:p>
    <w:p w14:paraId="73A797AF" w14:textId="77777777" w:rsidR="00B77BDD" w:rsidRDefault="00B77BDD" w:rsidP="00AE35B3">
      <w:pPr>
        <w:pStyle w:val="NoSpacing"/>
        <w:jc w:val="both"/>
        <w:rPr>
          <w:rFonts w:ascii="Times New Roman" w:hAnsi="Times New Roman" w:cs="Times New Roman"/>
          <w:sz w:val="24"/>
          <w:szCs w:val="24"/>
        </w:rPr>
      </w:pPr>
    </w:p>
    <w:p w14:paraId="262244E0" w14:textId="77777777" w:rsidR="003D635A" w:rsidRDefault="003D635A" w:rsidP="00AE35B3">
      <w:pPr>
        <w:pStyle w:val="NoSpacing"/>
        <w:jc w:val="both"/>
        <w:rPr>
          <w:rFonts w:ascii="Times New Roman" w:hAnsi="Times New Roman" w:cs="Times New Roman"/>
          <w:sz w:val="24"/>
          <w:szCs w:val="24"/>
        </w:rPr>
      </w:pPr>
    </w:p>
    <w:p w14:paraId="0BB90298" w14:textId="0D87686B" w:rsidR="003D635A" w:rsidRPr="007F1C3C" w:rsidRDefault="009F02DF" w:rsidP="00AE35B3">
      <w:pPr>
        <w:pStyle w:val="NoSpacing"/>
        <w:jc w:val="both"/>
        <w:rPr>
          <w:rFonts w:ascii="Times New Roman" w:hAnsi="Times New Roman" w:cs="Times New Roman"/>
          <w:sz w:val="24"/>
          <w:szCs w:val="24"/>
        </w:rPr>
      </w:pPr>
      <w:r w:rsidRPr="007F1C3C">
        <w:rPr>
          <w:rFonts w:ascii="Times New Roman" w:hAnsi="Times New Roman" w:cs="Times New Roman"/>
          <w:sz w:val="24"/>
          <w:szCs w:val="24"/>
        </w:rPr>
        <w:t>HIGH COURT OF ZIMBABWE</w:t>
      </w:r>
    </w:p>
    <w:p w14:paraId="53A5440E" w14:textId="300EEB12" w:rsidR="003D635A" w:rsidRPr="00574E44" w:rsidRDefault="005F29C5" w:rsidP="00AE35B3">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TAKUVA J </w:t>
      </w:r>
    </w:p>
    <w:p w14:paraId="2CD308C9" w14:textId="67027C5A" w:rsidR="00F47826" w:rsidRDefault="00D93A69" w:rsidP="00AE35B3">
      <w:pPr>
        <w:jc w:val="both"/>
        <w:rPr>
          <w:rFonts w:ascii="Times New Roman" w:hAnsi="Times New Roman" w:cs="Times New Roman"/>
          <w:bCs/>
          <w:sz w:val="24"/>
          <w:szCs w:val="24"/>
        </w:rPr>
      </w:pPr>
      <w:r>
        <w:rPr>
          <w:rFonts w:ascii="Times New Roman" w:hAnsi="Times New Roman" w:cs="Times New Roman"/>
          <w:bCs/>
          <w:sz w:val="24"/>
          <w:szCs w:val="24"/>
        </w:rPr>
        <w:t>HA</w:t>
      </w:r>
      <w:r w:rsidR="00527910">
        <w:rPr>
          <w:rFonts w:ascii="Times New Roman" w:hAnsi="Times New Roman" w:cs="Times New Roman"/>
          <w:bCs/>
          <w:sz w:val="24"/>
          <w:szCs w:val="24"/>
        </w:rPr>
        <w:t xml:space="preserve">RARE, </w:t>
      </w:r>
      <w:r w:rsidR="00240EE3">
        <w:rPr>
          <w:rFonts w:ascii="Times New Roman" w:hAnsi="Times New Roman" w:cs="Times New Roman"/>
          <w:bCs/>
          <w:sz w:val="24"/>
          <w:szCs w:val="24"/>
        </w:rPr>
        <w:t>6 February</w:t>
      </w:r>
      <w:r w:rsidR="001F782A">
        <w:rPr>
          <w:rFonts w:ascii="Times New Roman" w:hAnsi="Times New Roman" w:cs="Times New Roman"/>
          <w:bCs/>
          <w:sz w:val="24"/>
          <w:szCs w:val="24"/>
        </w:rPr>
        <w:t xml:space="preserve"> and </w:t>
      </w:r>
      <w:r w:rsidR="005C16D0">
        <w:rPr>
          <w:rFonts w:ascii="Times New Roman" w:hAnsi="Times New Roman" w:cs="Times New Roman"/>
          <w:bCs/>
          <w:sz w:val="24"/>
          <w:szCs w:val="24"/>
        </w:rPr>
        <w:t xml:space="preserve">14 </w:t>
      </w:r>
      <w:r w:rsidR="001F782A">
        <w:rPr>
          <w:rFonts w:ascii="Times New Roman" w:hAnsi="Times New Roman" w:cs="Times New Roman"/>
          <w:bCs/>
          <w:sz w:val="24"/>
          <w:szCs w:val="24"/>
        </w:rPr>
        <w:t>July</w:t>
      </w:r>
      <w:r w:rsidR="00240EE3">
        <w:rPr>
          <w:rFonts w:ascii="Times New Roman" w:hAnsi="Times New Roman" w:cs="Times New Roman"/>
          <w:bCs/>
          <w:sz w:val="24"/>
          <w:szCs w:val="24"/>
        </w:rPr>
        <w:t xml:space="preserve"> 2026</w:t>
      </w:r>
    </w:p>
    <w:p w14:paraId="7F7314C6" w14:textId="77777777" w:rsidR="00B77BDD" w:rsidRPr="003F4D35" w:rsidRDefault="00B77BDD" w:rsidP="00E0093D">
      <w:pPr>
        <w:jc w:val="both"/>
        <w:rPr>
          <w:rFonts w:ascii="Times New Roman" w:hAnsi="Times New Roman" w:cs="Times New Roman"/>
          <w:bCs/>
          <w:sz w:val="24"/>
          <w:szCs w:val="24"/>
        </w:rPr>
      </w:pPr>
    </w:p>
    <w:p w14:paraId="6382F503" w14:textId="0570C831" w:rsidR="00516FA2" w:rsidRPr="009719EF" w:rsidRDefault="00240EE3" w:rsidP="00AE35B3">
      <w:pPr>
        <w:jc w:val="both"/>
        <w:rPr>
          <w:rFonts w:ascii="Times New Roman" w:hAnsi="Times New Roman" w:cs="Times New Roman"/>
          <w:b/>
          <w:sz w:val="24"/>
          <w:szCs w:val="24"/>
        </w:rPr>
      </w:pPr>
      <w:r>
        <w:rPr>
          <w:rFonts w:ascii="Times New Roman" w:hAnsi="Times New Roman" w:cs="Times New Roman"/>
          <w:b/>
          <w:sz w:val="24"/>
          <w:szCs w:val="24"/>
        </w:rPr>
        <w:t>Urgent Chamber Application</w:t>
      </w:r>
    </w:p>
    <w:p w14:paraId="7FCEF9E1" w14:textId="77777777" w:rsidR="00B319FF" w:rsidRDefault="00B319FF" w:rsidP="001F782A">
      <w:pPr>
        <w:jc w:val="center"/>
        <w:rPr>
          <w:rFonts w:ascii="Times New Roman" w:hAnsi="Times New Roman" w:cs="Times New Roman"/>
          <w:b/>
          <w:sz w:val="24"/>
          <w:szCs w:val="24"/>
          <w:u w:val="single"/>
        </w:rPr>
      </w:pPr>
    </w:p>
    <w:p w14:paraId="31FE5C77" w14:textId="3AE8D086" w:rsidR="00516FA2" w:rsidRPr="004A14AE" w:rsidRDefault="008961B6" w:rsidP="00AE35B3">
      <w:pPr>
        <w:pStyle w:val="NoSpacing"/>
        <w:jc w:val="both"/>
        <w:rPr>
          <w:rFonts w:ascii="Times New Roman" w:hAnsi="Times New Roman" w:cs="Times New Roman"/>
          <w:sz w:val="24"/>
          <w:szCs w:val="24"/>
        </w:rPr>
      </w:pPr>
      <w:r>
        <w:rPr>
          <w:rFonts w:ascii="Times New Roman" w:hAnsi="Times New Roman" w:cs="Times New Roman"/>
          <w:i/>
          <w:sz w:val="24"/>
          <w:szCs w:val="24"/>
        </w:rPr>
        <w:t xml:space="preserve">T </w:t>
      </w:r>
      <w:proofErr w:type="spellStart"/>
      <w:r>
        <w:rPr>
          <w:rFonts w:ascii="Times New Roman" w:hAnsi="Times New Roman" w:cs="Times New Roman"/>
          <w:i/>
          <w:sz w:val="24"/>
          <w:szCs w:val="24"/>
        </w:rPr>
        <w:t>Magwaliba</w:t>
      </w:r>
      <w:proofErr w:type="spellEnd"/>
      <w:r>
        <w:rPr>
          <w:rFonts w:ascii="Times New Roman" w:hAnsi="Times New Roman" w:cs="Times New Roman"/>
          <w:i/>
          <w:sz w:val="24"/>
          <w:szCs w:val="24"/>
        </w:rPr>
        <w:t xml:space="preserve">, </w:t>
      </w:r>
      <w:r w:rsidRPr="00A46C59">
        <w:rPr>
          <w:rFonts w:ascii="Times New Roman" w:hAnsi="Times New Roman" w:cs="Times New Roman"/>
          <w:sz w:val="24"/>
          <w:szCs w:val="24"/>
        </w:rPr>
        <w:t>for</w:t>
      </w:r>
      <w:r w:rsidR="004A14AE" w:rsidRPr="004A14AE">
        <w:rPr>
          <w:rFonts w:ascii="Times New Roman" w:hAnsi="Times New Roman" w:cs="Times New Roman"/>
          <w:sz w:val="24"/>
          <w:szCs w:val="24"/>
        </w:rPr>
        <w:t xml:space="preserve"> </w:t>
      </w:r>
      <w:r w:rsidR="005F29C5">
        <w:rPr>
          <w:rFonts w:ascii="Times New Roman" w:hAnsi="Times New Roman" w:cs="Times New Roman"/>
          <w:sz w:val="24"/>
          <w:szCs w:val="24"/>
        </w:rPr>
        <w:t xml:space="preserve">the </w:t>
      </w:r>
      <w:r>
        <w:rPr>
          <w:rFonts w:ascii="Times New Roman" w:hAnsi="Times New Roman" w:cs="Times New Roman"/>
          <w:sz w:val="24"/>
          <w:szCs w:val="24"/>
        </w:rPr>
        <w:t>applicants</w:t>
      </w:r>
    </w:p>
    <w:p w14:paraId="1B522148" w14:textId="67668A76" w:rsidR="00C9273D" w:rsidRDefault="008961B6" w:rsidP="00AE35B3">
      <w:pPr>
        <w:pStyle w:val="NoSpacing"/>
        <w:jc w:val="both"/>
        <w:rPr>
          <w:rFonts w:ascii="Times New Roman" w:hAnsi="Times New Roman" w:cs="Times New Roman"/>
          <w:sz w:val="24"/>
          <w:szCs w:val="24"/>
        </w:rPr>
      </w:pPr>
      <w:r>
        <w:rPr>
          <w:rFonts w:ascii="Times New Roman" w:hAnsi="Times New Roman" w:cs="Times New Roman"/>
          <w:i/>
          <w:sz w:val="24"/>
          <w:szCs w:val="24"/>
        </w:rPr>
        <w:t xml:space="preserve">E </w:t>
      </w:r>
      <w:proofErr w:type="spellStart"/>
      <w:r>
        <w:rPr>
          <w:rFonts w:ascii="Times New Roman" w:hAnsi="Times New Roman" w:cs="Times New Roman"/>
          <w:i/>
          <w:sz w:val="24"/>
          <w:szCs w:val="24"/>
        </w:rPr>
        <w:t>Musendekwa</w:t>
      </w:r>
      <w:proofErr w:type="spellEnd"/>
      <w:r w:rsidR="002C1273">
        <w:rPr>
          <w:rFonts w:ascii="Times New Roman" w:hAnsi="Times New Roman" w:cs="Times New Roman"/>
          <w:i/>
          <w:sz w:val="24"/>
          <w:szCs w:val="24"/>
        </w:rPr>
        <w:t>,</w:t>
      </w:r>
      <w:r w:rsidR="00F04842">
        <w:rPr>
          <w:rFonts w:ascii="Times New Roman" w:hAnsi="Times New Roman" w:cs="Times New Roman"/>
          <w:sz w:val="24"/>
          <w:szCs w:val="24"/>
        </w:rPr>
        <w:t xml:space="preserve"> </w:t>
      </w:r>
      <w:r w:rsidR="00B41CE4">
        <w:rPr>
          <w:rFonts w:ascii="Times New Roman" w:hAnsi="Times New Roman" w:cs="Times New Roman"/>
          <w:sz w:val="24"/>
          <w:szCs w:val="24"/>
        </w:rPr>
        <w:t>for</w:t>
      </w:r>
      <w:r w:rsidR="005F29C5">
        <w:rPr>
          <w:rFonts w:ascii="Times New Roman" w:hAnsi="Times New Roman" w:cs="Times New Roman"/>
          <w:sz w:val="24"/>
          <w:szCs w:val="24"/>
        </w:rPr>
        <w:t xml:space="preserve"> </w:t>
      </w:r>
      <w:r w:rsidR="00187630">
        <w:rPr>
          <w:rFonts w:ascii="Times New Roman" w:hAnsi="Times New Roman" w:cs="Times New Roman"/>
          <w:sz w:val="24"/>
          <w:szCs w:val="24"/>
        </w:rPr>
        <w:t xml:space="preserve">the </w:t>
      </w:r>
      <w:r>
        <w:rPr>
          <w:rFonts w:ascii="Times New Roman" w:hAnsi="Times New Roman" w:cs="Times New Roman"/>
          <w:sz w:val="24"/>
          <w:szCs w:val="24"/>
        </w:rPr>
        <w:t>1</w:t>
      </w:r>
      <w:r w:rsidRPr="009B2BE7">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w:t>
      </w:r>
    </w:p>
    <w:p w14:paraId="243A5414" w14:textId="11909B6E" w:rsidR="00516FA2" w:rsidRDefault="00B77BDD" w:rsidP="00AE35B3">
      <w:pPr>
        <w:pStyle w:val="NoSpacing"/>
        <w:jc w:val="both"/>
        <w:rPr>
          <w:rFonts w:ascii="Times New Roman" w:hAnsi="Times New Roman" w:cs="Times New Roman"/>
          <w:sz w:val="24"/>
          <w:szCs w:val="24"/>
        </w:rPr>
      </w:pPr>
      <w:r>
        <w:rPr>
          <w:rFonts w:ascii="Times New Roman" w:hAnsi="Times New Roman" w:cs="Times New Roman"/>
          <w:sz w:val="24"/>
          <w:szCs w:val="24"/>
        </w:rPr>
        <w:t>No appearance</w:t>
      </w:r>
      <w:r w:rsidR="002C1273">
        <w:rPr>
          <w:rFonts w:ascii="Times New Roman" w:hAnsi="Times New Roman" w:cs="Times New Roman"/>
          <w:sz w:val="24"/>
          <w:szCs w:val="24"/>
        </w:rPr>
        <w:t>,</w:t>
      </w:r>
      <w:r w:rsidR="00C9273D">
        <w:rPr>
          <w:rFonts w:ascii="Times New Roman" w:hAnsi="Times New Roman" w:cs="Times New Roman"/>
          <w:sz w:val="24"/>
          <w:szCs w:val="24"/>
        </w:rPr>
        <w:t xml:space="preserve"> for 2</w:t>
      </w:r>
      <w:r w:rsidR="00C9273D" w:rsidRPr="00C9273D">
        <w:rPr>
          <w:rFonts w:ascii="Times New Roman" w:hAnsi="Times New Roman" w:cs="Times New Roman"/>
          <w:sz w:val="24"/>
          <w:szCs w:val="24"/>
          <w:vertAlign w:val="superscript"/>
        </w:rPr>
        <w:t>nd</w:t>
      </w:r>
      <w:r w:rsidR="00106DD7">
        <w:rPr>
          <w:rFonts w:ascii="Times New Roman" w:hAnsi="Times New Roman" w:cs="Times New Roman"/>
          <w:sz w:val="24"/>
          <w:szCs w:val="24"/>
        </w:rPr>
        <w:t xml:space="preserve"> respondent </w:t>
      </w:r>
    </w:p>
    <w:p w14:paraId="173535AA" w14:textId="77777777" w:rsidR="00BF33BA" w:rsidRDefault="00BF33BA" w:rsidP="00AE35B3">
      <w:pPr>
        <w:pStyle w:val="NoSpacing"/>
        <w:jc w:val="both"/>
        <w:rPr>
          <w:rFonts w:ascii="Times New Roman" w:hAnsi="Times New Roman" w:cs="Times New Roman"/>
        </w:rPr>
      </w:pPr>
    </w:p>
    <w:p w14:paraId="6F5886A8" w14:textId="77777777" w:rsidR="00BF33BA" w:rsidRDefault="00BF33BA" w:rsidP="00AE35B3">
      <w:pPr>
        <w:pStyle w:val="NoSpacing"/>
        <w:jc w:val="both"/>
        <w:rPr>
          <w:rFonts w:ascii="Times New Roman" w:hAnsi="Times New Roman" w:cs="Times New Roman"/>
        </w:rPr>
      </w:pPr>
    </w:p>
    <w:p w14:paraId="2BF22B9F" w14:textId="5ED880B9" w:rsidR="003168BD" w:rsidRPr="00DC1E2D" w:rsidRDefault="003168BD" w:rsidP="001D6986">
      <w:pPr>
        <w:spacing w:after="0" w:line="360" w:lineRule="auto"/>
        <w:ind w:firstLine="720"/>
        <w:jc w:val="both"/>
        <w:rPr>
          <w:rFonts w:ascii="Times New Roman" w:hAnsi="Times New Roman" w:cs="Times New Roman"/>
          <w:b/>
          <w:bCs/>
          <w:sz w:val="24"/>
          <w:szCs w:val="24"/>
        </w:rPr>
      </w:pPr>
      <w:r w:rsidRPr="00DC1E2D">
        <w:rPr>
          <w:rFonts w:ascii="Times New Roman" w:hAnsi="Times New Roman" w:cs="Times New Roman"/>
          <w:b/>
          <w:bCs/>
          <w:sz w:val="24"/>
          <w:szCs w:val="24"/>
          <w:lang w:val="en-US"/>
        </w:rPr>
        <w:t xml:space="preserve">TAKUVA J: </w:t>
      </w:r>
      <w:r w:rsidR="001D6986">
        <w:rPr>
          <w:rFonts w:ascii="Times New Roman" w:hAnsi="Times New Roman" w:cs="Times New Roman"/>
          <w:b/>
          <w:bCs/>
          <w:sz w:val="24"/>
          <w:szCs w:val="24"/>
          <w:lang w:val="en-US"/>
        </w:rPr>
        <w:t xml:space="preserve">  </w:t>
      </w:r>
      <w:r w:rsidR="00241C2F">
        <w:rPr>
          <w:rFonts w:ascii="Times New Roman" w:hAnsi="Times New Roman" w:cs="Times New Roman"/>
          <w:b/>
          <w:bCs/>
          <w:sz w:val="24"/>
          <w:szCs w:val="24"/>
          <w:lang w:val="en-US"/>
        </w:rPr>
        <w:t xml:space="preserve"> </w:t>
      </w:r>
      <w:r w:rsidRPr="00DC1E2D">
        <w:rPr>
          <w:rFonts w:ascii="Times New Roman" w:hAnsi="Times New Roman" w:cs="Times New Roman"/>
          <w:sz w:val="24"/>
          <w:szCs w:val="24"/>
        </w:rPr>
        <w:t>This is an urgent chamber application in which the Applicants seek an order staying the execution of an ejectment order granted under case number HCH4463/23 on 12 November 2025. The ejectment order directed the Applicants, and all persons claiming occupation through them, to vacate No. 52 Hassel Road, Borrowdale Brooke, Harare, within two months.</w:t>
      </w:r>
    </w:p>
    <w:p w14:paraId="04803587" w14:textId="77777777" w:rsidR="003168BD" w:rsidRPr="00DC1E2D" w:rsidRDefault="003168BD" w:rsidP="001D6986">
      <w:pPr>
        <w:spacing w:after="0" w:line="360" w:lineRule="auto"/>
        <w:jc w:val="both"/>
        <w:rPr>
          <w:rFonts w:ascii="Times New Roman" w:hAnsi="Times New Roman" w:cs="Times New Roman"/>
          <w:b/>
          <w:bCs/>
          <w:sz w:val="24"/>
          <w:szCs w:val="24"/>
          <w:u w:val="single"/>
          <w:lang w:val="en-US"/>
        </w:rPr>
      </w:pPr>
      <w:r w:rsidRPr="00DC1E2D">
        <w:rPr>
          <w:rFonts w:ascii="Times New Roman" w:hAnsi="Times New Roman" w:cs="Times New Roman"/>
          <w:b/>
          <w:bCs/>
          <w:sz w:val="24"/>
          <w:szCs w:val="24"/>
          <w:u w:val="single"/>
          <w:lang w:val="en-US"/>
        </w:rPr>
        <w:t>Background facts</w:t>
      </w:r>
    </w:p>
    <w:p w14:paraId="45922973" w14:textId="502B41B9" w:rsidR="003168BD" w:rsidRPr="00DC1E2D" w:rsidRDefault="003168BD" w:rsidP="001D6986">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Applicants seek the stay pending the determination of an application for condonation and rescission instituted under case number HCH252/26. That rescission application challenges the validity of the ejectment order. The Applicants contend that, although the order was recorded as an order by consent, it was not genuinely </w:t>
      </w:r>
      <w:proofErr w:type="gramStart"/>
      <w:r w:rsidRPr="00DC1E2D">
        <w:rPr>
          <w:rFonts w:ascii="Times New Roman" w:hAnsi="Times New Roman" w:cs="Times New Roman"/>
          <w:sz w:val="24"/>
          <w:szCs w:val="24"/>
        </w:rPr>
        <w:t>conse</w:t>
      </w:r>
      <w:r w:rsidR="00241C2F">
        <w:rPr>
          <w:rFonts w:ascii="Times New Roman" w:hAnsi="Times New Roman" w:cs="Times New Roman"/>
          <w:sz w:val="24"/>
          <w:szCs w:val="24"/>
        </w:rPr>
        <w:t>nted</w:t>
      </w:r>
      <w:proofErr w:type="gramEnd"/>
      <w:r w:rsidR="00241C2F">
        <w:rPr>
          <w:rFonts w:ascii="Times New Roman" w:hAnsi="Times New Roman" w:cs="Times New Roman"/>
          <w:sz w:val="24"/>
          <w:szCs w:val="24"/>
        </w:rPr>
        <w:t xml:space="preserve"> to, particularly by the second</w:t>
      </w:r>
      <w:r w:rsidRPr="00DC1E2D">
        <w:rPr>
          <w:rFonts w:ascii="Times New Roman" w:hAnsi="Times New Roman" w:cs="Times New Roman"/>
          <w:sz w:val="24"/>
          <w:szCs w:val="24"/>
        </w:rPr>
        <w:t xml:space="preserve"> Applicant.</w:t>
      </w:r>
    </w:p>
    <w:p w14:paraId="134CFD77" w14:textId="6984D965" w:rsidR="003168BD" w:rsidRPr="00DC1E2D" w:rsidRDefault="00241C2F" w:rsidP="001D698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second</w:t>
      </w:r>
      <w:r w:rsidR="003168BD" w:rsidRPr="00DC1E2D">
        <w:rPr>
          <w:rFonts w:ascii="Times New Roman" w:hAnsi="Times New Roman" w:cs="Times New Roman"/>
          <w:sz w:val="24"/>
          <w:szCs w:val="24"/>
        </w:rPr>
        <w:t xml:space="preserve"> Applicant avers that she was indisposed and did not personally attend the pre-trial conference at which the ejectment order was granted. The Applicants contend that their then legal practitioner, Ms </w:t>
      </w:r>
      <w:r w:rsidR="003168BD" w:rsidRPr="00E34D1D">
        <w:rPr>
          <w:rFonts w:ascii="Times New Roman" w:hAnsi="Times New Roman" w:cs="Times New Roman"/>
          <w:i/>
          <w:sz w:val="24"/>
          <w:szCs w:val="24"/>
        </w:rPr>
        <w:t>A. Mhlanga</w:t>
      </w:r>
      <w:r w:rsidR="003168BD" w:rsidRPr="00DC1E2D">
        <w:rPr>
          <w:rFonts w:ascii="Times New Roman" w:hAnsi="Times New Roman" w:cs="Times New Roman"/>
          <w:sz w:val="24"/>
          <w:szCs w:val="24"/>
        </w:rPr>
        <w:t>, was not afforded a</w:t>
      </w:r>
      <w:r>
        <w:rPr>
          <w:rFonts w:ascii="Times New Roman" w:hAnsi="Times New Roman" w:cs="Times New Roman"/>
          <w:sz w:val="24"/>
          <w:szCs w:val="24"/>
        </w:rPr>
        <w:t xml:space="preserve">n opportunity to obtain the second </w:t>
      </w:r>
      <w:r w:rsidR="003168BD" w:rsidRPr="00DC1E2D">
        <w:rPr>
          <w:rFonts w:ascii="Times New Roman" w:hAnsi="Times New Roman" w:cs="Times New Roman"/>
          <w:sz w:val="24"/>
          <w:szCs w:val="24"/>
        </w:rPr>
        <w:t>Applicant’s instructions before consenting to the order. They further contend that there is no written document evidencing t</w:t>
      </w:r>
      <w:r>
        <w:rPr>
          <w:rFonts w:ascii="Times New Roman" w:hAnsi="Times New Roman" w:cs="Times New Roman"/>
          <w:sz w:val="24"/>
          <w:szCs w:val="24"/>
        </w:rPr>
        <w:t>he second</w:t>
      </w:r>
      <w:r w:rsidR="003168BD" w:rsidRPr="00DC1E2D">
        <w:rPr>
          <w:rFonts w:ascii="Times New Roman" w:hAnsi="Times New Roman" w:cs="Times New Roman"/>
          <w:sz w:val="24"/>
          <w:szCs w:val="24"/>
        </w:rPr>
        <w:t xml:space="preserve"> Applicant’s consent.</w:t>
      </w:r>
    </w:p>
    <w:p w14:paraId="0BA48C29" w14:textId="36A98CD3" w:rsidR="003168BD" w:rsidRPr="00DC1E2D" w:rsidRDefault="003168BD" w:rsidP="00E34D1D">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lastRenderedPageBreak/>
        <w:t>The Applicants also contend that there are unresolved disputes concerning the sale in execution and judicial tran</w:t>
      </w:r>
      <w:r w:rsidR="00241C2F">
        <w:rPr>
          <w:rFonts w:ascii="Times New Roman" w:hAnsi="Times New Roman" w:cs="Times New Roman"/>
          <w:sz w:val="24"/>
          <w:szCs w:val="24"/>
        </w:rPr>
        <w:t xml:space="preserve">sfer of the property to the first </w:t>
      </w:r>
      <w:r w:rsidRPr="00DC1E2D">
        <w:rPr>
          <w:rFonts w:ascii="Times New Roman" w:hAnsi="Times New Roman" w:cs="Times New Roman"/>
          <w:sz w:val="24"/>
          <w:szCs w:val="24"/>
        </w:rPr>
        <w:t xml:space="preserve">Respondent. They allege that the sale in execution was attended by irregularities, including an alleged failure to give the late David </w:t>
      </w:r>
      <w:proofErr w:type="spellStart"/>
      <w:r w:rsidRPr="00DC1E2D">
        <w:rPr>
          <w:rFonts w:ascii="Times New Roman" w:hAnsi="Times New Roman" w:cs="Times New Roman"/>
          <w:sz w:val="24"/>
          <w:szCs w:val="24"/>
        </w:rPr>
        <w:t>Govere</w:t>
      </w:r>
      <w:proofErr w:type="spellEnd"/>
      <w:r w:rsidRPr="00DC1E2D">
        <w:rPr>
          <w:rFonts w:ascii="Times New Roman" w:hAnsi="Times New Roman" w:cs="Times New Roman"/>
          <w:sz w:val="24"/>
          <w:szCs w:val="24"/>
        </w:rPr>
        <w:t xml:space="preserve"> due notice. They further allege that the judgment de</w:t>
      </w:r>
      <w:r w:rsidR="001F5840">
        <w:rPr>
          <w:rFonts w:ascii="Times New Roman" w:hAnsi="Times New Roman" w:cs="Times New Roman"/>
          <w:sz w:val="24"/>
          <w:szCs w:val="24"/>
        </w:rPr>
        <w:t xml:space="preserve">bt was settled and that the first </w:t>
      </w:r>
      <w:r w:rsidRPr="00DC1E2D">
        <w:rPr>
          <w:rFonts w:ascii="Times New Roman" w:hAnsi="Times New Roman" w:cs="Times New Roman"/>
          <w:sz w:val="24"/>
          <w:szCs w:val="24"/>
        </w:rPr>
        <w:t>Respondent cannot retain both the payment allegedly made and the property transferred to it.</w:t>
      </w:r>
    </w:p>
    <w:p w14:paraId="42A1B0C6" w14:textId="7BDF45E1" w:rsidR="003168BD" w:rsidRPr="00DC1E2D" w:rsidRDefault="00E34D1D" w:rsidP="00E34D1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w:t>
      </w:r>
      <w:r w:rsidRPr="00DC1E2D">
        <w:rPr>
          <w:rFonts w:ascii="Times New Roman" w:hAnsi="Times New Roman" w:cs="Times New Roman"/>
          <w:sz w:val="24"/>
          <w:szCs w:val="24"/>
        </w:rPr>
        <w:t>Respondent</w:t>
      </w:r>
      <w:r w:rsidR="003168BD" w:rsidRPr="00DC1E2D">
        <w:rPr>
          <w:rFonts w:ascii="Times New Roman" w:hAnsi="Times New Roman" w:cs="Times New Roman"/>
          <w:sz w:val="24"/>
          <w:szCs w:val="24"/>
        </w:rPr>
        <w:t xml:space="preserve"> opposes the application. It contends that the ejectment order was properly granted by c</w:t>
      </w:r>
      <w:r w:rsidR="0098467D">
        <w:rPr>
          <w:rFonts w:ascii="Times New Roman" w:hAnsi="Times New Roman" w:cs="Times New Roman"/>
          <w:sz w:val="24"/>
          <w:szCs w:val="24"/>
        </w:rPr>
        <w:t>onsent. Its case is that the first</w:t>
      </w:r>
      <w:r w:rsidR="003168BD" w:rsidRPr="00DC1E2D">
        <w:rPr>
          <w:rFonts w:ascii="Times New Roman" w:hAnsi="Times New Roman" w:cs="Times New Roman"/>
          <w:sz w:val="24"/>
          <w:szCs w:val="24"/>
        </w:rPr>
        <w:t xml:space="preserve"> Applicant was personally present at the pre-trial conference and that Ms </w:t>
      </w:r>
      <w:r w:rsidR="003168BD" w:rsidRPr="00D906C6">
        <w:rPr>
          <w:rFonts w:ascii="Times New Roman" w:hAnsi="Times New Roman" w:cs="Times New Roman"/>
          <w:i/>
          <w:sz w:val="24"/>
          <w:szCs w:val="24"/>
        </w:rPr>
        <w:t>A. Mhlanga</w:t>
      </w:r>
      <w:r w:rsidR="003168BD" w:rsidRPr="00DC1E2D">
        <w:rPr>
          <w:rFonts w:ascii="Times New Roman" w:hAnsi="Times New Roman" w:cs="Times New Roman"/>
          <w:sz w:val="24"/>
          <w:szCs w:val="24"/>
        </w:rPr>
        <w:t xml:space="preserve"> appea</w:t>
      </w:r>
      <w:r w:rsidR="0098467D">
        <w:rPr>
          <w:rFonts w:ascii="Times New Roman" w:hAnsi="Times New Roman" w:cs="Times New Roman"/>
          <w:sz w:val="24"/>
          <w:szCs w:val="24"/>
        </w:rPr>
        <w:t>red for both Applicants. The first</w:t>
      </w:r>
      <w:r w:rsidR="003168BD" w:rsidRPr="00DC1E2D">
        <w:rPr>
          <w:rFonts w:ascii="Times New Roman" w:hAnsi="Times New Roman" w:cs="Times New Roman"/>
          <w:sz w:val="24"/>
          <w:szCs w:val="24"/>
        </w:rPr>
        <w:t xml:space="preserve"> Respondent avers that the Applicants, through their legal practitioner, consented to the ejectment order and requested two months within which to vacate the property.</w:t>
      </w:r>
    </w:p>
    <w:p w14:paraId="50077864" w14:textId="71F711E9" w:rsidR="003168BD" w:rsidRPr="00DC1E2D" w:rsidRDefault="00D906C6" w:rsidP="00F9261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w:t>
      </w:r>
      <w:r w:rsidRPr="00DC1E2D">
        <w:rPr>
          <w:rFonts w:ascii="Times New Roman" w:hAnsi="Times New Roman" w:cs="Times New Roman"/>
          <w:sz w:val="24"/>
          <w:szCs w:val="24"/>
        </w:rPr>
        <w:t>Respondent</w:t>
      </w:r>
      <w:r w:rsidR="003168BD" w:rsidRPr="00DC1E2D">
        <w:rPr>
          <w:rFonts w:ascii="Times New Roman" w:hAnsi="Times New Roman" w:cs="Times New Roman"/>
          <w:sz w:val="24"/>
          <w:szCs w:val="24"/>
        </w:rPr>
        <w:t xml:space="preserve"> further contends that the questions concerning the attachment, sale in execution, confirmation of sale and judicial transfer of the property have already been determined in prior proceedings. It refers to HC7996/14 and maintains that the appeal under SC633/25 was dismissed. It argues that the present application is an attempt to prevent it from enjoying the fruits of an extant order and from obtaining vacant possession of property registered in its name.</w:t>
      </w:r>
    </w:p>
    <w:p w14:paraId="49A273B6" w14:textId="63C5C734" w:rsidR="003168BD" w:rsidRPr="00DC1E2D" w:rsidRDefault="00F92619" w:rsidP="00F9261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w:t>
      </w:r>
      <w:r w:rsidR="003168BD" w:rsidRPr="00DC1E2D">
        <w:rPr>
          <w:rFonts w:ascii="Times New Roman" w:hAnsi="Times New Roman" w:cs="Times New Roman"/>
          <w:sz w:val="24"/>
          <w:szCs w:val="24"/>
        </w:rPr>
        <w:t>Respondent initially raised preliminary objections, including want of urgency. At the hearing, those objections were abandoned. The application must therefore be determined on the merits.</w:t>
      </w:r>
    </w:p>
    <w:p w14:paraId="783DEFB8" w14:textId="77777777" w:rsidR="003168BD" w:rsidRPr="00DC1E2D" w:rsidRDefault="003168BD" w:rsidP="00CC37CE">
      <w:pPr>
        <w:spacing w:after="0" w:line="360" w:lineRule="auto"/>
        <w:jc w:val="both"/>
        <w:rPr>
          <w:rFonts w:ascii="Times New Roman" w:hAnsi="Times New Roman" w:cs="Times New Roman"/>
          <w:b/>
          <w:bCs/>
          <w:sz w:val="24"/>
          <w:szCs w:val="24"/>
          <w:u w:val="single"/>
        </w:rPr>
      </w:pPr>
      <w:r w:rsidRPr="00DC1E2D">
        <w:rPr>
          <w:rFonts w:ascii="Times New Roman" w:hAnsi="Times New Roman" w:cs="Times New Roman"/>
          <w:b/>
          <w:bCs/>
          <w:sz w:val="24"/>
          <w:szCs w:val="24"/>
          <w:u w:val="single"/>
        </w:rPr>
        <w:t>Issues for Determination</w:t>
      </w:r>
    </w:p>
    <w:p w14:paraId="7B22678B" w14:textId="77777777" w:rsidR="003168BD" w:rsidRPr="00DC1E2D" w:rsidRDefault="003168BD" w:rsidP="00CC37CE">
      <w:pPr>
        <w:pStyle w:val="ListParagraph"/>
        <w:numPr>
          <w:ilvl w:val="0"/>
          <w:numId w:val="9"/>
        </w:numPr>
        <w:spacing w:after="0" w:line="360" w:lineRule="auto"/>
        <w:jc w:val="both"/>
        <w:rPr>
          <w:rFonts w:ascii="Times New Roman" w:hAnsi="Times New Roman" w:cs="Times New Roman"/>
          <w:sz w:val="24"/>
          <w:szCs w:val="24"/>
        </w:rPr>
      </w:pPr>
      <w:r w:rsidRPr="00DC1E2D">
        <w:rPr>
          <w:rFonts w:ascii="Times New Roman" w:hAnsi="Times New Roman" w:cs="Times New Roman"/>
          <w:sz w:val="24"/>
          <w:szCs w:val="24"/>
        </w:rPr>
        <w:t>Whether the Applicants have established a proper basis for the Court to stay execution of the ejectment order pending the determination of HCH252/26</w:t>
      </w:r>
      <w:r w:rsidRPr="00DC1E2D">
        <w:rPr>
          <w:rFonts w:ascii="Times New Roman" w:hAnsi="Times New Roman" w:cs="Times New Roman"/>
          <w:sz w:val="24"/>
          <w:szCs w:val="24"/>
          <w:lang w:val="en-US"/>
        </w:rPr>
        <w:t>.</w:t>
      </w:r>
    </w:p>
    <w:p w14:paraId="71EB2984" w14:textId="77777777" w:rsidR="003168BD" w:rsidRPr="00DC1E2D" w:rsidRDefault="003168BD" w:rsidP="003168BD">
      <w:pPr>
        <w:pStyle w:val="ListParagraph"/>
        <w:numPr>
          <w:ilvl w:val="0"/>
          <w:numId w:val="9"/>
        </w:numPr>
        <w:spacing w:line="360" w:lineRule="auto"/>
        <w:jc w:val="both"/>
        <w:rPr>
          <w:rFonts w:ascii="Times New Roman" w:hAnsi="Times New Roman" w:cs="Times New Roman"/>
          <w:sz w:val="24"/>
          <w:szCs w:val="24"/>
        </w:rPr>
      </w:pPr>
      <w:r w:rsidRPr="00DC1E2D">
        <w:rPr>
          <w:rFonts w:ascii="Times New Roman" w:hAnsi="Times New Roman" w:cs="Times New Roman"/>
          <w:sz w:val="24"/>
          <w:szCs w:val="24"/>
        </w:rPr>
        <w:t>Whether the pending rescission application demonstrates prospects of success sufficient to justify a stay of execution.</w:t>
      </w:r>
    </w:p>
    <w:p w14:paraId="65A4AE0D" w14:textId="77777777" w:rsidR="003168BD" w:rsidRPr="00DC1E2D" w:rsidRDefault="003168BD" w:rsidP="003168BD">
      <w:pPr>
        <w:pStyle w:val="ListParagraph"/>
        <w:numPr>
          <w:ilvl w:val="0"/>
          <w:numId w:val="9"/>
        </w:numPr>
        <w:spacing w:line="360" w:lineRule="auto"/>
        <w:jc w:val="both"/>
        <w:rPr>
          <w:rFonts w:ascii="Times New Roman" w:hAnsi="Times New Roman" w:cs="Times New Roman"/>
          <w:sz w:val="24"/>
          <w:szCs w:val="24"/>
        </w:rPr>
      </w:pPr>
      <w:r w:rsidRPr="00DC1E2D">
        <w:rPr>
          <w:rFonts w:ascii="Times New Roman" w:hAnsi="Times New Roman" w:cs="Times New Roman"/>
          <w:sz w:val="24"/>
          <w:szCs w:val="24"/>
        </w:rPr>
        <w:t>Whether the Applicants have established that execution will result in prejudice or injustice which cannot adequately be addressed if the stay is refused.</w:t>
      </w:r>
    </w:p>
    <w:p w14:paraId="79B627B9" w14:textId="1BDDA220" w:rsidR="003168BD" w:rsidRPr="00DC1E2D" w:rsidRDefault="003168BD" w:rsidP="003168BD">
      <w:pPr>
        <w:pStyle w:val="ListParagraph"/>
        <w:numPr>
          <w:ilvl w:val="0"/>
          <w:numId w:val="9"/>
        </w:numPr>
        <w:spacing w:line="360" w:lineRule="auto"/>
        <w:jc w:val="both"/>
        <w:rPr>
          <w:rFonts w:ascii="Times New Roman" w:hAnsi="Times New Roman" w:cs="Times New Roman"/>
          <w:sz w:val="24"/>
          <w:szCs w:val="24"/>
        </w:rPr>
      </w:pPr>
      <w:r w:rsidRPr="00DC1E2D">
        <w:rPr>
          <w:rFonts w:ascii="Times New Roman" w:hAnsi="Times New Roman" w:cs="Times New Roman"/>
          <w:sz w:val="24"/>
          <w:szCs w:val="24"/>
        </w:rPr>
        <w:t>Whether the balance of justice and convenience fa</w:t>
      </w:r>
      <w:r w:rsidR="001F5840">
        <w:rPr>
          <w:rFonts w:ascii="Times New Roman" w:hAnsi="Times New Roman" w:cs="Times New Roman"/>
          <w:sz w:val="24"/>
          <w:szCs w:val="24"/>
        </w:rPr>
        <w:t xml:space="preserve">vours the Applicants or the first </w:t>
      </w:r>
      <w:r w:rsidRPr="00DC1E2D">
        <w:rPr>
          <w:rFonts w:ascii="Times New Roman" w:hAnsi="Times New Roman" w:cs="Times New Roman"/>
          <w:sz w:val="24"/>
          <w:szCs w:val="24"/>
        </w:rPr>
        <w:t>Respondent.</w:t>
      </w:r>
    </w:p>
    <w:p w14:paraId="5C1EDFD6" w14:textId="77777777" w:rsidR="003168BD" w:rsidRPr="00DC1E2D" w:rsidRDefault="003168BD" w:rsidP="00CC37CE">
      <w:pPr>
        <w:spacing w:after="0" w:line="360" w:lineRule="auto"/>
        <w:jc w:val="both"/>
        <w:rPr>
          <w:rFonts w:ascii="Times New Roman" w:hAnsi="Times New Roman" w:cs="Times New Roman"/>
          <w:b/>
          <w:bCs/>
          <w:sz w:val="24"/>
          <w:szCs w:val="24"/>
          <w:u w:val="single"/>
        </w:rPr>
      </w:pPr>
      <w:r w:rsidRPr="00DC1E2D">
        <w:rPr>
          <w:rFonts w:ascii="Times New Roman" w:hAnsi="Times New Roman" w:cs="Times New Roman"/>
          <w:b/>
          <w:bCs/>
          <w:sz w:val="24"/>
          <w:szCs w:val="24"/>
          <w:u w:val="single"/>
        </w:rPr>
        <w:t>Applicable Legal Principles</w:t>
      </w:r>
    </w:p>
    <w:p w14:paraId="277E09DB" w14:textId="77777777" w:rsidR="003168BD" w:rsidRPr="00DC1E2D" w:rsidRDefault="003168BD" w:rsidP="00CC37CE">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A stay of execution is a discretionary remedy. The power to grant it arises from the Court’s inherent jurisdiction to control and regulate its own process. Execution is not merely </w:t>
      </w:r>
      <w:r w:rsidRPr="00DC1E2D">
        <w:rPr>
          <w:rFonts w:ascii="Times New Roman" w:hAnsi="Times New Roman" w:cs="Times New Roman"/>
          <w:sz w:val="24"/>
          <w:szCs w:val="24"/>
        </w:rPr>
        <w:lastRenderedPageBreak/>
        <w:t>a private act undertaken by the successful litigant. It is a process carried out through the authority of the Court. The Court therefore retains power to prevent its process from being used in a manner that causes injustice.</w:t>
      </w:r>
    </w:p>
    <w:p w14:paraId="294CECBA" w14:textId="77777777" w:rsidR="003168BD" w:rsidRPr="00DC1E2D" w:rsidRDefault="003168BD" w:rsidP="00AC1493">
      <w:pPr>
        <w:spacing w:after="0" w:line="360" w:lineRule="auto"/>
        <w:ind w:firstLine="720"/>
        <w:jc w:val="both"/>
        <w:rPr>
          <w:rFonts w:ascii="Times New Roman" w:hAnsi="Times New Roman" w:cs="Times New Roman"/>
          <w:sz w:val="24"/>
          <w:szCs w:val="24"/>
          <w:lang w:val="en-US"/>
        </w:rPr>
      </w:pPr>
      <w:r w:rsidRPr="00DC1E2D">
        <w:rPr>
          <w:rFonts w:ascii="Times New Roman" w:hAnsi="Times New Roman" w:cs="Times New Roman"/>
          <w:sz w:val="24"/>
          <w:szCs w:val="24"/>
        </w:rPr>
        <w:t xml:space="preserve">In </w:t>
      </w:r>
      <w:proofErr w:type="spellStart"/>
      <w:r w:rsidRPr="00DC1E2D">
        <w:rPr>
          <w:rFonts w:ascii="Times New Roman" w:hAnsi="Times New Roman" w:cs="Times New Roman"/>
          <w:i/>
          <w:iCs/>
          <w:sz w:val="24"/>
          <w:szCs w:val="24"/>
        </w:rPr>
        <w:t>Chibanda</w:t>
      </w:r>
      <w:proofErr w:type="spellEnd"/>
      <w:r w:rsidRPr="00DC1E2D">
        <w:rPr>
          <w:rFonts w:ascii="Times New Roman" w:hAnsi="Times New Roman" w:cs="Times New Roman"/>
          <w:i/>
          <w:iCs/>
          <w:sz w:val="24"/>
          <w:szCs w:val="24"/>
        </w:rPr>
        <w:t xml:space="preserve"> </w:t>
      </w:r>
      <w:r w:rsidRPr="00AC1493">
        <w:rPr>
          <w:rFonts w:ascii="Times New Roman" w:hAnsi="Times New Roman" w:cs="Times New Roman"/>
          <w:iCs/>
          <w:sz w:val="24"/>
          <w:szCs w:val="24"/>
        </w:rPr>
        <w:t>v</w:t>
      </w:r>
      <w:r w:rsidRPr="00DC1E2D">
        <w:rPr>
          <w:rFonts w:ascii="Times New Roman" w:hAnsi="Times New Roman" w:cs="Times New Roman"/>
          <w:i/>
          <w:iCs/>
          <w:sz w:val="24"/>
          <w:szCs w:val="24"/>
        </w:rPr>
        <w:t xml:space="preserve"> King</w:t>
      </w:r>
      <w:r w:rsidRPr="00DC1E2D">
        <w:rPr>
          <w:rFonts w:ascii="Times New Roman" w:hAnsi="Times New Roman" w:cs="Times New Roman"/>
          <w:sz w:val="24"/>
          <w:szCs w:val="24"/>
        </w:rPr>
        <w:t xml:space="preserve"> 1983 (1) ZLR 116 (S), the Supreme Court recognised the Court’s power to stay execution where the circumstances justify such relief. In </w:t>
      </w:r>
      <w:proofErr w:type="spellStart"/>
      <w:r w:rsidRPr="00DC1E2D">
        <w:rPr>
          <w:rFonts w:ascii="Times New Roman" w:hAnsi="Times New Roman" w:cs="Times New Roman"/>
          <w:i/>
          <w:iCs/>
          <w:sz w:val="24"/>
          <w:szCs w:val="24"/>
        </w:rPr>
        <w:t>Mupini</w:t>
      </w:r>
      <w:proofErr w:type="spellEnd"/>
      <w:r w:rsidRPr="00DC1E2D">
        <w:rPr>
          <w:rFonts w:ascii="Times New Roman" w:hAnsi="Times New Roman" w:cs="Times New Roman"/>
          <w:i/>
          <w:iCs/>
          <w:sz w:val="24"/>
          <w:szCs w:val="24"/>
        </w:rPr>
        <w:t xml:space="preserve"> </w:t>
      </w:r>
      <w:r w:rsidRPr="00AC1493">
        <w:rPr>
          <w:rFonts w:ascii="Times New Roman" w:hAnsi="Times New Roman" w:cs="Times New Roman"/>
          <w:iCs/>
          <w:sz w:val="24"/>
          <w:szCs w:val="24"/>
        </w:rPr>
        <w:t>v</w:t>
      </w:r>
      <w:r w:rsidRPr="00DC1E2D">
        <w:rPr>
          <w:rFonts w:ascii="Times New Roman" w:hAnsi="Times New Roman" w:cs="Times New Roman"/>
          <w:i/>
          <w:iCs/>
          <w:sz w:val="24"/>
          <w:szCs w:val="24"/>
        </w:rPr>
        <w:t xml:space="preserve"> </w:t>
      </w:r>
      <w:proofErr w:type="spellStart"/>
      <w:r w:rsidRPr="00DC1E2D">
        <w:rPr>
          <w:rFonts w:ascii="Times New Roman" w:hAnsi="Times New Roman" w:cs="Times New Roman"/>
          <w:i/>
          <w:iCs/>
          <w:sz w:val="24"/>
          <w:szCs w:val="24"/>
        </w:rPr>
        <w:t>Makoni</w:t>
      </w:r>
      <w:proofErr w:type="spellEnd"/>
      <w:r w:rsidRPr="00DC1E2D">
        <w:rPr>
          <w:rFonts w:ascii="Times New Roman" w:hAnsi="Times New Roman" w:cs="Times New Roman"/>
          <w:sz w:val="24"/>
          <w:szCs w:val="24"/>
        </w:rPr>
        <w:t xml:space="preserve"> 1993 (1) ZLR 80 (S), the Supreme Court reaffirmed that a stay may be granted where real and substantial justice requires it</w:t>
      </w:r>
      <w:r w:rsidRPr="00DC1E2D">
        <w:rPr>
          <w:rFonts w:ascii="Times New Roman" w:hAnsi="Times New Roman" w:cs="Times New Roman"/>
          <w:sz w:val="24"/>
          <w:szCs w:val="24"/>
          <w:lang w:val="en-US"/>
        </w:rPr>
        <w:t xml:space="preserve"> wherein the court</w:t>
      </w:r>
      <w:r w:rsidRPr="00DC1E2D">
        <w:rPr>
          <w:rFonts w:ascii="Times New Roman" w:hAnsi="Times New Roman" w:cs="Times New Roman"/>
          <w:sz w:val="24"/>
          <w:szCs w:val="24"/>
        </w:rPr>
        <w:t xml:space="preserve"> said</w:t>
      </w:r>
      <w:r w:rsidRPr="00DC1E2D">
        <w:rPr>
          <w:rFonts w:ascii="Times New Roman" w:hAnsi="Times New Roman" w:cs="Times New Roman"/>
          <w:sz w:val="24"/>
          <w:szCs w:val="24"/>
          <w:lang w:val="en-US"/>
        </w:rPr>
        <w:t>:</w:t>
      </w:r>
    </w:p>
    <w:p w14:paraId="07227111" w14:textId="77777777" w:rsidR="003168BD" w:rsidRPr="00A50564" w:rsidRDefault="003168BD" w:rsidP="00A50564">
      <w:pPr>
        <w:spacing w:after="0" w:line="240" w:lineRule="auto"/>
        <w:ind w:left="720"/>
        <w:jc w:val="both"/>
        <w:rPr>
          <w:rFonts w:ascii="Times New Roman" w:hAnsi="Times New Roman" w:cs="Times New Roman"/>
        </w:rPr>
      </w:pPr>
      <w:r w:rsidRPr="00A50564">
        <w:rPr>
          <w:rFonts w:ascii="Times New Roman" w:hAnsi="Times New Roman" w:cs="Times New Roman"/>
        </w:rPr>
        <w:t>“Execution of a judgement is a process of the Court and the Court has an inherent power to control its own process and procedures, subject to such rules as are in force. In the exercise of a wide discretion, the Court may set aside or suspend a writ of execution or cancel the grant of a provisional stay. It will act where real and substantial justice so demands. The onus rests on the party seeking a stay of execution to satisfy the court that special circumstances exist. Such special circumstances can be more readily found where the judgment is for ejectment or the transfer of property, because the carrying into operation of the judgement could make restitution of the original position difficult.”</w:t>
      </w:r>
    </w:p>
    <w:p w14:paraId="5A5D317E" w14:textId="77777777" w:rsidR="00AC1493" w:rsidRPr="00DC1E2D" w:rsidRDefault="00AC1493" w:rsidP="00AC1493">
      <w:pPr>
        <w:spacing w:after="0" w:line="360" w:lineRule="auto"/>
        <w:ind w:left="720"/>
        <w:jc w:val="both"/>
        <w:rPr>
          <w:rFonts w:ascii="Times New Roman" w:hAnsi="Times New Roman" w:cs="Times New Roman"/>
          <w:sz w:val="24"/>
          <w:szCs w:val="24"/>
        </w:rPr>
      </w:pPr>
    </w:p>
    <w:p w14:paraId="4F585651" w14:textId="77777777" w:rsidR="003168BD" w:rsidRPr="00DC1E2D" w:rsidRDefault="003168BD" w:rsidP="000E5B86">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test is not whether the applicant simply faces inconvenience or hardship if execution proceeds. The enquiry is whether, in the particular circumstances, execution would produce an injustice such that the Court should intervene to control its own process. The Court must exercise that discretion judicially, with due regard to the rights of both the judgment creditor and the judgment debtor.</w:t>
      </w:r>
    </w:p>
    <w:p w14:paraId="0AF443A9" w14:textId="77777777" w:rsidR="003168BD" w:rsidRPr="00DC1E2D" w:rsidRDefault="003168BD" w:rsidP="000E5B86">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A successful litigant is ordinarily entitled to the fruits of judgment. That entitlement is not lightly interfered with. A stay of execution is accordingly exceptional. It should not be granted merely because further litigation is pending or because the judgment debtor disputes the correctness of the order.</w:t>
      </w:r>
    </w:p>
    <w:p w14:paraId="57D462E4" w14:textId="77777777" w:rsidR="003168BD" w:rsidRPr="00DC1E2D" w:rsidRDefault="003168BD" w:rsidP="00596893">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lang w:val="en-US"/>
        </w:rPr>
        <w:t>A</w:t>
      </w:r>
      <w:r w:rsidRPr="00DC1E2D">
        <w:rPr>
          <w:rFonts w:ascii="Times New Roman" w:hAnsi="Times New Roman" w:cs="Times New Roman"/>
          <w:sz w:val="24"/>
          <w:szCs w:val="24"/>
        </w:rPr>
        <w:t xml:space="preserve"> court order must be obeyed for as long as it remains extant. </w:t>
      </w:r>
      <w:r w:rsidRPr="00DC1E2D">
        <w:rPr>
          <w:rFonts w:ascii="Times New Roman" w:hAnsi="Times New Roman" w:cs="Times New Roman"/>
          <w:sz w:val="24"/>
          <w:szCs w:val="24"/>
          <w:lang w:val="en-US"/>
        </w:rPr>
        <w:t>In</w:t>
      </w:r>
      <w:r w:rsidRPr="00DC1E2D">
        <w:rPr>
          <w:rFonts w:ascii="Times New Roman" w:hAnsi="Times New Roman" w:cs="Times New Roman"/>
          <w:sz w:val="24"/>
          <w:szCs w:val="24"/>
        </w:rPr>
        <w:t xml:space="preserve"> </w:t>
      </w:r>
      <w:proofErr w:type="spellStart"/>
      <w:r w:rsidRPr="00DC1E2D">
        <w:rPr>
          <w:rFonts w:ascii="Times New Roman" w:hAnsi="Times New Roman" w:cs="Times New Roman"/>
          <w:i/>
          <w:iCs/>
          <w:sz w:val="24"/>
          <w:szCs w:val="24"/>
          <w:lang w:val="en-US"/>
        </w:rPr>
        <w:t>Sunko</w:t>
      </w:r>
      <w:proofErr w:type="spellEnd"/>
      <w:r w:rsidRPr="00DC1E2D">
        <w:rPr>
          <w:rFonts w:ascii="Times New Roman" w:hAnsi="Times New Roman" w:cs="Times New Roman"/>
          <w:i/>
          <w:iCs/>
          <w:sz w:val="24"/>
          <w:szCs w:val="24"/>
          <w:lang w:val="en-US"/>
        </w:rPr>
        <w:t xml:space="preserve"> Mauritius and </w:t>
      </w:r>
      <w:proofErr w:type="spellStart"/>
      <w:r w:rsidRPr="00DC1E2D">
        <w:rPr>
          <w:rFonts w:ascii="Times New Roman" w:hAnsi="Times New Roman" w:cs="Times New Roman"/>
          <w:i/>
          <w:iCs/>
          <w:sz w:val="24"/>
          <w:szCs w:val="24"/>
          <w:lang w:val="en-US"/>
        </w:rPr>
        <w:t>Judex</w:t>
      </w:r>
      <w:proofErr w:type="spellEnd"/>
      <w:r w:rsidRPr="00DC1E2D">
        <w:rPr>
          <w:rFonts w:ascii="Times New Roman" w:hAnsi="Times New Roman" w:cs="Times New Roman"/>
          <w:i/>
          <w:iCs/>
          <w:sz w:val="24"/>
          <w:szCs w:val="24"/>
          <w:lang w:val="en-US"/>
        </w:rPr>
        <w:t xml:space="preserve"> Burnett </w:t>
      </w:r>
      <w:r w:rsidRPr="000E5B86">
        <w:rPr>
          <w:rFonts w:ascii="Times New Roman" w:hAnsi="Times New Roman" w:cs="Times New Roman"/>
          <w:iCs/>
          <w:sz w:val="24"/>
          <w:szCs w:val="24"/>
          <w:lang w:val="en-US"/>
        </w:rPr>
        <w:t>v</w:t>
      </w:r>
      <w:r w:rsidRPr="00DC1E2D">
        <w:rPr>
          <w:rFonts w:ascii="Times New Roman" w:hAnsi="Times New Roman" w:cs="Times New Roman"/>
          <w:i/>
          <w:iCs/>
          <w:sz w:val="24"/>
          <w:szCs w:val="24"/>
          <w:lang w:val="en-US"/>
        </w:rPr>
        <w:t xml:space="preserve"> </w:t>
      </w:r>
      <w:proofErr w:type="spellStart"/>
      <w:r w:rsidRPr="00DC1E2D">
        <w:rPr>
          <w:rFonts w:ascii="Times New Roman" w:hAnsi="Times New Roman" w:cs="Times New Roman"/>
          <w:i/>
          <w:iCs/>
          <w:sz w:val="24"/>
          <w:szCs w:val="24"/>
          <w:lang w:val="en-US"/>
        </w:rPr>
        <w:t>Versapak</w:t>
      </w:r>
      <w:proofErr w:type="spellEnd"/>
      <w:r w:rsidRPr="00DC1E2D">
        <w:rPr>
          <w:rFonts w:ascii="Times New Roman" w:hAnsi="Times New Roman" w:cs="Times New Roman"/>
          <w:i/>
          <w:iCs/>
          <w:sz w:val="24"/>
          <w:szCs w:val="24"/>
          <w:lang w:val="en-US"/>
        </w:rPr>
        <w:t xml:space="preserve"> Holdings (</w:t>
      </w:r>
      <w:proofErr w:type="spellStart"/>
      <w:r w:rsidRPr="00DC1E2D">
        <w:rPr>
          <w:rFonts w:ascii="Times New Roman" w:hAnsi="Times New Roman" w:cs="Times New Roman"/>
          <w:i/>
          <w:iCs/>
          <w:sz w:val="24"/>
          <w:szCs w:val="24"/>
          <w:lang w:val="en-US"/>
        </w:rPr>
        <w:t>Pvt</w:t>
      </w:r>
      <w:proofErr w:type="spellEnd"/>
      <w:r w:rsidRPr="00DC1E2D">
        <w:rPr>
          <w:rFonts w:ascii="Times New Roman" w:hAnsi="Times New Roman" w:cs="Times New Roman"/>
          <w:i/>
          <w:iCs/>
          <w:sz w:val="24"/>
          <w:szCs w:val="24"/>
          <w:lang w:val="en-US"/>
        </w:rPr>
        <w:t>) Ltd (in Liquidation) and Another</w:t>
      </w:r>
      <w:r w:rsidRPr="00DC1E2D">
        <w:rPr>
          <w:rFonts w:ascii="Times New Roman" w:hAnsi="Times New Roman" w:cs="Times New Roman"/>
          <w:sz w:val="24"/>
          <w:szCs w:val="24"/>
          <w:lang w:val="en-US"/>
        </w:rPr>
        <w:t xml:space="preserve"> </w:t>
      </w:r>
      <w:r w:rsidRPr="00DC1E2D">
        <w:rPr>
          <w:rFonts w:ascii="Times New Roman" w:hAnsi="Times New Roman" w:cs="Times New Roman"/>
          <w:sz w:val="24"/>
          <w:szCs w:val="24"/>
        </w:rPr>
        <w:t xml:space="preserve">SC 2/22, </w:t>
      </w:r>
      <w:r w:rsidRPr="00DC1E2D">
        <w:rPr>
          <w:rFonts w:ascii="Times New Roman" w:hAnsi="Times New Roman" w:cs="Times New Roman"/>
          <w:sz w:val="24"/>
          <w:szCs w:val="24"/>
          <w:lang w:val="en-US"/>
        </w:rPr>
        <w:t>t</w:t>
      </w:r>
      <w:r w:rsidRPr="00DC1E2D">
        <w:rPr>
          <w:rFonts w:ascii="Times New Roman" w:hAnsi="Times New Roman" w:cs="Times New Roman"/>
          <w:sz w:val="24"/>
          <w:szCs w:val="24"/>
        </w:rPr>
        <w:t>he Court stated:</w:t>
      </w:r>
    </w:p>
    <w:p w14:paraId="09E29D06" w14:textId="77777777" w:rsidR="003168BD" w:rsidRDefault="003168BD" w:rsidP="00596893">
      <w:pPr>
        <w:spacing w:after="0" w:line="240" w:lineRule="auto"/>
        <w:ind w:left="720"/>
        <w:jc w:val="both"/>
        <w:rPr>
          <w:rFonts w:ascii="Times New Roman" w:hAnsi="Times New Roman" w:cs="Times New Roman"/>
        </w:rPr>
      </w:pPr>
      <w:r w:rsidRPr="000E5B86">
        <w:rPr>
          <w:rFonts w:ascii="Times New Roman" w:hAnsi="Times New Roman" w:cs="Times New Roman"/>
        </w:rPr>
        <w:t>“It is trite, that, once a court has made an order it binds all and sundry concerned. Everyone bound by the court order has a duty to obey the order as it is until it has been lawfully altered or discharged by a court of competent jurisdiction or statute.”</w:t>
      </w:r>
    </w:p>
    <w:p w14:paraId="10C25A3C" w14:textId="77777777" w:rsidR="000E5B86" w:rsidRPr="000E5B86" w:rsidRDefault="000E5B86" w:rsidP="000E5B86">
      <w:pPr>
        <w:spacing w:line="240" w:lineRule="auto"/>
        <w:ind w:left="720"/>
        <w:jc w:val="both"/>
        <w:rPr>
          <w:rFonts w:ascii="Times New Roman" w:hAnsi="Times New Roman" w:cs="Times New Roman"/>
        </w:rPr>
      </w:pPr>
    </w:p>
    <w:p w14:paraId="266F468B" w14:textId="662E1401" w:rsidR="003168BD" w:rsidRPr="00DC1E2D" w:rsidRDefault="003168BD" w:rsidP="000E5B86">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It then cited </w:t>
      </w:r>
      <w:proofErr w:type="spellStart"/>
      <w:r w:rsidRPr="00E51EC4">
        <w:rPr>
          <w:rFonts w:ascii="Times New Roman" w:hAnsi="Times New Roman" w:cs="Times New Roman"/>
          <w:i/>
          <w:sz w:val="24"/>
          <w:szCs w:val="24"/>
        </w:rPr>
        <w:t>Hadkinson</w:t>
      </w:r>
      <w:proofErr w:type="spellEnd"/>
      <w:r w:rsidRPr="00E51EC4">
        <w:rPr>
          <w:rFonts w:ascii="Times New Roman" w:hAnsi="Times New Roman" w:cs="Times New Roman"/>
          <w:i/>
          <w:sz w:val="24"/>
          <w:szCs w:val="24"/>
        </w:rPr>
        <w:t xml:space="preserve"> </w:t>
      </w:r>
      <w:r w:rsidRPr="00DC1E2D">
        <w:rPr>
          <w:rFonts w:ascii="Times New Roman" w:hAnsi="Times New Roman" w:cs="Times New Roman"/>
          <w:sz w:val="24"/>
          <w:szCs w:val="24"/>
        </w:rPr>
        <w:t xml:space="preserve">v </w:t>
      </w:r>
      <w:proofErr w:type="spellStart"/>
      <w:r w:rsidRPr="00E51EC4">
        <w:rPr>
          <w:rFonts w:ascii="Times New Roman" w:hAnsi="Times New Roman" w:cs="Times New Roman"/>
          <w:i/>
          <w:sz w:val="24"/>
          <w:szCs w:val="24"/>
        </w:rPr>
        <w:t>Hadkinson</w:t>
      </w:r>
      <w:proofErr w:type="spellEnd"/>
      <w:r w:rsidRPr="00DC1E2D">
        <w:rPr>
          <w:rFonts w:ascii="Times New Roman" w:hAnsi="Times New Roman" w:cs="Times New Roman"/>
          <w:sz w:val="24"/>
          <w:szCs w:val="24"/>
        </w:rPr>
        <w:t xml:space="preserve"> and quoted:</w:t>
      </w:r>
    </w:p>
    <w:p w14:paraId="15F2087B" w14:textId="77777777" w:rsidR="003168BD" w:rsidRDefault="003168BD" w:rsidP="000E5B86">
      <w:pPr>
        <w:spacing w:after="0" w:line="240" w:lineRule="auto"/>
        <w:ind w:left="720"/>
        <w:jc w:val="both"/>
        <w:rPr>
          <w:rFonts w:ascii="Times New Roman" w:hAnsi="Times New Roman" w:cs="Times New Roman"/>
        </w:rPr>
      </w:pPr>
      <w:r w:rsidRPr="000E5B86">
        <w:rPr>
          <w:rFonts w:ascii="Times New Roman" w:hAnsi="Times New Roman" w:cs="Times New Roman"/>
        </w:rPr>
        <w:t xml:space="preserve">“It is the plain and unqualified obligation of every person against or in respect of whom an order is made by a court of competent jurisdiction to obey it, unless and until that order is discharged. The uncompromising nature of the obligation is shown by the fact, that, it even extends to where the person affected believes it to be irregular or even void.” </w:t>
      </w:r>
    </w:p>
    <w:p w14:paraId="2ED664C1" w14:textId="77777777" w:rsidR="000E5B86" w:rsidRDefault="000E5B86" w:rsidP="000E5B86">
      <w:pPr>
        <w:spacing w:after="0" w:line="240" w:lineRule="auto"/>
        <w:ind w:left="720"/>
        <w:jc w:val="both"/>
        <w:rPr>
          <w:rFonts w:ascii="Times New Roman" w:hAnsi="Times New Roman" w:cs="Times New Roman"/>
        </w:rPr>
      </w:pPr>
    </w:p>
    <w:p w14:paraId="71E41B73" w14:textId="77777777" w:rsidR="000E5B86" w:rsidRPr="000E5B86" w:rsidRDefault="000E5B86" w:rsidP="000E5B86">
      <w:pPr>
        <w:spacing w:after="0" w:line="240" w:lineRule="auto"/>
        <w:ind w:left="720"/>
        <w:jc w:val="both"/>
        <w:rPr>
          <w:rFonts w:ascii="Times New Roman" w:hAnsi="Times New Roman" w:cs="Times New Roman"/>
        </w:rPr>
      </w:pPr>
    </w:p>
    <w:p w14:paraId="013C2331" w14:textId="77777777" w:rsidR="003168BD" w:rsidRPr="00DC1E2D" w:rsidRDefault="003168BD" w:rsidP="00B46AEF">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lastRenderedPageBreak/>
        <w:t>A litigant is not entitled to decide unilaterally that an order is irregular, unjust, or unenforceable and thereafter elect not to comply with it. The proper course is to seek rescission, variation, appeal, review, or a stay upon a proper factual and legal basis.</w:t>
      </w:r>
    </w:p>
    <w:p w14:paraId="7B1EAD5E" w14:textId="5D22F486" w:rsidR="003168BD" w:rsidRPr="00DC1E2D" w:rsidRDefault="003168BD" w:rsidP="00B46AEF">
      <w:pPr>
        <w:spacing w:after="0" w:line="360" w:lineRule="auto"/>
        <w:ind w:firstLine="720"/>
        <w:jc w:val="both"/>
        <w:rPr>
          <w:rFonts w:ascii="Times New Roman" w:hAnsi="Times New Roman" w:cs="Times New Roman"/>
          <w:sz w:val="24"/>
          <w:szCs w:val="24"/>
          <w:lang w:val="en-US"/>
        </w:rPr>
      </w:pPr>
      <w:r w:rsidRPr="00DC1E2D">
        <w:rPr>
          <w:rFonts w:ascii="Times New Roman" w:hAnsi="Times New Roman" w:cs="Times New Roman"/>
          <w:sz w:val="24"/>
          <w:szCs w:val="24"/>
        </w:rPr>
        <w:t xml:space="preserve">The filing of rescission proceedings does not automatically suspend execution. A party who seeks to prevent execution pending rescission must persuade the Court that the circumstances warrant the exercise of its discretion. The existence of the rescission application is relevant because it may demonstrate that the judgment debtor has a potentially viable challenge to the order. It is not, however, </w:t>
      </w:r>
      <w:r w:rsidR="00D30AAC" w:rsidRPr="00DC1E2D">
        <w:rPr>
          <w:rFonts w:ascii="Times New Roman" w:hAnsi="Times New Roman" w:cs="Times New Roman"/>
          <w:sz w:val="24"/>
          <w:szCs w:val="24"/>
        </w:rPr>
        <w:t>decisive. The</w:t>
      </w:r>
      <w:r w:rsidRPr="00DC1E2D">
        <w:rPr>
          <w:rFonts w:ascii="Times New Roman" w:hAnsi="Times New Roman" w:cs="Times New Roman"/>
          <w:sz w:val="24"/>
          <w:szCs w:val="24"/>
        </w:rPr>
        <w:t xml:space="preserve"> Court must therefore consider the prospects of success in the rescission application, the prejudice that may be suffered if execution </w:t>
      </w:r>
      <w:proofErr w:type="gramStart"/>
      <w:r w:rsidRPr="00DC1E2D">
        <w:rPr>
          <w:rFonts w:ascii="Times New Roman" w:hAnsi="Times New Roman" w:cs="Times New Roman"/>
          <w:sz w:val="24"/>
          <w:szCs w:val="24"/>
        </w:rPr>
        <w:t>proceeds</w:t>
      </w:r>
      <w:proofErr w:type="gramEnd"/>
      <w:r w:rsidRPr="00DC1E2D">
        <w:rPr>
          <w:rFonts w:ascii="Times New Roman" w:hAnsi="Times New Roman" w:cs="Times New Roman"/>
          <w:sz w:val="24"/>
          <w:szCs w:val="24"/>
        </w:rPr>
        <w:t>, the availability of other remedies, and the balance of justice between the parties.</w:t>
      </w:r>
      <w:r w:rsidRPr="00DC1E2D">
        <w:rPr>
          <w:rFonts w:ascii="Times New Roman" w:hAnsi="Times New Roman" w:cs="Times New Roman"/>
          <w:sz w:val="24"/>
          <w:szCs w:val="24"/>
          <w:lang w:val="en-US"/>
        </w:rPr>
        <w:t xml:space="preserve">    </w:t>
      </w:r>
    </w:p>
    <w:p w14:paraId="62EDF38C" w14:textId="77777777" w:rsidR="003168BD" w:rsidRPr="00DC1E2D" w:rsidRDefault="003168BD" w:rsidP="00D30AA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Although a stay of execution is not identical to an interim interdict, the ordinary interdictory considerations are useful. In </w:t>
      </w:r>
      <w:proofErr w:type="spellStart"/>
      <w:r w:rsidRPr="00CE5388">
        <w:rPr>
          <w:rFonts w:ascii="Times New Roman" w:hAnsi="Times New Roman" w:cs="Times New Roman"/>
          <w:i/>
          <w:sz w:val="24"/>
          <w:szCs w:val="24"/>
        </w:rPr>
        <w:t>Setlogelo</w:t>
      </w:r>
      <w:proofErr w:type="spellEnd"/>
      <w:r w:rsidRPr="00CE5388">
        <w:rPr>
          <w:rFonts w:ascii="Times New Roman" w:hAnsi="Times New Roman" w:cs="Times New Roman"/>
          <w:i/>
          <w:sz w:val="24"/>
          <w:szCs w:val="24"/>
        </w:rPr>
        <w:t xml:space="preserve"> </w:t>
      </w:r>
      <w:r w:rsidRPr="00CE5388">
        <w:rPr>
          <w:rFonts w:ascii="Times New Roman" w:hAnsi="Times New Roman" w:cs="Times New Roman"/>
          <w:sz w:val="24"/>
          <w:szCs w:val="24"/>
        </w:rPr>
        <w:t>v</w:t>
      </w:r>
      <w:r w:rsidRPr="00CE5388">
        <w:rPr>
          <w:rFonts w:ascii="Times New Roman" w:hAnsi="Times New Roman" w:cs="Times New Roman"/>
          <w:i/>
          <w:sz w:val="24"/>
          <w:szCs w:val="24"/>
        </w:rPr>
        <w:t xml:space="preserve"> </w:t>
      </w:r>
      <w:proofErr w:type="spellStart"/>
      <w:r w:rsidRPr="00CE5388">
        <w:rPr>
          <w:rFonts w:ascii="Times New Roman" w:hAnsi="Times New Roman" w:cs="Times New Roman"/>
          <w:i/>
          <w:sz w:val="24"/>
          <w:szCs w:val="24"/>
        </w:rPr>
        <w:t>Setlogelo</w:t>
      </w:r>
      <w:proofErr w:type="spellEnd"/>
      <w:r w:rsidRPr="00DC1E2D">
        <w:rPr>
          <w:rFonts w:ascii="Times New Roman" w:hAnsi="Times New Roman" w:cs="Times New Roman"/>
          <w:sz w:val="24"/>
          <w:szCs w:val="24"/>
        </w:rPr>
        <w:t xml:space="preserve"> 1914 AD 221, the Court held that interim relief requires a </w:t>
      </w:r>
      <w:r w:rsidRPr="00CE5388">
        <w:rPr>
          <w:rFonts w:ascii="Times New Roman" w:hAnsi="Times New Roman" w:cs="Times New Roman"/>
          <w:i/>
          <w:sz w:val="24"/>
          <w:szCs w:val="24"/>
        </w:rPr>
        <w:t>prima facie</w:t>
      </w:r>
      <w:r w:rsidRPr="00DC1E2D">
        <w:rPr>
          <w:rFonts w:ascii="Times New Roman" w:hAnsi="Times New Roman" w:cs="Times New Roman"/>
          <w:sz w:val="24"/>
          <w:szCs w:val="24"/>
        </w:rPr>
        <w:t xml:space="preserve"> right, though open to some doubt; a well-grounded apprehension of irreparable harm; a balance of convenience in favour of the applicant; and the absence of another satisfactory remedy.</w:t>
      </w:r>
    </w:p>
    <w:p w14:paraId="5DA525BD" w14:textId="77777777" w:rsidR="003168BD" w:rsidRPr="00DC1E2D" w:rsidRDefault="003168BD" w:rsidP="00D30AA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Supreme Court adopted the </w:t>
      </w:r>
      <w:proofErr w:type="spellStart"/>
      <w:r w:rsidRPr="00DC1E2D">
        <w:rPr>
          <w:rFonts w:ascii="Times New Roman" w:hAnsi="Times New Roman" w:cs="Times New Roman"/>
          <w:i/>
          <w:iCs/>
          <w:sz w:val="24"/>
          <w:szCs w:val="24"/>
        </w:rPr>
        <w:t>Setlogelo</w:t>
      </w:r>
      <w:proofErr w:type="spellEnd"/>
      <w:r w:rsidRPr="00DC1E2D">
        <w:rPr>
          <w:rFonts w:ascii="Times New Roman" w:hAnsi="Times New Roman" w:cs="Times New Roman"/>
          <w:sz w:val="24"/>
          <w:szCs w:val="24"/>
        </w:rPr>
        <w:t xml:space="preserve"> requirements in </w:t>
      </w:r>
      <w:proofErr w:type="spellStart"/>
      <w:r w:rsidRPr="00E51EC4">
        <w:rPr>
          <w:rFonts w:ascii="Times New Roman" w:hAnsi="Times New Roman" w:cs="Times New Roman"/>
          <w:i/>
          <w:sz w:val="24"/>
          <w:szCs w:val="24"/>
        </w:rPr>
        <w:t>Tribac</w:t>
      </w:r>
      <w:proofErr w:type="spellEnd"/>
      <w:r w:rsidRPr="00E51EC4">
        <w:rPr>
          <w:rFonts w:ascii="Times New Roman" w:hAnsi="Times New Roman" w:cs="Times New Roman"/>
          <w:i/>
          <w:sz w:val="24"/>
          <w:szCs w:val="24"/>
        </w:rPr>
        <w:t xml:space="preserve"> (Pvt) Ltd</w:t>
      </w:r>
      <w:r w:rsidRPr="00DC1E2D">
        <w:rPr>
          <w:rFonts w:ascii="Times New Roman" w:hAnsi="Times New Roman" w:cs="Times New Roman"/>
          <w:sz w:val="24"/>
          <w:szCs w:val="24"/>
        </w:rPr>
        <w:t xml:space="preserve"> v </w:t>
      </w:r>
      <w:r w:rsidRPr="00E51EC4">
        <w:rPr>
          <w:rFonts w:ascii="Times New Roman" w:hAnsi="Times New Roman" w:cs="Times New Roman"/>
          <w:i/>
          <w:sz w:val="24"/>
          <w:szCs w:val="24"/>
        </w:rPr>
        <w:t>Tobacco Marketing Board</w:t>
      </w:r>
      <w:r w:rsidRPr="00DC1E2D">
        <w:rPr>
          <w:rFonts w:ascii="Times New Roman" w:hAnsi="Times New Roman" w:cs="Times New Roman"/>
          <w:sz w:val="24"/>
          <w:szCs w:val="24"/>
        </w:rPr>
        <w:t xml:space="preserve"> 1996 (1) ZLR 289 (S). The requirements are cumulative. A party seeking interim relief must place sufficient material before the Court to demonstrate that the interests of justice favour intervention before the principal dispute is determined.</w:t>
      </w:r>
    </w:p>
    <w:p w14:paraId="23A5A25F" w14:textId="77777777" w:rsidR="003168BD" w:rsidRPr="002054C2" w:rsidRDefault="003168BD" w:rsidP="00D30AAC">
      <w:pPr>
        <w:spacing w:after="0" w:line="360" w:lineRule="auto"/>
        <w:jc w:val="both"/>
        <w:rPr>
          <w:rFonts w:ascii="Times New Roman" w:hAnsi="Times New Roman" w:cs="Times New Roman"/>
          <w:b/>
          <w:bCs/>
          <w:sz w:val="24"/>
          <w:szCs w:val="24"/>
          <w:u w:val="single"/>
        </w:rPr>
      </w:pPr>
      <w:r w:rsidRPr="002054C2">
        <w:rPr>
          <w:rFonts w:ascii="Times New Roman" w:hAnsi="Times New Roman" w:cs="Times New Roman"/>
          <w:b/>
          <w:bCs/>
          <w:sz w:val="24"/>
          <w:szCs w:val="24"/>
          <w:u w:val="single"/>
        </w:rPr>
        <w:t>Whether the Rescission Application Has Sufficient Prospects of Success</w:t>
      </w:r>
    </w:p>
    <w:p w14:paraId="2452E0C5" w14:textId="24B18476" w:rsidR="003168BD" w:rsidRPr="00DC1E2D" w:rsidRDefault="003168BD" w:rsidP="0083780A">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Applicants’ case is that the ejectment order was not a genuine con</w:t>
      </w:r>
      <w:r w:rsidR="001A45DC">
        <w:rPr>
          <w:rFonts w:ascii="Times New Roman" w:hAnsi="Times New Roman" w:cs="Times New Roman"/>
          <w:sz w:val="24"/>
          <w:szCs w:val="24"/>
        </w:rPr>
        <w:t>sent order. They rely on the second</w:t>
      </w:r>
      <w:r w:rsidRPr="00DC1E2D">
        <w:rPr>
          <w:rFonts w:ascii="Times New Roman" w:hAnsi="Times New Roman" w:cs="Times New Roman"/>
          <w:sz w:val="24"/>
          <w:szCs w:val="24"/>
        </w:rPr>
        <w:t xml:space="preserve"> Applicant’s absence from the pre-trial conference, her alleged ill-health, and the assertion that their former legal practitioner, Ms </w:t>
      </w:r>
      <w:r w:rsidRPr="00D30AAC">
        <w:rPr>
          <w:rFonts w:ascii="Times New Roman" w:hAnsi="Times New Roman" w:cs="Times New Roman"/>
          <w:i/>
          <w:sz w:val="24"/>
          <w:szCs w:val="24"/>
        </w:rPr>
        <w:t>A. Mhlanga</w:t>
      </w:r>
      <w:r w:rsidRPr="00DC1E2D">
        <w:rPr>
          <w:rFonts w:ascii="Times New Roman" w:hAnsi="Times New Roman" w:cs="Times New Roman"/>
          <w:sz w:val="24"/>
          <w:szCs w:val="24"/>
        </w:rPr>
        <w:t>, consented to the order without instructions.</w:t>
      </w:r>
    </w:p>
    <w:p w14:paraId="1A859945" w14:textId="77777777" w:rsidR="003168BD" w:rsidRPr="00DC1E2D" w:rsidRDefault="003168BD" w:rsidP="00E53BFD">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order sought to be stayed is, however, an order of this Court recorded as having been granted by consent. A consent judgment may be rescinded only upon good and sufficient cause. In </w:t>
      </w:r>
      <w:proofErr w:type="spellStart"/>
      <w:r w:rsidRPr="00DC1E2D">
        <w:rPr>
          <w:rFonts w:ascii="Times New Roman" w:hAnsi="Times New Roman" w:cs="Times New Roman"/>
          <w:i/>
          <w:iCs/>
          <w:sz w:val="24"/>
          <w:szCs w:val="24"/>
        </w:rPr>
        <w:t>Georgias</w:t>
      </w:r>
      <w:proofErr w:type="spellEnd"/>
      <w:r w:rsidRPr="00DC1E2D">
        <w:rPr>
          <w:rFonts w:ascii="Times New Roman" w:hAnsi="Times New Roman" w:cs="Times New Roman"/>
          <w:i/>
          <w:iCs/>
          <w:sz w:val="24"/>
          <w:szCs w:val="24"/>
        </w:rPr>
        <w:t xml:space="preserve"> &amp; Anor </w:t>
      </w:r>
      <w:r w:rsidRPr="00D30AAC">
        <w:rPr>
          <w:rFonts w:ascii="Times New Roman" w:hAnsi="Times New Roman" w:cs="Times New Roman"/>
          <w:iCs/>
          <w:sz w:val="24"/>
          <w:szCs w:val="24"/>
        </w:rPr>
        <w:t>v</w:t>
      </w:r>
      <w:r w:rsidRPr="00DC1E2D">
        <w:rPr>
          <w:rFonts w:ascii="Times New Roman" w:hAnsi="Times New Roman" w:cs="Times New Roman"/>
          <w:i/>
          <w:iCs/>
          <w:sz w:val="24"/>
          <w:szCs w:val="24"/>
        </w:rPr>
        <w:t xml:space="preserve"> Standard Chartered Finance Zimbabwe Ltd</w:t>
      </w:r>
      <w:r w:rsidRPr="00DC1E2D">
        <w:rPr>
          <w:rFonts w:ascii="Times New Roman" w:hAnsi="Times New Roman" w:cs="Times New Roman"/>
          <w:sz w:val="24"/>
          <w:szCs w:val="24"/>
        </w:rPr>
        <w:t xml:space="preserve"> 1998 (2) ZLR 488 (S), the Supreme Court held that, in considering rescission of a consent judgment, the Court must have regard to:</w:t>
      </w:r>
    </w:p>
    <w:p w14:paraId="1255AC48" w14:textId="77777777" w:rsidR="003168BD" w:rsidRPr="002073D5" w:rsidRDefault="003168BD" w:rsidP="002073D5">
      <w:pPr>
        <w:spacing w:line="240" w:lineRule="auto"/>
        <w:ind w:left="720"/>
        <w:jc w:val="both"/>
        <w:rPr>
          <w:rFonts w:ascii="Times New Roman" w:hAnsi="Times New Roman" w:cs="Times New Roman"/>
        </w:rPr>
      </w:pPr>
      <w:r w:rsidRPr="002073D5">
        <w:rPr>
          <w:rFonts w:ascii="Times New Roman" w:hAnsi="Times New Roman" w:cs="Times New Roman"/>
        </w:rPr>
        <w:t xml:space="preserve">“The reasonableness of the explanation proffered by the applicant of the circumstances in which the consent judgment was entered; the </w:t>
      </w:r>
      <w:r w:rsidRPr="00CE5388">
        <w:rPr>
          <w:rFonts w:ascii="Times New Roman" w:hAnsi="Times New Roman" w:cs="Times New Roman"/>
          <w:i/>
        </w:rPr>
        <w:t>bona fides</w:t>
      </w:r>
      <w:r w:rsidRPr="002073D5">
        <w:rPr>
          <w:rFonts w:ascii="Times New Roman" w:hAnsi="Times New Roman" w:cs="Times New Roman"/>
        </w:rPr>
        <w:t xml:space="preserve"> of the application; [and] the </w:t>
      </w:r>
      <w:r w:rsidRPr="00CE5388">
        <w:rPr>
          <w:rFonts w:ascii="Times New Roman" w:hAnsi="Times New Roman" w:cs="Times New Roman"/>
          <w:i/>
        </w:rPr>
        <w:t>bona fides</w:t>
      </w:r>
      <w:r w:rsidRPr="002073D5">
        <w:rPr>
          <w:rFonts w:ascii="Times New Roman" w:hAnsi="Times New Roman" w:cs="Times New Roman"/>
        </w:rPr>
        <w:t xml:space="preserve"> of the defence on the merits of the case which </w:t>
      </w:r>
      <w:r w:rsidRPr="00CE5388">
        <w:rPr>
          <w:rFonts w:ascii="Times New Roman" w:hAnsi="Times New Roman" w:cs="Times New Roman"/>
          <w:i/>
        </w:rPr>
        <w:t>prima facie</w:t>
      </w:r>
      <w:r w:rsidRPr="002073D5">
        <w:rPr>
          <w:rFonts w:ascii="Times New Roman" w:hAnsi="Times New Roman" w:cs="Times New Roman"/>
        </w:rPr>
        <w:t xml:space="preserve"> carries some prospect of success.”</w:t>
      </w:r>
    </w:p>
    <w:p w14:paraId="7BBF132E" w14:textId="77777777" w:rsidR="003168BD" w:rsidRPr="00DC1E2D" w:rsidRDefault="003168BD" w:rsidP="003168BD">
      <w:pPr>
        <w:spacing w:line="360" w:lineRule="auto"/>
        <w:jc w:val="both"/>
        <w:rPr>
          <w:rFonts w:ascii="Times New Roman" w:hAnsi="Times New Roman" w:cs="Times New Roman"/>
          <w:sz w:val="24"/>
          <w:szCs w:val="24"/>
        </w:rPr>
      </w:pPr>
    </w:p>
    <w:p w14:paraId="6C4FC16C" w14:textId="77777777" w:rsidR="003168BD" w:rsidRPr="00DC1E2D" w:rsidRDefault="003168BD" w:rsidP="00FB4DD5">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Supreme Court further stated that those factors must be considered together and in the context of the application as a whole. The Applicants must therefore establish more than dissatisfaction with the consequences of the consent order. They must place before the Court facts showing a reasonable and legally cognisable basis upon which the consent may be impeached.</w:t>
      </w:r>
    </w:p>
    <w:p w14:paraId="4ABC33DC" w14:textId="5CDD88A0" w:rsidR="003168BD" w:rsidRPr="00DC1E2D" w:rsidRDefault="00E53BFD" w:rsidP="00FB4D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common cause that the first</w:t>
      </w:r>
      <w:r w:rsidR="003168BD" w:rsidRPr="00DC1E2D">
        <w:rPr>
          <w:rFonts w:ascii="Times New Roman" w:hAnsi="Times New Roman" w:cs="Times New Roman"/>
          <w:sz w:val="24"/>
          <w:szCs w:val="24"/>
        </w:rPr>
        <w:t xml:space="preserve"> Applicant was personally present at the pre-trial conference. It is also common cause that Ms </w:t>
      </w:r>
      <w:r w:rsidR="003168BD" w:rsidRPr="00FB4DD5">
        <w:rPr>
          <w:rFonts w:ascii="Times New Roman" w:hAnsi="Times New Roman" w:cs="Times New Roman"/>
          <w:i/>
          <w:sz w:val="24"/>
          <w:szCs w:val="24"/>
        </w:rPr>
        <w:t>A. Mhlanga</w:t>
      </w:r>
      <w:r w:rsidR="003168BD" w:rsidRPr="00DC1E2D">
        <w:rPr>
          <w:rFonts w:ascii="Times New Roman" w:hAnsi="Times New Roman" w:cs="Times New Roman"/>
          <w:sz w:val="24"/>
          <w:szCs w:val="24"/>
        </w:rPr>
        <w:t xml:space="preserve"> appeared as legal practitioner of record for both A</w:t>
      </w:r>
      <w:r w:rsidR="005158C3">
        <w:rPr>
          <w:rFonts w:ascii="Times New Roman" w:hAnsi="Times New Roman" w:cs="Times New Roman"/>
          <w:sz w:val="24"/>
          <w:szCs w:val="24"/>
        </w:rPr>
        <w:t>pplicants. The fact that the second</w:t>
      </w:r>
      <w:r w:rsidR="003168BD" w:rsidRPr="00DC1E2D">
        <w:rPr>
          <w:rFonts w:ascii="Times New Roman" w:hAnsi="Times New Roman" w:cs="Times New Roman"/>
          <w:sz w:val="24"/>
          <w:szCs w:val="24"/>
        </w:rPr>
        <w:t xml:space="preserve"> Applicant was not personally present does not, without more, establish that she was unrepresented or that Ms </w:t>
      </w:r>
      <w:r w:rsidR="003168BD" w:rsidRPr="00FB4DD5">
        <w:rPr>
          <w:rFonts w:ascii="Times New Roman" w:hAnsi="Times New Roman" w:cs="Times New Roman"/>
          <w:i/>
          <w:sz w:val="24"/>
          <w:szCs w:val="24"/>
        </w:rPr>
        <w:t>A. Mhlanga</w:t>
      </w:r>
      <w:r w:rsidR="003168BD" w:rsidRPr="00DC1E2D">
        <w:rPr>
          <w:rFonts w:ascii="Times New Roman" w:hAnsi="Times New Roman" w:cs="Times New Roman"/>
          <w:sz w:val="24"/>
          <w:szCs w:val="24"/>
        </w:rPr>
        <w:t xml:space="preserve"> lacked authority to act on her behalf.</w:t>
      </w:r>
    </w:p>
    <w:p w14:paraId="311E60DB" w14:textId="77777777" w:rsidR="003168BD" w:rsidRPr="00DC1E2D" w:rsidRDefault="003168BD" w:rsidP="00FB4DD5">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Applicants’ allegation is specifically one of lack of authority. That allegation required direct and cogent evidence. No affidavit has been obtained from Ms A. </w:t>
      </w:r>
      <w:r w:rsidRPr="00455D3F">
        <w:rPr>
          <w:rFonts w:ascii="Times New Roman" w:hAnsi="Times New Roman" w:cs="Times New Roman"/>
          <w:i/>
          <w:sz w:val="24"/>
          <w:szCs w:val="24"/>
        </w:rPr>
        <w:t>Mhlanga</w:t>
      </w:r>
      <w:r w:rsidRPr="00DC1E2D">
        <w:rPr>
          <w:rFonts w:ascii="Times New Roman" w:hAnsi="Times New Roman" w:cs="Times New Roman"/>
          <w:sz w:val="24"/>
          <w:szCs w:val="24"/>
        </w:rPr>
        <w:t>, who attended the pre-trial conference and allegedly consented to the order. She was the person best placed to explain whether she had instructions, whether she consulted the Applicants, whether a postponement was sought, and the basis upon which consent was communicated to the Court.</w:t>
      </w:r>
    </w:p>
    <w:p w14:paraId="7576748B" w14:textId="1433D61D" w:rsidR="003168BD" w:rsidRPr="00DC1E2D" w:rsidRDefault="003168BD" w:rsidP="00FB4DD5">
      <w:pPr>
        <w:spacing w:after="0" w:line="360" w:lineRule="auto"/>
        <w:ind w:firstLine="720"/>
        <w:jc w:val="both"/>
        <w:rPr>
          <w:rFonts w:ascii="Times New Roman" w:hAnsi="Times New Roman" w:cs="Times New Roman"/>
          <w:sz w:val="24"/>
          <w:szCs w:val="24"/>
          <w:lang w:val="en-US"/>
        </w:rPr>
      </w:pPr>
      <w:r w:rsidRPr="00DC1E2D">
        <w:rPr>
          <w:rFonts w:ascii="Times New Roman" w:hAnsi="Times New Roman" w:cs="Times New Roman"/>
          <w:sz w:val="24"/>
          <w:szCs w:val="24"/>
        </w:rPr>
        <w:t xml:space="preserve">In </w:t>
      </w:r>
      <w:proofErr w:type="spellStart"/>
      <w:r w:rsidRPr="00DC1E2D">
        <w:rPr>
          <w:rFonts w:ascii="Times New Roman" w:hAnsi="Times New Roman" w:cs="Times New Roman"/>
          <w:i/>
          <w:iCs/>
          <w:sz w:val="24"/>
          <w:szCs w:val="24"/>
        </w:rPr>
        <w:t>Nyachowe</w:t>
      </w:r>
      <w:proofErr w:type="spellEnd"/>
      <w:r w:rsidRPr="00DC1E2D">
        <w:rPr>
          <w:rFonts w:ascii="Times New Roman" w:hAnsi="Times New Roman" w:cs="Times New Roman"/>
          <w:i/>
          <w:iCs/>
          <w:sz w:val="24"/>
          <w:szCs w:val="24"/>
        </w:rPr>
        <w:t xml:space="preserve"> </w:t>
      </w:r>
      <w:r w:rsidRPr="00FB4DD5">
        <w:rPr>
          <w:rFonts w:ascii="Times New Roman" w:hAnsi="Times New Roman" w:cs="Times New Roman"/>
          <w:iCs/>
          <w:sz w:val="24"/>
          <w:szCs w:val="24"/>
        </w:rPr>
        <w:t xml:space="preserve">v </w:t>
      </w:r>
      <w:proofErr w:type="spellStart"/>
      <w:r w:rsidRPr="00DC1E2D">
        <w:rPr>
          <w:rFonts w:ascii="Times New Roman" w:hAnsi="Times New Roman" w:cs="Times New Roman"/>
          <w:i/>
          <w:iCs/>
          <w:sz w:val="24"/>
          <w:szCs w:val="24"/>
        </w:rPr>
        <w:t>Boheke</w:t>
      </w:r>
      <w:proofErr w:type="spellEnd"/>
      <w:r w:rsidRPr="00DC1E2D">
        <w:rPr>
          <w:rFonts w:ascii="Times New Roman" w:hAnsi="Times New Roman" w:cs="Times New Roman"/>
          <w:i/>
          <w:iCs/>
          <w:sz w:val="24"/>
          <w:szCs w:val="24"/>
        </w:rPr>
        <w:t xml:space="preserve"> Farming (Pvt) Ltd &amp; </w:t>
      </w:r>
      <w:proofErr w:type="spellStart"/>
      <w:r w:rsidRPr="00DC1E2D">
        <w:rPr>
          <w:rFonts w:ascii="Times New Roman" w:hAnsi="Times New Roman" w:cs="Times New Roman"/>
          <w:i/>
          <w:iCs/>
          <w:sz w:val="24"/>
          <w:szCs w:val="24"/>
        </w:rPr>
        <w:t>Ors</w:t>
      </w:r>
      <w:proofErr w:type="spellEnd"/>
      <w:r w:rsidRPr="00DC1E2D">
        <w:rPr>
          <w:rFonts w:ascii="Times New Roman" w:hAnsi="Times New Roman" w:cs="Times New Roman"/>
          <w:i/>
          <w:iCs/>
          <w:sz w:val="24"/>
          <w:szCs w:val="24"/>
        </w:rPr>
        <w:t xml:space="preserve"> </w:t>
      </w:r>
      <w:r w:rsidRPr="00DC1E2D">
        <w:rPr>
          <w:rFonts w:ascii="Times New Roman" w:hAnsi="Times New Roman" w:cs="Times New Roman"/>
          <w:sz w:val="24"/>
          <w:szCs w:val="24"/>
        </w:rPr>
        <w:t xml:space="preserve">HH 86/08, the Court considered an allegation that a legal practitioner had consented without authority. </w:t>
      </w:r>
      <w:r w:rsidRPr="00DC1E2D">
        <w:rPr>
          <w:rFonts w:ascii="Times New Roman" w:hAnsi="Times New Roman" w:cs="Times New Roman"/>
          <w:sz w:val="24"/>
          <w:szCs w:val="24"/>
          <w:lang w:val="en-US"/>
        </w:rPr>
        <w:t>In this case the</w:t>
      </w:r>
      <w:r w:rsidRPr="00DC1E2D">
        <w:rPr>
          <w:rFonts w:ascii="Times New Roman" w:hAnsi="Times New Roman" w:cs="Times New Roman"/>
          <w:sz w:val="24"/>
          <w:szCs w:val="24"/>
        </w:rPr>
        <w:t xml:space="preserve"> Court adopt</w:t>
      </w:r>
      <w:proofErr w:type="spellStart"/>
      <w:r w:rsidR="003B4F10">
        <w:rPr>
          <w:rFonts w:ascii="Times New Roman" w:hAnsi="Times New Roman" w:cs="Times New Roman"/>
          <w:sz w:val="24"/>
          <w:szCs w:val="24"/>
          <w:lang w:val="en-US"/>
        </w:rPr>
        <w:t>ed</w:t>
      </w:r>
      <w:proofErr w:type="spellEnd"/>
      <w:r w:rsidRPr="00DC1E2D">
        <w:rPr>
          <w:rFonts w:ascii="Times New Roman" w:hAnsi="Times New Roman" w:cs="Times New Roman"/>
          <w:sz w:val="24"/>
          <w:szCs w:val="24"/>
        </w:rPr>
        <w:t xml:space="preserve"> the principle from </w:t>
      </w:r>
      <w:proofErr w:type="spellStart"/>
      <w:r w:rsidRPr="006B541B">
        <w:rPr>
          <w:rFonts w:ascii="Times New Roman" w:hAnsi="Times New Roman" w:cs="Times New Roman"/>
          <w:i/>
          <w:sz w:val="24"/>
          <w:szCs w:val="24"/>
        </w:rPr>
        <w:t>Washaya</w:t>
      </w:r>
      <w:proofErr w:type="spellEnd"/>
      <w:r w:rsidRPr="006B541B">
        <w:rPr>
          <w:rFonts w:ascii="Times New Roman" w:hAnsi="Times New Roman" w:cs="Times New Roman"/>
          <w:i/>
          <w:sz w:val="24"/>
          <w:szCs w:val="24"/>
        </w:rPr>
        <w:t xml:space="preserve"> </w:t>
      </w:r>
      <w:r w:rsidRPr="00DC1E2D">
        <w:rPr>
          <w:rFonts w:ascii="Times New Roman" w:hAnsi="Times New Roman" w:cs="Times New Roman"/>
          <w:sz w:val="24"/>
          <w:szCs w:val="24"/>
        </w:rPr>
        <w:t xml:space="preserve">v </w:t>
      </w:r>
      <w:proofErr w:type="spellStart"/>
      <w:r w:rsidRPr="003050E7">
        <w:rPr>
          <w:rFonts w:ascii="Times New Roman" w:hAnsi="Times New Roman" w:cs="Times New Roman"/>
          <w:i/>
          <w:sz w:val="24"/>
          <w:szCs w:val="24"/>
        </w:rPr>
        <w:t>Washaya</w:t>
      </w:r>
      <w:proofErr w:type="spellEnd"/>
      <w:r w:rsidRPr="006B541B">
        <w:rPr>
          <w:rFonts w:ascii="Times New Roman" w:hAnsi="Times New Roman" w:cs="Times New Roman"/>
          <w:i/>
          <w:sz w:val="24"/>
          <w:szCs w:val="24"/>
          <w:lang w:val="en-US"/>
        </w:rPr>
        <w:t xml:space="preserve"> </w:t>
      </w:r>
      <w:r w:rsidRPr="00DC1E2D">
        <w:rPr>
          <w:rFonts w:ascii="Times New Roman" w:hAnsi="Times New Roman" w:cs="Times New Roman"/>
          <w:sz w:val="24"/>
          <w:szCs w:val="24"/>
          <w:lang w:val="en-US"/>
        </w:rPr>
        <w:t>and stated:</w:t>
      </w:r>
    </w:p>
    <w:p w14:paraId="650F5A37" w14:textId="48182578" w:rsidR="00A50D16" w:rsidRDefault="003168BD" w:rsidP="00E3376B">
      <w:pPr>
        <w:spacing w:after="0" w:line="240" w:lineRule="auto"/>
        <w:ind w:left="720"/>
        <w:jc w:val="both"/>
        <w:rPr>
          <w:rFonts w:ascii="Times New Roman" w:hAnsi="Times New Roman" w:cs="Times New Roman"/>
        </w:rPr>
      </w:pPr>
      <w:r w:rsidRPr="00574400">
        <w:rPr>
          <w:rFonts w:ascii="Times New Roman" w:hAnsi="Times New Roman" w:cs="Times New Roman"/>
        </w:rPr>
        <w:t>“It seems to me that where the court is satisfied that a legal practitioner has the authority of his client to consent to judgment, the client will be bound by such consent and the court will visit on the client a heavy onus before rescinding the judgment.”</w:t>
      </w:r>
    </w:p>
    <w:p w14:paraId="61623EA3" w14:textId="77777777" w:rsidR="00E3376B" w:rsidRPr="00A50D16" w:rsidRDefault="00E3376B" w:rsidP="00E3376B">
      <w:pPr>
        <w:spacing w:after="0" w:line="240" w:lineRule="auto"/>
        <w:ind w:left="720"/>
        <w:jc w:val="both"/>
        <w:rPr>
          <w:rFonts w:ascii="Times New Roman" w:hAnsi="Times New Roman" w:cs="Times New Roman"/>
        </w:rPr>
      </w:pPr>
    </w:p>
    <w:p w14:paraId="5C61E12B" w14:textId="17465A44" w:rsidR="003168BD" w:rsidRPr="00DC1E2D" w:rsidRDefault="003168BD" w:rsidP="00E3376B">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Court further held that a bare denial of consent does not assist an applicant where the surrounding record indicates that the legal practitioner acted with authority.</w:t>
      </w:r>
    </w:p>
    <w:p w14:paraId="32082562" w14:textId="36ADA90D" w:rsidR="003168BD" w:rsidRPr="00DC1E2D" w:rsidRDefault="003168BD" w:rsidP="00574400">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Applicants’ evidence amounts to a bare assertion that Ms </w:t>
      </w:r>
      <w:r w:rsidRPr="00574400">
        <w:rPr>
          <w:rFonts w:ascii="Times New Roman" w:hAnsi="Times New Roman" w:cs="Times New Roman"/>
          <w:i/>
          <w:sz w:val="24"/>
          <w:szCs w:val="24"/>
        </w:rPr>
        <w:t>A. Mhlanga</w:t>
      </w:r>
      <w:r w:rsidRPr="00DC1E2D">
        <w:rPr>
          <w:rFonts w:ascii="Times New Roman" w:hAnsi="Times New Roman" w:cs="Times New Roman"/>
          <w:sz w:val="24"/>
          <w:szCs w:val="24"/>
        </w:rPr>
        <w:t xml:space="preserve"> lacked authority. That assertion is not supported by an affidavit from her, nor is it supported by any contemporaneous communication withdrawing her mandate, objecting to her representation, or challenging the consent immediately after t</w:t>
      </w:r>
      <w:r w:rsidR="00CB42FF">
        <w:rPr>
          <w:rFonts w:ascii="Times New Roman" w:hAnsi="Times New Roman" w:cs="Times New Roman"/>
          <w:sz w:val="24"/>
          <w:szCs w:val="24"/>
        </w:rPr>
        <w:t>he pre-trial conference. The first</w:t>
      </w:r>
      <w:r w:rsidRPr="00DC1E2D">
        <w:rPr>
          <w:rFonts w:ascii="Times New Roman" w:hAnsi="Times New Roman" w:cs="Times New Roman"/>
          <w:sz w:val="24"/>
          <w:szCs w:val="24"/>
        </w:rPr>
        <w:t xml:space="preserve"> Applicant was physically present when the order was granted but has not explained why he did not object at that stage if the consent was contrary to the Applicants’ instructions.</w:t>
      </w:r>
    </w:p>
    <w:p w14:paraId="7D8EF69E" w14:textId="74FB5FE4" w:rsidR="003168BD" w:rsidRPr="00DC1E2D" w:rsidRDefault="003168BD" w:rsidP="004B359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Applicants have not, on the papers before this Court, established fraud, misrepresentation, duress, </w:t>
      </w:r>
      <w:proofErr w:type="spellStart"/>
      <w:r w:rsidRPr="005905DB">
        <w:rPr>
          <w:rFonts w:ascii="Times New Roman" w:hAnsi="Times New Roman" w:cs="Times New Roman"/>
          <w:i/>
          <w:sz w:val="24"/>
          <w:szCs w:val="24"/>
        </w:rPr>
        <w:t>justus</w:t>
      </w:r>
      <w:proofErr w:type="spellEnd"/>
      <w:r w:rsidRPr="00DC1E2D">
        <w:rPr>
          <w:rFonts w:ascii="Times New Roman" w:hAnsi="Times New Roman" w:cs="Times New Roman"/>
          <w:sz w:val="24"/>
          <w:szCs w:val="24"/>
        </w:rPr>
        <w:t xml:space="preserve"> error, or a demonstrable absence of authority. Their </w:t>
      </w:r>
      <w:r w:rsidRPr="00DC1E2D">
        <w:rPr>
          <w:rFonts w:ascii="Times New Roman" w:hAnsi="Times New Roman" w:cs="Times New Roman"/>
          <w:sz w:val="24"/>
          <w:szCs w:val="24"/>
        </w:rPr>
        <w:lastRenderedPageBreak/>
        <w:t>explanation for the entry of the consent order is inadequate, and their rescission application has not been shown to have prospects sufficiently stro</w:t>
      </w:r>
      <w:r w:rsidR="00F479B1">
        <w:rPr>
          <w:rFonts w:ascii="Times New Roman" w:hAnsi="Times New Roman" w:cs="Times New Roman"/>
          <w:sz w:val="24"/>
          <w:szCs w:val="24"/>
        </w:rPr>
        <w:t xml:space="preserve">ng to justify depriving </w:t>
      </w:r>
      <w:r w:rsidR="008572A8">
        <w:rPr>
          <w:rFonts w:ascii="Times New Roman" w:hAnsi="Times New Roman" w:cs="Times New Roman"/>
          <w:sz w:val="24"/>
          <w:szCs w:val="24"/>
        </w:rPr>
        <w:t>the first</w:t>
      </w:r>
      <w:r w:rsidR="00F479B1">
        <w:rPr>
          <w:rFonts w:ascii="Times New Roman" w:hAnsi="Times New Roman" w:cs="Times New Roman"/>
          <w:sz w:val="24"/>
          <w:szCs w:val="24"/>
        </w:rPr>
        <w:t xml:space="preserve"> </w:t>
      </w:r>
      <w:r w:rsidRPr="00DC1E2D">
        <w:rPr>
          <w:rFonts w:ascii="Times New Roman" w:hAnsi="Times New Roman" w:cs="Times New Roman"/>
          <w:sz w:val="24"/>
          <w:szCs w:val="24"/>
        </w:rPr>
        <w:t>Respondent of the benefit of an extant ejectment order.</w:t>
      </w:r>
    </w:p>
    <w:p w14:paraId="7097F951" w14:textId="77777777" w:rsidR="003168BD" w:rsidRPr="00DC1E2D" w:rsidRDefault="003168BD" w:rsidP="004B359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Court seized with HCH252/26 will determine the rescission application finally. For purposes of the present stay application, however, the Applicants have not established sufficient prospects of success to warrant suspension of execution.</w:t>
      </w:r>
    </w:p>
    <w:p w14:paraId="11448440" w14:textId="77777777" w:rsidR="003168BD" w:rsidRPr="002054C2" w:rsidRDefault="003168BD" w:rsidP="00CE6A52">
      <w:pPr>
        <w:spacing w:after="0" w:line="360" w:lineRule="auto"/>
        <w:jc w:val="both"/>
        <w:rPr>
          <w:rFonts w:ascii="Times New Roman" w:hAnsi="Times New Roman" w:cs="Times New Roman"/>
          <w:b/>
          <w:bCs/>
          <w:sz w:val="24"/>
          <w:szCs w:val="24"/>
          <w:u w:val="single"/>
        </w:rPr>
      </w:pPr>
      <w:r w:rsidRPr="002054C2">
        <w:rPr>
          <w:rFonts w:ascii="Times New Roman" w:hAnsi="Times New Roman" w:cs="Times New Roman"/>
          <w:b/>
          <w:bCs/>
          <w:sz w:val="24"/>
          <w:szCs w:val="24"/>
          <w:u w:val="single"/>
        </w:rPr>
        <w:t>The Sale in Execution and Judicial Transfer</w:t>
      </w:r>
    </w:p>
    <w:p w14:paraId="0C924D6A" w14:textId="5A2BACE6" w:rsidR="003168BD" w:rsidRPr="00DC1E2D" w:rsidRDefault="003168BD" w:rsidP="0052470A">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Applicants further rely on alleged irregularities in the sale in execution and judicial transfer of the property. They allege that the late David </w:t>
      </w:r>
      <w:proofErr w:type="spellStart"/>
      <w:r w:rsidRPr="00DC1E2D">
        <w:rPr>
          <w:rFonts w:ascii="Times New Roman" w:hAnsi="Times New Roman" w:cs="Times New Roman"/>
          <w:sz w:val="24"/>
          <w:szCs w:val="24"/>
        </w:rPr>
        <w:t>Govere</w:t>
      </w:r>
      <w:proofErr w:type="spellEnd"/>
      <w:r w:rsidRPr="00DC1E2D">
        <w:rPr>
          <w:rFonts w:ascii="Times New Roman" w:hAnsi="Times New Roman" w:cs="Times New Roman"/>
          <w:sz w:val="24"/>
          <w:szCs w:val="24"/>
        </w:rPr>
        <w:t xml:space="preserve"> was not given due notice of the sale. They also contend that the d</w:t>
      </w:r>
      <w:r w:rsidR="0028778B">
        <w:rPr>
          <w:rFonts w:ascii="Times New Roman" w:hAnsi="Times New Roman" w:cs="Times New Roman"/>
          <w:sz w:val="24"/>
          <w:szCs w:val="24"/>
        </w:rPr>
        <w:t xml:space="preserve">ebt was settled and that the first </w:t>
      </w:r>
      <w:r w:rsidR="0028778B" w:rsidRPr="00DC1E2D">
        <w:rPr>
          <w:rFonts w:ascii="Times New Roman" w:hAnsi="Times New Roman" w:cs="Times New Roman"/>
          <w:sz w:val="24"/>
          <w:szCs w:val="24"/>
        </w:rPr>
        <w:t>Respondent</w:t>
      </w:r>
      <w:r w:rsidRPr="00DC1E2D">
        <w:rPr>
          <w:rFonts w:ascii="Times New Roman" w:hAnsi="Times New Roman" w:cs="Times New Roman"/>
          <w:sz w:val="24"/>
          <w:szCs w:val="24"/>
        </w:rPr>
        <w:t xml:space="preserve"> cannot retain both payment of the judgment debt and the property.</w:t>
      </w:r>
    </w:p>
    <w:p w14:paraId="63B09DE4" w14:textId="5116F5ED" w:rsidR="003168BD" w:rsidRPr="00DC1E2D" w:rsidRDefault="0052470A" w:rsidP="0052470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w:t>
      </w:r>
      <w:r w:rsidR="003168BD" w:rsidRPr="00DC1E2D">
        <w:rPr>
          <w:rFonts w:ascii="Times New Roman" w:hAnsi="Times New Roman" w:cs="Times New Roman"/>
          <w:sz w:val="24"/>
          <w:szCs w:val="24"/>
        </w:rPr>
        <w:t xml:space="preserve"> Respondent disputes these allegations. It contends that the property was judicially transferred to it on 2 February 2015 as part satisfaction of the judgment debt. It further contends that the issues concerning the attachment, sale in execution, confirmation of sale, and judicial transfer were</w:t>
      </w:r>
      <w:r>
        <w:rPr>
          <w:rFonts w:ascii="Times New Roman" w:hAnsi="Times New Roman" w:cs="Times New Roman"/>
          <w:sz w:val="24"/>
          <w:szCs w:val="24"/>
        </w:rPr>
        <w:t xml:space="preserve"> litigated in HC7996/14. The first</w:t>
      </w:r>
      <w:r w:rsidR="003168BD" w:rsidRPr="00DC1E2D">
        <w:rPr>
          <w:rFonts w:ascii="Times New Roman" w:hAnsi="Times New Roman" w:cs="Times New Roman"/>
          <w:sz w:val="24"/>
          <w:szCs w:val="24"/>
        </w:rPr>
        <w:t xml:space="preserve"> Respondent further avers that an appeal under SC633/25 was dismissed.</w:t>
      </w:r>
    </w:p>
    <w:p w14:paraId="09A6317D" w14:textId="77777777" w:rsidR="003168BD" w:rsidRPr="00DC1E2D" w:rsidRDefault="003168BD" w:rsidP="00036DBF">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This Court is not called upon in this application to determine the validity of the sale in execution or the transfer of title. The immediate issue is whether execution of the ejectment order should be stayed pending rescission of the consent order.</w:t>
      </w:r>
    </w:p>
    <w:p w14:paraId="47C52CFA" w14:textId="77777777" w:rsidR="003168BD" w:rsidRPr="00DC1E2D" w:rsidRDefault="003168BD" w:rsidP="00036DBF">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A stay application cannot be used to </w:t>
      </w:r>
      <w:proofErr w:type="spellStart"/>
      <w:r w:rsidRPr="00DC1E2D">
        <w:rPr>
          <w:rFonts w:ascii="Times New Roman" w:hAnsi="Times New Roman" w:cs="Times New Roman"/>
          <w:sz w:val="24"/>
          <w:szCs w:val="24"/>
        </w:rPr>
        <w:t>relitigate</w:t>
      </w:r>
      <w:proofErr w:type="spellEnd"/>
      <w:r w:rsidRPr="00DC1E2D">
        <w:rPr>
          <w:rFonts w:ascii="Times New Roman" w:hAnsi="Times New Roman" w:cs="Times New Roman"/>
          <w:sz w:val="24"/>
          <w:szCs w:val="24"/>
        </w:rPr>
        <w:t xml:space="preserve"> matters that have been determined in separate proceedings. Nor can it be used as a collateral challenge to title where the title holder has an extant order for vacant possession.</w:t>
      </w:r>
    </w:p>
    <w:p w14:paraId="725B3EDF" w14:textId="77777777" w:rsidR="003168BD" w:rsidRPr="00DC1E2D" w:rsidRDefault="003168BD" w:rsidP="00D03455">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principle of finality in litigation is central to the administration of justice. Litigation cannot remain perpetually open because a party continues to dispute an outcome already reached through the courts. Where a party seeks to challenge a prior judgment, it must do so through the recognised procedures of appeal, review, rescission, or other appropriate proceedings. It cannot obtain a stay merely by repeating allegations that have already been ventilated elsewhere.</w:t>
      </w:r>
    </w:p>
    <w:p w14:paraId="3187D8DD" w14:textId="7F4A34A2" w:rsidR="003168BD" w:rsidRPr="00DC1E2D" w:rsidRDefault="003168BD" w:rsidP="00D03455">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Applicants have not placed before this Court the judgments in HC7996/14, HCH3773/24, or SC633/25 in a manner that enables this Court to conclude that there remains a live and viable challenge </w:t>
      </w:r>
      <w:r w:rsidR="0028778B">
        <w:rPr>
          <w:rFonts w:ascii="Times New Roman" w:hAnsi="Times New Roman" w:cs="Times New Roman"/>
          <w:sz w:val="24"/>
          <w:szCs w:val="24"/>
        </w:rPr>
        <w:t xml:space="preserve">to the first </w:t>
      </w:r>
      <w:r w:rsidR="0028778B" w:rsidRPr="00DC1E2D">
        <w:rPr>
          <w:rFonts w:ascii="Times New Roman" w:hAnsi="Times New Roman" w:cs="Times New Roman"/>
          <w:sz w:val="24"/>
          <w:szCs w:val="24"/>
        </w:rPr>
        <w:t>Respondent’s</w:t>
      </w:r>
      <w:r w:rsidRPr="00DC1E2D">
        <w:rPr>
          <w:rFonts w:ascii="Times New Roman" w:hAnsi="Times New Roman" w:cs="Times New Roman"/>
          <w:sz w:val="24"/>
          <w:szCs w:val="24"/>
        </w:rPr>
        <w:t xml:space="preserve"> title. Their reliance on alleged irregularities in the sale in execution does not therefore materially strengthen their claim for a stay.</w:t>
      </w:r>
    </w:p>
    <w:p w14:paraId="439766D5" w14:textId="77777777" w:rsidR="003168BD" w:rsidRPr="00DC1E2D" w:rsidRDefault="003168BD" w:rsidP="008572A8">
      <w:pPr>
        <w:spacing w:after="0" w:line="360" w:lineRule="auto"/>
        <w:jc w:val="both"/>
        <w:rPr>
          <w:rFonts w:ascii="Times New Roman" w:hAnsi="Times New Roman" w:cs="Times New Roman"/>
          <w:b/>
          <w:bCs/>
          <w:sz w:val="24"/>
          <w:szCs w:val="24"/>
          <w:u w:val="single"/>
        </w:rPr>
      </w:pPr>
      <w:r w:rsidRPr="00DC1E2D">
        <w:rPr>
          <w:rFonts w:ascii="Times New Roman" w:hAnsi="Times New Roman" w:cs="Times New Roman"/>
          <w:b/>
          <w:bCs/>
          <w:sz w:val="24"/>
          <w:szCs w:val="24"/>
          <w:u w:val="single"/>
        </w:rPr>
        <w:lastRenderedPageBreak/>
        <w:t>Prejudice to the Applicants</w:t>
      </w:r>
    </w:p>
    <w:p w14:paraId="2250DD56" w14:textId="552D557B" w:rsidR="003168BD" w:rsidRPr="00DC1E2D" w:rsidRDefault="003168BD" w:rsidP="008572A8">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Applicants contend that the property is their family home and that eviction wi</w:t>
      </w:r>
      <w:r w:rsidR="001A45DC">
        <w:rPr>
          <w:rFonts w:ascii="Times New Roman" w:hAnsi="Times New Roman" w:cs="Times New Roman"/>
          <w:sz w:val="24"/>
          <w:szCs w:val="24"/>
        </w:rPr>
        <w:t>ll render them homeless. The second</w:t>
      </w:r>
      <w:r w:rsidRPr="00DC1E2D">
        <w:rPr>
          <w:rFonts w:ascii="Times New Roman" w:hAnsi="Times New Roman" w:cs="Times New Roman"/>
          <w:sz w:val="24"/>
          <w:szCs w:val="24"/>
        </w:rPr>
        <w:t xml:space="preserve"> Applicant states that she resides at the property with the </w:t>
      </w:r>
      <w:r w:rsidR="003457DE">
        <w:rPr>
          <w:rFonts w:ascii="Times New Roman" w:hAnsi="Times New Roman" w:cs="Times New Roman"/>
          <w:sz w:val="24"/>
          <w:szCs w:val="24"/>
        </w:rPr>
        <w:t xml:space="preserve">first </w:t>
      </w:r>
      <w:r w:rsidRPr="00DC1E2D">
        <w:rPr>
          <w:rFonts w:ascii="Times New Roman" w:hAnsi="Times New Roman" w:cs="Times New Roman"/>
          <w:sz w:val="24"/>
          <w:szCs w:val="24"/>
        </w:rPr>
        <w:t>Applicant and othe</w:t>
      </w:r>
      <w:r w:rsidR="0028778B">
        <w:rPr>
          <w:rFonts w:ascii="Times New Roman" w:hAnsi="Times New Roman" w:cs="Times New Roman"/>
          <w:sz w:val="24"/>
          <w:szCs w:val="24"/>
        </w:rPr>
        <w:t>r members of the family. The first</w:t>
      </w:r>
      <w:r w:rsidRPr="00DC1E2D">
        <w:rPr>
          <w:rFonts w:ascii="Times New Roman" w:hAnsi="Times New Roman" w:cs="Times New Roman"/>
          <w:sz w:val="24"/>
          <w:szCs w:val="24"/>
        </w:rPr>
        <w:t xml:space="preserve"> Applicant refers to children of the late David </w:t>
      </w:r>
      <w:proofErr w:type="spellStart"/>
      <w:r w:rsidRPr="00DC1E2D">
        <w:rPr>
          <w:rFonts w:ascii="Times New Roman" w:hAnsi="Times New Roman" w:cs="Times New Roman"/>
          <w:sz w:val="24"/>
          <w:szCs w:val="24"/>
        </w:rPr>
        <w:t>Govere</w:t>
      </w:r>
      <w:proofErr w:type="spellEnd"/>
      <w:r w:rsidRPr="00DC1E2D">
        <w:rPr>
          <w:rFonts w:ascii="Times New Roman" w:hAnsi="Times New Roman" w:cs="Times New Roman"/>
          <w:sz w:val="24"/>
          <w:szCs w:val="24"/>
        </w:rPr>
        <w:t>, some of whom are said to be minors.</w:t>
      </w:r>
    </w:p>
    <w:p w14:paraId="1347EB8F" w14:textId="77777777" w:rsidR="003168BD" w:rsidRPr="00DC1E2D" w:rsidRDefault="003168BD" w:rsidP="009D7729">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Court accepts that eviction from residential premises is serious. It may cause disruption, inconvenience, financial hardship, and emotional distress. Where children or vulnerable persons are affected, the Court must approach the matter with due care.</w:t>
      </w:r>
    </w:p>
    <w:p w14:paraId="49249315" w14:textId="77777777" w:rsidR="003168BD" w:rsidRPr="00DC1E2D" w:rsidRDefault="003168BD" w:rsidP="006E692D">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However, the seriousness of eviction does not in itself establish that execution must be stayed. The Court must determine whether the prejudice is such that real and substantial justice requires intervention.</w:t>
      </w:r>
    </w:p>
    <w:p w14:paraId="1B2B6712" w14:textId="12823BE1" w:rsidR="003168BD" w:rsidRPr="00DC1E2D" w:rsidRDefault="003168BD" w:rsidP="006E692D">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Applicants were granted two months from 12 November 2025 within which</w:t>
      </w:r>
      <w:r w:rsidR="006E692D">
        <w:rPr>
          <w:rFonts w:ascii="Times New Roman" w:hAnsi="Times New Roman" w:cs="Times New Roman"/>
          <w:sz w:val="24"/>
          <w:szCs w:val="24"/>
        </w:rPr>
        <w:t xml:space="preserve"> to vacate the property. The first</w:t>
      </w:r>
      <w:r w:rsidRPr="00DC1E2D">
        <w:rPr>
          <w:rFonts w:ascii="Times New Roman" w:hAnsi="Times New Roman" w:cs="Times New Roman"/>
          <w:sz w:val="24"/>
          <w:szCs w:val="24"/>
        </w:rPr>
        <w:t xml:space="preserve"> Respondent’s evidence is that, when its representative attended at the property on 13 January 2026, the house was substantially empty and there was only a caretaker a</w:t>
      </w:r>
      <w:r w:rsidR="006E692D">
        <w:rPr>
          <w:rFonts w:ascii="Times New Roman" w:hAnsi="Times New Roman" w:cs="Times New Roman"/>
          <w:sz w:val="24"/>
          <w:szCs w:val="24"/>
        </w:rPr>
        <w:t>nd dogs at the premises. The first</w:t>
      </w:r>
      <w:r w:rsidRPr="00DC1E2D">
        <w:rPr>
          <w:rFonts w:ascii="Times New Roman" w:hAnsi="Times New Roman" w:cs="Times New Roman"/>
          <w:sz w:val="24"/>
          <w:szCs w:val="24"/>
        </w:rPr>
        <w:t xml:space="preserve"> Respondent disputes that the Applicants and the children referred to in the founding affidavit reside at the property.</w:t>
      </w:r>
    </w:p>
    <w:p w14:paraId="6B1DDA3B" w14:textId="77777777" w:rsidR="003168BD" w:rsidRPr="00DC1E2D" w:rsidRDefault="003168BD" w:rsidP="006E692D">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Applicants have not provided detailed evidence regarding the persons presently occupying the property, their financial circumstances, the availability or unavailability of alternative accommodation, or the particular consequences that would follow if execution proceeds. The assertion that the family will be homeless is serious, but it remains broadly stated.</w:t>
      </w:r>
    </w:p>
    <w:p w14:paraId="7349E837" w14:textId="7EB086A4" w:rsidR="003168BD" w:rsidRPr="00DC1E2D" w:rsidRDefault="003168BD" w:rsidP="006E692D">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Court must also consider that the Applicants’ alleged prejudice arises in the context of an </w:t>
      </w:r>
      <w:r w:rsidR="0028778B">
        <w:rPr>
          <w:rFonts w:ascii="Times New Roman" w:hAnsi="Times New Roman" w:cs="Times New Roman"/>
          <w:sz w:val="24"/>
          <w:szCs w:val="24"/>
        </w:rPr>
        <w:t xml:space="preserve">extant ejectment order. The first </w:t>
      </w:r>
      <w:r w:rsidRPr="00DC1E2D">
        <w:rPr>
          <w:rFonts w:ascii="Times New Roman" w:hAnsi="Times New Roman" w:cs="Times New Roman"/>
          <w:sz w:val="24"/>
          <w:szCs w:val="24"/>
        </w:rPr>
        <w:t xml:space="preserve">Respondent has title to the property and has obtained an order directing the Applicants to vacate. The Applicants’ occupation is therefore not protected by any current order in their </w:t>
      </w:r>
      <w:r w:rsidR="00F66367" w:rsidRPr="00DC1E2D">
        <w:rPr>
          <w:rFonts w:ascii="Times New Roman" w:hAnsi="Times New Roman" w:cs="Times New Roman"/>
          <w:sz w:val="24"/>
          <w:szCs w:val="24"/>
        </w:rPr>
        <w:t>favour. The</w:t>
      </w:r>
      <w:r w:rsidRPr="00DC1E2D">
        <w:rPr>
          <w:rFonts w:ascii="Times New Roman" w:hAnsi="Times New Roman" w:cs="Times New Roman"/>
          <w:sz w:val="24"/>
          <w:szCs w:val="24"/>
        </w:rPr>
        <w:t xml:space="preserve"> prejudice alleged by the Applicants does not, in the circumstances, demonstrate that execution will produce an injustice incapable of remedy should the rescission application later succeed.</w:t>
      </w:r>
    </w:p>
    <w:p w14:paraId="755E7DA3" w14:textId="2B8AEA09" w:rsidR="003168BD" w:rsidRPr="00DC1E2D" w:rsidRDefault="006E3CE6" w:rsidP="008572A8">
      <w:pPr>
        <w:spacing w:after="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Prejudice to the First</w:t>
      </w:r>
      <w:r w:rsidR="003168BD" w:rsidRPr="00DC1E2D">
        <w:rPr>
          <w:rFonts w:ascii="Times New Roman" w:hAnsi="Times New Roman" w:cs="Times New Roman"/>
          <w:b/>
          <w:bCs/>
          <w:sz w:val="24"/>
          <w:szCs w:val="24"/>
          <w:u w:val="single"/>
        </w:rPr>
        <w:t xml:space="preserve"> Respondent</w:t>
      </w:r>
    </w:p>
    <w:p w14:paraId="4506D990" w14:textId="45CD10A5" w:rsidR="003168BD" w:rsidRPr="00DC1E2D" w:rsidRDefault="00047FA6" w:rsidP="008572A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w:t>
      </w:r>
      <w:r w:rsidR="003168BD" w:rsidRPr="00DC1E2D">
        <w:rPr>
          <w:rFonts w:ascii="Times New Roman" w:hAnsi="Times New Roman" w:cs="Times New Roman"/>
          <w:sz w:val="24"/>
          <w:szCs w:val="24"/>
        </w:rPr>
        <w:t>Respondent holds title to the property. It has an extant order directing the Applicants to give vacant possession. It submits that it has been deprived of possession for many years.</w:t>
      </w:r>
    </w:p>
    <w:p w14:paraId="32D55330" w14:textId="1842B39B" w:rsidR="003168BD" w:rsidRPr="00DC1E2D" w:rsidRDefault="003168BD" w:rsidP="00047FA6">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A stay of execution would prolong that deprivation. It would pr</w:t>
      </w:r>
      <w:r w:rsidR="00C91EC3">
        <w:rPr>
          <w:rFonts w:ascii="Times New Roman" w:hAnsi="Times New Roman" w:cs="Times New Roman"/>
          <w:sz w:val="24"/>
          <w:szCs w:val="24"/>
        </w:rPr>
        <w:t xml:space="preserve">event the first </w:t>
      </w:r>
      <w:r w:rsidRPr="00DC1E2D">
        <w:rPr>
          <w:rFonts w:ascii="Times New Roman" w:hAnsi="Times New Roman" w:cs="Times New Roman"/>
          <w:sz w:val="24"/>
          <w:szCs w:val="24"/>
        </w:rPr>
        <w:t>Respondent from taking possession of property registered in its name notwithstandi</w:t>
      </w:r>
      <w:r w:rsidR="0028778B">
        <w:rPr>
          <w:rFonts w:ascii="Times New Roman" w:hAnsi="Times New Roman" w:cs="Times New Roman"/>
          <w:sz w:val="24"/>
          <w:szCs w:val="24"/>
        </w:rPr>
        <w:t xml:space="preserve">ng the </w:t>
      </w:r>
      <w:r w:rsidR="0028778B">
        <w:rPr>
          <w:rFonts w:ascii="Times New Roman" w:hAnsi="Times New Roman" w:cs="Times New Roman"/>
          <w:sz w:val="24"/>
          <w:szCs w:val="24"/>
        </w:rPr>
        <w:lastRenderedPageBreak/>
        <w:t xml:space="preserve">ejectment order. The first </w:t>
      </w:r>
      <w:r w:rsidRPr="00DC1E2D">
        <w:rPr>
          <w:rFonts w:ascii="Times New Roman" w:hAnsi="Times New Roman" w:cs="Times New Roman"/>
          <w:sz w:val="24"/>
          <w:szCs w:val="24"/>
        </w:rPr>
        <w:t>Respondent would continue to bear the consequences of being unable to use, occupy, lease, sell, or otherwise deal with the property.</w:t>
      </w:r>
    </w:p>
    <w:p w14:paraId="3CE5252A" w14:textId="27E2AA5A" w:rsidR="003168BD" w:rsidRPr="00DC1E2D" w:rsidRDefault="003168BD" w:rsidP="00946B0B">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Court must recognise that a successful litigant is entitled to</w:t>
      </w:r>
      <w:r w:rsidR="00047FA6">
        <w:rPr>
          <w:rFonts w:ascii="Times New Roman" w:hAnsi="Times New Roman" w:cs="Times New Roman"/>
          <w:sz w:val="24"/>
          <w:szCs w:val="24"/>
        </w:rPr>
        <w:t xml:space="preserve"> the fruits of judgment. The first</w:t>
      </w:r>
      <w:r w:rsidRPr="00DC1E2D">
        <w:rPr>
          <w:rFonts w:ascii="Times New Roman" w:hAnsi="Times New Roman" w:cs="Times New Roman"/>
          <w:sz w:val="24"/>
          <w:szCs w:val="24"/>
        </w:rPr>
        <w:t xml:space="preserve"> Respondent cannot be denied enforcement indefinitely merely because the Applicants have instituted further proceedings. The Applicants must establish a compelling basis for such interference. They have not done so.</w:t>
      </w:r>
    </w:p>
    <w:p w14:paraId="3DCF9619" w14:textId="77777777" w:rsidR="003168BD" w:rsidRPr="00DC1E2D" w:rsidRDefault="003168BD" w:rsidP="00946B0B">
      <w:pPr>
        <w:spacing w:after="0" w:line="360" w:lineRule="auto"/>
        <w:jc w:val="both"/>
        <w:rPr>
          <w:rFonts w:ascii="Times New Roman" w:hAnsi="Times New Roman" w:cs="Times New Roman"/>
          <w:b/>
          <w:bCs/>
          <w:sz w:val="24"/>
          <w:szCs w:val="24"/>
          <w:u w:val="single"/>
        </w:rPr>
      </w:pPr>
      <w:r w:rsidRPr="00DC1E2D">
        <w:rPr>
          <w:rFonts w:ascii="Times New Roman" w:hAnsi="Times New Roman" w:cs="Times New Roman"/>
          <w:b/>
          <w:bCs/>
          <w:sz w:val="24"/>
          <w:szCs w:val="24"/>
          <w:u w:val="single"/>
        </w:rPr>
        <w:t>Balance of Justice and Convenience</w:t>
      </w:r>
    </w:p>
    <w:p w14:paraId="5FBE0EC1" w14:textId="62CB0D4E" w:rsidR="003168BD" w:rsidRPr="00DC1E2D" w:rsidRDefault="003168BD" w:rsidP="00CE750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Applicants’ prospects in the rescission application have not been shown to be strong. Their principal allegation of lack of authority is unsupported by an affidavit from the legal practitioner who represented them. Their reliance on the underlying sale in execution seeks to i</w:t>
      </w:r>
      <w:r w:rsidR="00553B9A">
        <w:rPr>
          <w:rFonts w:ascii="Times New Roman" w:hAnsi="Times New Roman" w:cs="Times New Roman"/>
          <w:sz w:val="24"/>
          <w:szCs w:val="24"/>
        </w:rPr>
        <w:t xml:space="preserve">ntroduce issues that, on the </w:t>
      </w:r>
      <w:r w:rsidR="009E311C">
        <w:rPr>
          <w:rFonts w:ascii="Times New Roman" w:hAnsi="Times New Roman" w:cs="Times New Roman"/>
          <w:sz w:val="24"/>
          <w:szCs w:val="24"/>
        </w:rPr>
        <w:t xml:space="preserve">first </w:t>
      </w:r>
      <w:r w:rsidR="009E311C" w:rsidRPr="00DC1E2D">
        <w:rPr>
          <w:rFonts w:ascii="Times New Roman" w:hAnsi="Times New Roman" w:cs="Times New Roman"/>
          <w:sz w:val="24"/>
          <w:szCs w:val="24"/>
        </w:rPr>
        <w:t>Respondent’s</w:t>
      </w:r>
      <w:r w:rsidRPr="00DC1E2D">
        <w:rPr>
          <w:rFonts w:ascii="Times New Roman" w:hAnsi="Times New Roman" w:cs="Times New Roman"/>
          <w:sz w:val="24"/>
          <w:szCs w:val="24"/>
        </w:rPr>
        <w:t xml:space="preserve"> case, have already been determined in prior litigation.</w:t>
      </w:r>
    </w:p>
    <w:p w14:paraId="1948DB81" w14:textId="365EC34C" w:rsidR="003168BD" w:rsidRPr="00DC1E2D" w:rsidRDefault="003168BD" w:rsidP="00CE750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prejudice alleged by the Applicants is serious but insufficiently substantiated. It</w:t>
      </w:r>
      <w:r w:rsidR="009E311C">
        <w:rPr>
          <w:rFonts w:ascii="Times New Roman" w:hAnsi="Times New Roman" w:cs="Times New Roman"/>
          <w:sz w:val="24"/>
          <w:szCs w:val="24"/>
        </w:rPr>
        <w:t xml:space="preserve"> must be weighed against the first</w:t>
      </w:r>
      <w:r w:rsidRPr="00DC1E2D">
        <w:rPr>
          <w:rFonts w:ascii="Times New Roman" w:hAnsi="Times New Roman" w:cs="Times New Roman"/>
          <w:sz w:val="24"/>
          <w:szCs w:val="24"/>
        </w:rPr>
        <w:t xml:space="preserve"> Respondent’s title, its extant ejectment order, and its prolonged deprivation of possession.</w:t>
      </w:r>
      <w:r w:rsidRPr="00DC1E2D">
        <w:rPr>
          <w:rFonts w:ascii="Times New Roman" w:hAnsi="Times New Roman" w:cs="Times New Roman"/>
          <w:sz w:val="24"/>
          <w:szCs w:val="24"/>
          <w:lang w:val="en-US"/>
        </w:rPr>
        <w:t xml:space="preserve"> </w:t>
      </w:r>
      <w:r w:rsidRPr="00DC1E2D">
        <w:rPr>
          <w:rFonts w:ascii="Times New Roman" w:hAnsi="Times New Roman" w:cs="Times New Roman"/>
          <w:sz w:val="24"/>
          <w:szCs w:val="24"/>
        </w:rPr>
        <w:t xml:space="preserve">The balance of </w:t>
      </w:r>
      <w:r w:rsidR="00CF5C7A">
        <w:rPr>
          <w:rFonts w:ascii="Times New Roman" w:hAnsi="Times New Roman" w:cs="Times New Roman"/>
          <w:sz w:val="24"/>
          <w:szCs w:val="24"/>
        </w:rPr>
        <w:t>convenience also favours the first</w:t>
      </w:r>
      <w:r w:rsidRPr="00DC1E2D">
        <w:rPr>
          <w:rFonts w:ascii="Times New Roman" w:hAnsi="Times New Roman" w:cs="Times New Roman"/>
          <w:sz w:val="24"/>
          <w:szCs w:val="24"/>
        </w:rPr>
        <w:t xml:space="preserve"> Respondent. Granting a stay would perpetuate the position under which the Applicants re</w:t>
      </w:r>
      <w:r w:rsidR="00CF5C7A">
        <w:rPr>
          <w:rFonts w:ascii="Times New Roman" w:hAnsi="Times New Roman" w:cs="Times New Roman"/>
          <w:sz w:val="24"/>
          <w:szCs w:val="24"/>
        </w:rPr>
        <w:t xml:space="preserve">main in occupation while the first </w:t>
      </w:r>
      <w:r w:rsidR="00CF5C7A" w:rsidRPr="00DC1E2D">
        <w:rPr>
          <w:rFonts w:ascii="Times New Roman" w:hAnsi="Times New Roman" w:cs="Times New Roman"/>
          <w:sz w:val="24"/>
          <w:szCs w:val="24"/>
        </w:rPr>
        <w:t>Respondent</w:t>
      </w:r>
      <w:r w:rsidRPr="00DC1E2D">
        <w:rPr>
          <w:rFonts w:ascii="Times New Roman" w:hAnsi="Times New Roman" w:cs="Times New Roman"/>
          <w:sz w:val="24"/>
          <w:szCs w:val="24"/>
        </w:rPr>
        <w:t xml:space="preserve"> is excluded from property registered in its name. Refusing the stay permits the enforcement of an extant order, while leaving the Applicants’ rescission proceedings to be determined in the ordinary course.</w:t>
      </w:r>
    </w:p>
    <w:p w14:paraId="1B19B217" w14:textId="77777777" w:rsidR="003168BD" w:rsidRPr="00DC1E2D" w:rsidRDefault="003168BD" w:rsidP="00CE750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The Court is not persuaded that real and substantial justice requires the suspension of execution.</w:t>
      </w:r>
    </w:p>
    <w:p w14:paraId="43D1E81C" w14:textId="77777777" w:rsidR="003168BD" w:rsidRPr="00DC1E2D" w:rsidRDefault="003168BD" w:rsidP="00CE750C">
      <w:pPr>
        <w:spacing w:after="0" w:line="360" w:lineRule="auto"/>
        <w:jc w:val="both"/>
        <w:rPr>
          <w:rFonts w:ascii="Times New Roman" w:hAnsi="Times New Roman" w:cs="Times New Roman"/>
          <w:b/>
          <w:bCs/>
          <w:sz w:val="24"/>
          <w:szCs w:val="24"/>
          <w:u w:val="single"/>
        </w:rPr>
      </w:pPr>
      <w:r w:rsidRPr="00DC1E2D">
        <w:rPr>
          <w:rFonts w:ascii="Times New Roman" w:hAnsi="Times New Roman" w:cs="Times New Roman"/>
          <w:b/>
          <w:bCs/>
          <w:sz w:val="24"/>
          <w:szCs w:val="24"/>
          <w:u w:val="single"/>
        </w:rPr>
        <w:t>Costs</w:t>
      </w:r>
    </w:p>
    <w:p w14:paraId="66C24626" w14:textId="41ED0DFA" w:rsidR="003168BD" w:rsidRPr="00DC1E2D" w:rsidRDefault="00CE750C" w:rsidP="00CE750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w:t>
      </w:r>
      <w:r w:rsidR="003168BD" w:rsidRPr="00DC1E2D">
        <w:rPr>
          <w:rFonts w:ascii="Times New Roman" w:hAnsi="Times New Roman" w:cs="Times New Roman"/>
          <w:sz w:val="24"/>
          <w:szCs w:val="24"/>
        </w:rPr>
        <w:t>Respondent seeks costs on the legal practitioner and client scale. Such costs are punitive. They are not awarded as a matter of course merely because an application fails.</w:t>
      </w:r>
    </w:p>
    <w:p w14:paraId="460A00B0" w14:textId="77777777" w:rsidR="003168BD" w:rsidRPr="00DC1E2D" w:rsidRDefault="003168BD" w:rsidP="00CE750C">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Punitive costs are ordinarily reserved for conduct that is vexatious, mala fide, reckless, dishonest, or amounts to an abuse of the Court’s process. The Applicants’ case has not succeeded. However, the application concerns occupation of a residential property and the possible consequences of eviction.</w:t>
      </w:r>
      <w:r w:rsidRPr="00DC1E2D">
        <w:rPr>
          <w:rFonts w:ascii="Times New Roman" w:hAnsi="Times New Roman" w:cs="Times New Roman"/>
          <w:sz w:val="24"/>
          <w:szCs w:val="24"/>
          <w:lang w:val="en-US"/>
        </w:rPr>
        <w:t xml:space="preserve"> The court is</w:t>
      </w:r>
      <w:r w:rsidRPr="00DC1E2D">
        <w:rPr>
          <w:rFonts w:ascii="Times New Roman" w:hAnsi="Times New Roman" w:cs="Times New Roman"/>
          <w:sz w:val="24"/>
          <w:szCs w:val="24"/>
        </w:rPr>
        <w:t xml:space="preserve"> not persuaded that the Applicants’ conduct is of such a character as to justify a punitive costs order. Ordinary costs will adequately reflect the result.</w:t>
      </w:r>
    </w:p>
    <w:p w14:paraId="08C93476" w14:textId="77777777" w:rsidR="003168BD" w:rsidRPr="00DC1E2D" w:rsidRDefault="003168BD" w:rsidP="007F568E">
      <w:pPr>
        <w:spacing w:after="0" w:line="360" w:lineRule="auto"/>
        <w:jc w:val="both"/>
        <w:rPr>
          <w:rFonts w:ascii="Times New Roman" w:hAnsi="Times New Roman" w:cs="Times New Roman"/>
          <w:b/>
          <w:bCs/>
          <w:sz w:val="24"/>
          <w:szCs w:val="24"/>
          <w:u w:val="single"/>
        </w:rPr>
      </w:pPr>
      <w:r w:rsidRPr="00DC1E2D">
        <w:rPr>
          <w:rFonts w:ascii="Times New Roman" w:hAnsi="Times New Roman" w:cs="Times New Roman"/>
          <w:b/>
          <w:bCs/>
          <w:sz w:val="24"/>
          <w:szCs w:val="24"/>
          <w:u w:val="single"/>
        </w:rPr>
        <w:t>Conclusion</w:t>
      </w:r>
    </w:p>
    <w:p w14:paraId="29EE4226" w14:textId="7479C3B0" w:rsidR="003168BD" w:rsidRPr="00DC1E2D" w:rsidRDefault="003168BD" w:rsidP="007F568E">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 xml:space="preserve">The Applicants have not established that their rescission application has prospects sufficient to justify a stay of execution. They have not demonstrated that execution will result </w:t>
      </w:r>
      <w:r w:rsidRPr="00DC1E2D">
        <w:rPr>
          <w:rFonts w:ascii="Times New Roman" w:hAnsi="Times New Roman" w:cs="Times New Roman"/>
          <w:sz w:val="24"/>
          <w:szCs w:val="24"/>
        </w:rPr>
        <w:lastRenderedPageBreak/>
        <w:t>in an injustice requiring this Court to intervene. The balance of justice</w:t>
      </w:r>
      <w:r w:rsidR="00E67F91">
        <w:rPr>
          <w:rFonts w:ascii="Times New Roman" w:hAnsi="Times New Roman" w:cs="Times New Roman"/>
          <w:sz w:val="24"/>
          <w:szCs w:val="24"/>
        </w:rPr>
        <w:t xml:space="preserve"> and convenience favours the first</w:t>
      </w:r>
      <w:r w:rsidRPr="00DC1E2D">
        <w:rPr>
          <w:rFonts w:ascii="Times New Roman" w:hAnsi="Times New Roman" w:cs="Times New Roman"/>
          <w:sz w:val="24"/>
          <w:szCs w:val="24"/>
        </w:rPr>
        <w:t xml:space="preserve"> Respondent.</w:t>
      </w:r>
    </w:p>
    <w:p w14:paraId="346C76E2" w14:textId="77777777" w:rsidR="003168BD" w:rsidRPr="00DC1E2D" w:rsidRDefault="003168BD" w:rsidP="003168BD">
      <w:pPr>
        <w:spacing w:line="360" w:lineRule="auto"/>
        <w:jc w:val="both"/>
        <w:rPr>
          <w:rFonts w:ascii="Times New Roman" w:hAnsi="Times New Roman" w:cs="Times New Roman"/>
          <w:b/>
          <w:bCs/>
          <w:sz w:val="24"/>
          <w:szCs w:val="24"/>
          <w:u w:val="single"/>
        </w:rPr>
      </w:pPr>
      <w:r w:rsidRPr="00DC1E2D">
        <w:rPr>
          <w:rFonts w:ascii="Times New Roman" w:hAnsi="Times New Roman" w:cs="Times New Roman"/>
          <w:b/>
          <w:bCs/>
          <w:sz w:val="24"/>
          <w:szCs w:val="24"/>
          <w:u w:val="single"/>
        </w:rPr>
        <w:t>Disposition</w:t>
      </w:r>
    </w:p>
    <w:p w14:paraId="40199617" w14:textId="77777777" w:rsidR="003168BD" w:rsidRPr="00DC1E2D" w:rsidRDefault="003168BD" w:rsidP="00466D96">
      <w:pPr>
        <w:spacing w:after="0" w:line="360" w:lineRule="auto"/>
        <w:ind w:firstLine="720"/>
        <w:jc w:val="both"/>
        <w:rPr>
          <w:rFonts w:ascii="Times New Roman" w:hAnsi="Times New Roman" w:cs="Times New Roman"/>
          <w:sz w:val="24"/>
          <w:szCs w:val="24"/>
        </w:rPr>
      </w:pPr>
      <w:r w:rsidRPr="00DC1E2D">
        <w:rPr>
          <w:rFonts w:ascii="Times New Roman" w:hAnsi="Times New Roman" w:cs="Times New Roman"/>
          <w:sz w:val="24"/>
          <w:szCs w:val="24"/>
        </w:rPr>
        <w:t>Accordingly</w:t>
      </w:r>
      <w:r w:rsidRPr="00DC1E2D">
        <w:rPr>
          <w:rFonts w:ascii="Times New Roman" w:hAnsi="Times New Roman" w:cs="Times New Roman"/>
          <w:b/>
          <w:bCs/>
          <w:sz w:val="24"/>
          <w:szCs w:val="24"/>
        </w:rPr>
        <w:t>, it is ordered that:</w:t>
      </w:r>
    </w:p>
    <w:p w14:paraId="309FCFF7" w14:textId="77777777" w:rsidR="003168BD" w:rsidRDefault="003168BD" w:rsidP="00466D96">
      <w:pPr>
        <w:spacing w:after="0" w:line="360" w:lineRule="auto"/>
        <w:jc w:val="both"/>
        <w:rPr>
          <w:rFonts w:ascii="Times New Roman" w:hAnsi="Times New Roman" w:cs="Times New Roman"/>
          <w:sz w:val="24"/>
          <w:szCs w:val="24"/>
        </w:rPr>
      </w:pPr>
      <w:r w:rsidRPr="00DC1E2D">
        <w:rPr>
          <w:rFonts w:ascii="Times New Roman" w:hAnsi="Times New Roman" w:cs="Times New Roman"/>
          <w:sz w:val="24"/>
          <w:szCs w:val="24"/>
        </w:rPr>
        <w:t>The application be and is hereby dismissed with costs.</w:t>
      </w:r>
    </w:p>
    <w:p w14:paraId="46B2348A" w14:textId="77777777" w:rsidR="00B57CE9" w:rsidRDefault="00B57CE9" w:rsidP="00AE35B3">
      <w:pPr>
        <w:pStyle w:val="NoSpacing"/>
        <w:jc w:val="both"/>
        <w:rPr>
          <w:rFonts w:ascii="Times New Roman" w:hAnsi="Times New Roman" w:cs="Times New Roman"/>
          <w:sz w:val="24"/>
          <w:szCs w:val="24"/>
        </w:rPr>
      </w:pPr>
    </w:p>
    <w:p w14:paraId="7D2DADCE" w14:textId="77777777" w:rsidR="00B40C10" w:rsidRPr="00AD5BBB" w:rsidRDefault="00B40C10" w:rsidP="00DF75E8">
      <w:pPr>
        <w:spacing w:after="0" w:line="480" w:lineRule="auto"/>
        <w:jc w:val="both"/>
        <w:rPr>
          <w:rFonts w:ascii="Times New Roman" w:hAnsi="Times New Roman" w:cs="Times New Roman"/>
        </w:rPr>
      </w:pPr>
    </w:p>
    <w:p w14:paraId="2E055C30" w14:textId="1EAE5F4D" w:rsidR="007F568E" w:rsidRDefault="00AB7318" w:rsidP="006E3CE6">
      <w:pPr>
        <w:spacing w:line="480" w:lineRule="auto"/>
        <w:jc w:val="both"/>
        <w:rPr>
          <w:rFonts w:ascii="Arial" w:hAnsi="Arial" w:cs="Arial"/>
          <w:sz w:val="24"/>
          <w:szCs w:val="24"/>
        </w:rPr>
      </w:pPr>
      <w:proofErr w:type="spellStart"/>
      <w:r>
        <w:rPr>
          <w:rFonts w:ascii="Times New Roman" w:hAnsi="Times New Roman" w:cs="Times New Roman"/>
          <w:b/>
          <w:smallCaps/>
          <w:sz w:val="24"/>
          <w:szCs w:val="24"/>
        </w:rPr>
        <w:t>Takuva</w:t>
      </w:r>
      <w:proofErr w:type="spellEnd"/>
      <w:r>
        <w:rPr>
          <w:rFonts w:ascii="Times New Roman" w:hAnsi="Times New Roman" w:cs="Times New Roman"/>
          <w:b/>
          <w:smallCaps/>
          <w:sz w:val="24"/>
          <w:szCs w:val="24"/>
        </w:rPr>
        <w:t xml:space="preserve"> </w:t>
      </w:r>
      <w:r w:rsidR="004C5F70">
        <w:rPr>
          <w:rFonts w:ascii="Times New Roman" w:hAnsi="Times New Roman" w:cs="Times New Roman"/>
          <w:b/>
          <w:smallCaps/>
          <w:sz w:val="24"/>
          <w:szCs w:val="24"/>
        </w:rPr>
        <w:t>J</w:t>
      </w:r>
      <w:r>
        <w:rPr>
          <w:rFonts w:ascii="Times New Roman" w:hAnsi="Times New Roman" w:cs="Times New Roman"/>
          <w:b/>
          <w:smallCaps/>
          <w:sz w:val="24"/>
          <w:szCs w:val="24"/>
        </w:rPr>
        <w:t>:</w:t>
      </w:r>
      <w:r>
        <w:rPr>
          <w:rFonts w:ascii="Times New Roman" w:hAnsi="Times New Roman" w:cs="Times New Roman"/>
          <w:sz w:val="24"/>
          <w:szCs w:val="24"/>
        </w:rPr>
        <w:t xml:space="preserve"> </w:t>
      </w:r>
      <w:r w:rsidR="00D83074" w:rsidRPr="003023D1">
        <w:rPr>
          <w:rFonts w:ascii="Arial" w:hAnsi="Arial" w:cs="Arial"/>
          <w:sz w:val="24"/>
          <w:szCs w:val="24"/>
        </w:rPr>
        <w:t>……………………………………</w:t>
      </w:r>
    </w:p>
    <w:p w14:paraId="52AF377F" w14:textId="4182F962" w:rsidR="00D83074" w:rsidRDefault="00AB2502" w:rsidP="00D83074">
      <w:pPr>
        <w:spacing w:after="0" w:line="240" w:lineRule="auto"/>
        <w:jc w:val="both"/>
        <w:rPr>
          <w:rFonts w:ascii="Times New Roman" w:hAnsi="Times New Roman" w:cs="Times New Roman"/>
          <w:sz w:val="24"/>
          <w:szCs w:val="24"/>
        </w:rPr>
      </w:pPr>
      <w:proofErr w:type="spellStart"/>
      <w:r w:rsidRPr="00AB2502">
        <w:rPr>
          <w:rFonts w:ascii="Times New Roman" w:hAnsi="Times New Roman" w:cs="Times New Roman"/>
          <w:i/>
          <w:iCs/>
          <w:sz w:val="24"/>
          <w:szCs w:val="24"/>
        </w:rPr>
        <w:t>M</w:t>
      </w:r>
      <w:r w:rsidR="0043017D">
        <w:rPr>
          <w:rFonts w:ascii="Times New Roman" w:hAnsi="Times New Roman" w:cs="Times New Roman"/>
          <w:i/>
          <w:iCs/>
          <w:sz w:val="24"/>
          <w:szCs w:val="24"/>
        </w:rPr>
        <w:t>agwaliba</w:t>
      </w:r>
      <w:proofErr w:type="spellEnd"/>
      <w:r w:rsidR="0043017D">
        <w:rPr>
          <w:rFonts w:ascii="Times New Roman" w:hAnsi="Times New Roman" w:cs="Times New Roman"/>
          <w:i/>
          <w:iCs/>
          <w:sz w:val="24"/>
          <w:szCs w:val="24"/>
        </w:rPr>
        <w:t xml:space="preserve"> </w:t>
      </w:r>
      <w:r w:rsidR="008B6ECF">
        <w:rPr>
          <w:rFonts w:ascii="Times New Roman" w:hAnsi="Times New Roman" w:cs="Times New Roman"/>
          <w:i/>
          <w:iCs/>
          <w:sz w:val="24"/>
          <w:szCs w:val="24"/>
        </w:rPr>
        <w:t xml:space="preserve">&amp; </w:t>
      </w:r>
      <w:proofErr w:type="spellStart"/>
      <w:r w:rsidR="008B6ECF">
        <w:rPr>
          <w:rFonts w:ascii="Times New Roman" w:hAnsi="Times New Roman" w:cs="Times New Roman"/>
          <w:i/>
          <w:iCs/>
          <w:sz w:val="24"/>
          <w:szCs w:val="24"/>
        </w:rPr>
        <w:t>Kwirira</w:t>
      </w:r>
      <w:proofErr w:type="spellEnd"/>
      <w:r w:rsidR="008B6ECF">
        <w:rPr>
          <w:rFonts w:ascii="Times New Roman" w:hAnsi="Times New Roman" w:cs="Times New Roman"/>
          <w:i/>
          <w:iCs/>
          <w:sz w:val="24"/>
          <w:szCs w:val="24"/>
        </w:rPr>
        <w:t xml:space="preserve"> Legal Practitioners</w:t>
      </w:r>
      <w:r w:rsidR="008B6ECF">
        <w:rPr>
          <w:rFonts w:ascii="Times New Roman" w:hAnsi="Times New Roman" w:cs="Times New Roman"/>
          <w:iCs/>
          <w:sz w:val="24"/>
          <w:szCs w:val="24"/>
        </w:rPr>
        <w:t>, applicant’s legal practitioners</w:t>
      </w:r>
    </w:p>
    <w:p w14:paraId="26F0D58F" w14:textId="6FDB9AF1" w:rsidR="00D83074" w:rsidRDefault="00D278A1" w:rsidP="00D83074">
      <w:pPr>
        <w:spacing w:after="0" w:line="240" w:lineRule="auto"/>
        <w:jc w:val="both"/>
        <w:rPr>
          <w:rFonts w:ascii="Times New Roman" w:hAnsi="Times New Roman" w:cs="Times New Roman"/>
          <w:sz w:val="24"/>
          <w:szCs w:val="24"/>
        </w:rPr>
      </w:pPr>
      <w:proofErr w:type="spellStart"/>
      <w:r>
        <w:rPr>
          <w:rFonts w:ascii="Times New Roman" w:hAnsi="Times New Roman" w:cs="Times New Roman"/>
          <w:i/>
          <w:sz w:val="24"/>
          <w:szCs w:val="24"/>
        </w:rPr>
        <w:t>Musendekwa-Mtisi</w:t>
      </w:r>
      <w:proofErr w:type="spellEnd"/>
      <w:r>
        <w:rPr>
          <w:rFonts w:ascii="Times New Roman" w:hAnsi="Times New Roman" w:cs="Times New Roman"/>
          <w:i/>
          <w:sz w:val="24"/>
          <w:szCs w:val="24"/>
        </w:rPr>
        <w:t xml:space="preserve"> Legal Practitioners</w:t>
      </w:r>
      <w:r w:rsidR="00DB1155">
        <w:rPr>
          <w:rFonts w:ascii="Times New Roman" w:hAnsi="Times New Roman" w:cs="Times New Roman"/>
          <w:i/>
          <w:sz w:val="24"/>
          <w:szCs w:val="24"/>
        </w:rPr>
        <w:t>,</w:t>
      </w:r>
      <w:r>
        <w:rPr>
          <w:rFonts w:ascii="Times New Roman" w:hAnsi="Times New Roman" w:cs="Times New Roman"/>
          <w:sz w:val="24"/>
          <w:szCs w:val="24"/>
        </w:rPr>
        <w:t xml:space="preserve"> f</w:t>
      </w:r>
      <w:r w:rsidR="00DB1155">
        <w:rPr>
          <w:rFonts w:ascii="Times New Roman" w:hAnsi="Times New Roman" w:cs="Times New Roman"/>
          <w:sz w:val="24"/>
          <w:szCs w:val="24"/>
        </w:rPr>
        <w:t xml:space="preserve">irst </w:t>
      </w:r>
      <w:r>
        <w:rPr>
          <w:rFonts w:ascii="Times New Roman" w:hAnsi="Times New Roman" w:cs="Times New Roman"/>
          <w:sz w:val="24"/>
          <w:szCs w:val="24"/>
        </w:rPr>
        <w:t>respondent’s legal practitioners</w:t>
      </w:r>
    </w:p>
    <w:p w14:paraId="5761ABFC" w14:textId="77777777" w:rsidR="00D83074" w:rsidRPr="003023D1" w:rsidRDefault="00D83074" w:rsidP="00D83074">
      <w:pPr>
        <w:spacing w:line="360" w:lineRule="auto"/>
        <w:jc w:val="both"/>
        <w:rPr>
          <w:rFonts w:ascii="Arial" w:hAnsi="Arial" w:cs="Arial"/>
          <w:sz w:val="24"/>
          <w:szCs w:val="24"/>
          <w:u w:val="single"/>
        </w:rPr>
      </w:pPr>
    </w:p>
    <w:p w14:paraId="590FD869" w14:textId="77777777" w:rsidR="00D83074" w:rsidRDefault="00D83074" w:rsidP="00D83074">
      <w:pPr>
        <w:spacing w:after="0" w:line="360" w:lineRule="auto"/>
        <w:jc w:val="both"/>
        <w:rPr>
          <w:rFonts w:ascii="Times New Roman" w:hAnsi="Times New Roman" w:cs="Times New Roman"/>
          <w:sz w:val="24"/>
          <w:szCs w:val="24"/>
        </w:rPr>
      </w:pPr>
    </w:p>
    <w:p w14:paraId="4FEE11A8" w14:textId="77777777" w:rsidR="00D83074" w:rsidRPr="006C6134" w:rsidRDefault="00D83074" w:rsidP="00D830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14:paraId="12051AF9" w14:textId="6FFB08FA" w:rsidR="00980608" w:rsidRDefault="00980608" w:rsidP="00226E20">
      <w:pPr>
        <w:pStyle w:val="NoSpacing"/>
        <w:spacing w:line="276" w:lineRule="auto"/>
        <w:ind w:left="720" w:hanging="720"/>
        <w:jc w:val="both"/>
        <w:rPr>
          <w:rFonts w:ascii="Times New Roman" w:hAnsi="Times New Roman" w:cs="Times New Roman"/>
          <w:sz w:val="24"/>
          <w:szCs w:val="24"/>
        </w:rPr>
      </w:pPr>
    </w:p>
    <w:p w14:paraId="7B467230" w14:textId="77777777" w:rsidR="00547577" w:rsidRPr="0099189F" w:rsidRDefault="00547577" w:rsidP="00502172">
      <w:pPr>
        <w:spacing w:line="276" w:lineRule="auto"/>
        <w:jc w:val="both"/>
        <w:rPr>
          <w:rFonts w:ascii="Times New Roman" w:hAnsi="Times New Roman" w:cs="Times New Roman"/>
          <w:sz w:val="24"/>
          <w:szCs w:val="24"/>
        </w:rPr>
      </w:pPr>
    </w:p>
    <w:sectPr w:rsidR="00547577" w:rsidRPr="0099189F">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77193E" w14:textId="77777777" w:rsidR="00C23926" w:rsidRDefault="00C23926" w:rsidP="003D635A">
      <w:pPr>
        <w:spacing w:after="0" w:line="240" w:lineRule="auto"/>
      </w:pPr>
      <w:r>
        <w:separator/>
      </w:r>
    </w:p>
  </w:endnote>
  <w:endnote w:type="continuationSeparator" w:id="0">
    <w:p w14:paraId="4B53D18F" w14:textId="77777777" w:rsidR="00C23926" w:rsidRDefault="00C23926" w:rsidP="003D6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D5FC79" w14:textId="77777777" w:rsidR="00C23926" w:rsidRDefault="00C23926" w:rsidP="003D635A">
      <w:pPr>
        <w:spacing w:after="0" w:line="240" w:lineRule="auto"/>
      </w:pPr>
      <w:r>
        <w:separator/>
      </w:r>
    </w:p>
  </w:footnote>
  <w:footnote w:type="continuationSeparator" w:id="0">
    <w:p w14:paraId="41561EF2" w14:textId="77777777" w:rsidR="00C23926" w:rsidRDefault="00C23926" w:rsidP="003D63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7720866"/>
      <w:docPartObj>
        <w:docPartGallery w:val="Page Numbers (Top of Page)"/>
        <w:docPartUnique/>
      </w:docPartObj>
    </w:sdtPr>
    <w:sdtEndPr>
      <w:rPr>
        <w:noProof/>
      </w:rPr>
    </w:sdtEndPr>
    <w:sdtContent>
      <w:p w14:paraId="611D7952" w14:textId="77777777" w:rsidR="00651344" w:rsidRDefault="00651344">
        <w:pPr>
          <w:pStyle w:val="Header"/>
          <w:jc w:val="right"/>
          <w:rPr>
            <w:noProof/>
          </w:rPr>
        </w:pPr>
        <w:r>
          <w:fldChar w:fldCharType="begin"/>
        </w:r>
        <w:r>
          <w:instrText xml:space="preserve"> PAGE   \* MERGEFORMAT </w:instrText>
        </w:r>
        <w:r>
          <w:fldChar w:fldCharType="separate"/>
        </w:r>
        <w:r w:rsidR="00141087">
          <w:rPr>
            <w:noProof/>
          </w:rPr>
          <w:t>1</w:t>
        </w:r>
        <w:r>
          <w:rPr>
            <w:noProof/>
          </w:rPr>
          <w:fldChar w:fldCharType="end"/>
        </w:r>
      </w:p>
      <w:p w14:paraId="3EC5ABBE" w14:textId="5762B8EF" w:rsidR="00651344" w:rsidRDefault="00A60330">
        <w:pPr>
          <w:pStyle w:val="Header"/>
          <w:jc w:val="right"/>
          <w:rPr>
            <w:noProof/>
          </w:rPr>
        </w:pPr>
        <w:r>
          <w:rPr>
            <w:noProof/>
          </w:rPr>
          <w:t>HH 513-26</w:t>
        </w:r>
      </w:p>
      <w:p w14:paraId="7E4FC78D" w14:textId="1724FEC2" w:rsidR="00651344" w:rsidRDefault="00C64557">
        <w:pPr>
          <w:pStyle w:val="Header"/>
          <w:jc w:val="right"/>
        </w:pPr>
        <w:r>
          <w:rPr>
            <w:noProof/>
          </w:rPr>
          <w:t>HCH</w:t>
        </w:r>
        <w:r w:rsidR="008C28B8">
          <w:rPr>
            <w:noProof/>
          </w:rPr>
          <w:t xml:space="preserve"> </w:t>
        </w:r>
        <w:r w:rsidR="00325F47">
          <w:rPr>
            <w:noProof/>
          </w:rPr>
          <w:t>335/</w:t>
        </w:r>
        <w:r w:rsidR="005F0F9E">
          <w:rPr>
            <w:noProof/>
          </w:rPr>
          <w:t>26</w:t>
        </w:r>
      </w:p>
    </w:sdtContent>
  </w:sdt>
  <w:p w14:paraId="11A761A1" w14:textId="77777777" w:rsidR="00651344" w:rsidRDefault="006513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22485"/>
    <w:multiLevelType w:val="hybridMultilevel"/>
    <w:tmpl w:val="2EE6B5A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556266D"/>
    <w:multiLevelType w:val="hybridMultilevel"/>
    <w:tmpl w:val="595ED83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23285BD9"/>
    <w:multiLevelType w:val="hybridMultilevel"/>
    <w:tmpl w:val="D3749A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2E6638DC"/>
    <w:multiLevelType w:val="hybridMultilevel"/>
    <w:tmpl w:val="6002A46A"/>
    <w:lvl w:ilvl="0" w:tplc="C98C8498">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nsid w:val="2EEC52BE"/>
    <w:multiLevelType w:val="hybridMultilevel"/>
    <w:tmpl w:val="B2F05472"/>
    <w:lvl w:ilvl="0" w:tplc="8D7A04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C06CDD"/>
    <w:multiLevelType w:val="hybridMultilevel"/>
    <w:tmpl w:val="79D67294"/>
    <w:lvl w:ilvl="0" w:tplc="80B2C66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nsid w:val="5532203C"/>
    <w:multiLevelType w:val="hybridMultilevel"/>
    <w:tmpl w:val="E08CFA42"/>
    <w:lvl w:ilvl="0" w:tplc="AC3615A0">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nsid w:val="67144618"/>
    <w:multiLevelType w:val="hybridMultilevel"/>
    <w:tmpl w:val="47DC1110"/>
    <w:lvl w:ilvl="0" w:tplc="17321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711B0E"/>
    <w:multiLevelType w:val="hybridMultilevel"/>
    <w:tmpl w:val="FF3424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2"/>
  </w:num>
  <w:num w:numId="5">
    <w:abstractNumId w:val="1"/>
  </w:num>
  <w:num w:numId="6">
    <w:abstractNumId w:val="3"/>
  </w:num>
  <w:num w:numId="7">
    <w:abstractNumId w:val="4"/>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407"/>
    <w:rsid w:val="00002AC4"/>
    <w:rsid w:val="00007E00"/>
    <w:rsid w:val="000152C5"/>
    <w:rsid w:val="000174F6"/>
    <w:rsid w:val="0002055E"/>
    <w:rsid w:val="000231F4"/>
    <w:rsid w:val="000238B6"/>
    <w:rsid w:val="000253B3"/>
    <w:rsid w:val="000315BB"/>
    <w:rsid w:val="00034425"/>
    <w:rsid w:val="00036DBF"/>
    <w:rsid w:val="0003791F"/>
    <w:rsid w:val="000414AB"/>
    <w:rsid w:val="00042C1B"/>
    <w:rsid w:val="00046196"/>
    <w:rsid w:val="000461D3"/>
    <w:rsid w:val="00047FA6"/>
    <w:rsid w:val="00053CC5"/>
    <w:rsid w:val="00054E11"/>
    <w:rsid w:val="000552FD"/>
    <w:rsid w:val="00057E70"/>
    <w:rsid w:val="000612EC"/>
    <w:rsid w:val="000624AB"/>
    <w:rsid w:val="00062A5E"/>
    <w:rsid w:val="00063DD1"/>
    <w:rsid w:val="00065D9B"/>
    <w:rsid w:val="000723A1"/>
    <w:rsid w:val="00073811"/>
    <w:rsid w:val="000866BE"/>
    <w:rsid w:val="00090D31"/>
    <w:rsid w:val="00094226"/>
    <w:rsid w:val="000944D4"/>
    <w:rsid w:val="00096B19"/>
    <w:rsid w:val="000A09C0"/>
    <w:rsid w:val="000A3ABD"/>
    <w:rsid w:val="000A4DAE"/>
    <w:rsid w:val="000A682F"/>
    <w:rsid w:val="000B295A"/>
    <w:rsid w:val="000B35E3"/>
    <w:rsid w:val="000B3F36"/>
    <w:rsid w:val="000B62F4"/>
    <w:rsid w:val="000B63D3"/>
    <w:rsid w:val="000C05B6"/>
    <w:rsid w:val="000C3C8C"/>
    <w:rsid w:val="000D3292"/>
    <w:rsid w:val="000D372B"/>
    <w:rsid w:val="000D4284"/>
    <w:rsid w:val="000E5950"/>
    <w:rsid w:val="000E5B86"/>
    <w:rsid w:val="000F00AE"/>
    <w:rsid w:val="000F0BFB"/>
    <w:rsid w:val="000F1331"/>
    <w:rsid w:val="000F6501"/>
    <w:rsid w:val="000F7164"/>
    <w:rsid w:val="00101995"/>
    <w:rsid w:val="00101D44"/>
    <w:rsid w:val="00105ACB"/>
    <w:rsid w:val="00106DD7"/>
    <w:rsid w:val="001117CA"/>
    <w:rsid w:val="0011284F"/>
    <w:rsid w:val="00114B24"/>
    <w:rsid w:val="00116ABB"/>
    <w:rsid w:val="001171AE"/>
    <w:rsid w:val="00123E1B"/>
    <w:rsid w:val="00124300"/>
    <w:rsid w:val="001264B5"/>
    <w:rsid w:val="0013139C"/>
    <w:rsid w:val="001315F8"/>
    <w:rsid w:val="0013701D"/>
    <w:rsid w:val="00137B79"/>
    <w:rsid w:val="00137DC6"/>
    <w:rsid w:val="00141087"/>
    <w:rsid w:val="00141D81"/>
    <w:rsid w:val="00141DAD"/>
    <w:rsid w:val="001447E1"/>
    <w:rsid w:val="00152BAC"/>
    <w:rsid w:val="00160671"/>
    <w:rsid w:val="00161BBC"/>
    <w:rsid w:val="00164AD3"/>
    <w:rsid w:val="001658D6"/>
    <w:rsid w:val="00167C12"/>
    <w:rsid w:val="00171E87"/>
    <w:rsid w:val="00173DE5"/>
    <w:rsid w:val="001751AC"/>
    <w:rsid w:val="0017765E"/>
    <w:rsid w:val="001777D4"/>
    <w:rsid w:val="00177D4D"/>
    <w:rsid w:val="0018718E"/>
    <w:rsid w:val="00187630"/>
    <w:rsid w:val="001907EE"/>
    <w:rsid w:val="00191518"/>
    <w:rsid w:val="001918E9"/>
    <w:rsid w:val="0019296F"/>
    <w:rsid w:val="00192EF4"/>
    <w:rsid w:val="00195552"/>
    <w:rsid w:val="001962C3"/>
    <w:rsid w:val="001969B1"/>
    <w:rsid w:val="001A0724"/>
    <w:rsid w:val="001A0B5D"/>
    <w:rsid w:val="001A12B4"/>
    <w:rsid w:val="001A1A5E"/>
    <w:rsid w:val="001A2E4E"/>
    <w:rsid w:val="001A3A5F"/>
    <w:rsid w:val="001A45DC"/>
    <w:rsid w:val="001A49CC"/>
    <w:rsid w:val="001A5690"/>
    <w:rsid w:val="001A5D7D"/>
    <w:rsid w:val="001B0F2B"/>
    <w:rsid w:val="001B4C67"/>
    <w:rsid w:val="001B4DDC"/>
    <w:rsid w:val="001B6B98"/>
    <w:rsid w:val="001B7CF2"/>
    <w:rsid w:val="001C2B57"/>
    <w:rsid w:val="001D1F37"/>
    <w:rsid w:val="001D5F94"/>
    <w:rsid w:val="001D636B"/>
    <w:rsid w:val="001D6712"/>
    <w:rsid w:val="001D6986"/>
    <w:rsid w:val="001D742E"/>
    <w:rsid w:val="001D7A49"/>
    <w:rsid w:val="001F3730"/>
    <w:rsid w:val="001F5840"/>
    <w:rsid w:val="001F782A"/>
    <w:rsid w:val="001F7A9D"/>
    <w:rsid w:val="0020594B"/>
    <w:rsid w:val="002073D5"/>
    <w:rsid w:val="00207B4F"/>
    <w:rsid w:val="00210414"/>
    <w:rsid w:val="0021061A"/>
    <w:rsid w:val="002160C7"/>
    <w:rsid w:val="00226993"/>
    <w:rsid w:val="00226E20"/>
    <w:rsid w:val="00231CE8"/>
    <w:rsid w:val="00236042"/>
    <w:rsid w:val="00236C60"/>
    <w:rsid w:val="00237F84"/>
    <w:rsid w:val="00240EE3"/>
    <w:rsid w:val="00241C2F"/>
    <w:rsid w:val="00242820"/>
    <w:rsid w:val="002431BD"/>
    <w:rsid w:val="00245241"/>
    <w:rsid w:val="00247CE9"/>
    <w:rsid w:val="002624AD"/>
    <w:rsid w:val="00262AFC"/>
    <w:rsid w:val="00273166"/>
    <w:rsid w:val="002769D2"/>
    <w:rsid w:val="00280ACB"/>
    <w:rsid w:val="002812BA"/>
    <w:rsid w:val="00281F7C"/>
    <w:rsid w:val="002864CB"/>
    <w:rsid w:val="0028778B"/>
    <w:rsid w:val="00287D38"/>
    <w:rsid w:val="0029055D"/>
    <w:rsid w:val="00290DF1"/>
    <w:rsid w:val="00291503"/>
    <w:rsid w:val="00293E73"/>
    <w:rsid w:val="002942E7"/>
    <w:rsid w:val="0029476B"/>
    <w:rsid w:val="00296538"/>
    <w:rsid w:val="00297615"/>
    <w:rsid w:val="00297ACA"/>
    <w:rsid w:val="002A392C"/>
    <w:rsid w:val="002A6A5D"/>
    <w:rsid w:val="002A77C6"/>
    <w:rsid w:val="002A7992"/>
    <w:rsid w:val="002B3664"/>
    <w:rsid w:val="002B4455"/>
    <w:rsid w:val="002C1273"/>
    <w:rsid w:val="002C57EC"/>
    <w:rsid w:val="002C664D"/>
    <w:rsid w:val="002D1820"/>
    <w:rsid w:val="002D3B21"/>
    <w:rsid w:val="002D6E3C"/>
    <w:rsid w:val="002E315D"/>
    <w:rsid w:val="002E5546"/>
    <w:rsid w:val="002E6D37"/>
    <w:rsid w:val="002E7734"/>
    <w:rsid w:val="002F359A"/>
    <w:rsid w:val="002F759F"/>
    <w:rsid w:val="0030321E"/>
    <w:rsid w:val="003050E7"/>
    <w:rsid w:val="0030520B"/>
    <w:rsid w:val="00311930"/>
    <w:rsid w:val="00313DF7"/>
    <w:rsid w:val="00313DFB"/>
    <w:rsid w:val="0031614C"/>
    <w:rsid w:val="003168BD"/>
    <w:rsid w:val="00325F47"/>
    <w:rsid w:val="00331F58"/>
    <w:rsid w:val="003347D1"/>
    <w:rsid w:val="00337C65"/>
    <w:rsid w:val="003401CF"/>
    <w:rsid w:val="0034515D"/>
    <w:rsid w:val="003457DE"/>
    <w:rsid w:val="00351E8A"/>
    <w:rsid w:val="00356FF8"/>
    <w:rsid w:val="00361EE7"/>
    <w:rsid w:val="00362A54"/>
    <w:rsid w:val="003641A2"/>
    <w:rsid w:val="003671EA"/>
    <w:rsid w:val="0037160C"/>
    <w:rsid w:val="0037206B"/>
    <w:rsid w:val="003821BC"/>
    <w:rsid w:val="0038460F"/>
    <w:rsid w:val="00384875"/>
    <w:rsid w:val="003867DB"/>
    <w:rsid w:val="0039153F"/>
    <w:rsid w:val="00395B27"/>
    <w:rsid w:val="00396D8E"/>
    <w:rsid w:val="003A1BE2"/>
    <w:rsid w:val="003A6B5B"/>
    <w:rsid w:val="003B0D8A"/>
    <w:rsid w:val="003B0E7B"/>
    <w:rsid w:val="003B2097"/>
    <w:rsid w:val="003B4F10"/>
    <w:rsid w:val="003B5A0C"/>
    <w:rsid w:val="003B7BD7"/>
    <w:rsid w:val="003C1C6C"/>
    <w:rsid w:val="003C3385"/>
    <w:rsid w:val="003C37F4"/>
    <w:rsid w:val="003C3AEC"/>
    <w:rsid w:val="003D26EB"/>
    <w:rsid w:val="003D5714"/>
    <w:rsid w:val="003D635A"/>
    <w:rsid w:val="003E010B"/>
    <w:rsid w:val="003E08CA"/>
    <w:rsid w:val="003E648D"/>
    <w:rsid w:val="003E6A22"/>
    <w:rsid w:val="003E7DB5"/>
    <w:rsid w:val="003F491C"/>
    <w:rsid w:val="003F4D35"/>
    <w:rsid w:val="004009E4"/>
    <w:rsid w:val="004009FD"/>
    <w:rsid w:val="00404073"/>
    <w:rsid w:val="00411807"/>
    <w:rsid w:val="0041280B"/>
    <w:rsid w:val="004129A2"/>
    <w:rsid w:val="00412DE7"/>
    <w:rsid w:val="004132EA"/>
    <w:rsid w:val="0043017D"/>
    <w:rsid w:val="004345D0"/>
    <w:rsid w:val="0044206C"/>
    <w:rsid w:val="00442842"/>
    <w:rsid w:val="004428B1"/>
    <w:rsid w:val="004462B8"/>
    <w:rsid w:val="004503FD"/>
    <w:rsid w:val="00450525"/>
    <w:rsid w:val="00454BF1"/>
    <w:rsid w:val="004550EA"/>
    <w:rsid w:val="00455D3F"/>
    <w:rsid w:val="00456A7D"/>
    <w:rsid w:val="004571A4"/>
    <w:rsid w:val="00462408"/>
    <w:rsid w:val="00463A45"/>
    <w:rsid w:val="0046426F"/>
    <w:rsid w:val="004655E8"/>
    <w:rsid w:val="00466D6C"/>
    <w:rsid w:val="00466D96"/>
    <w:rsid w:val="00470A91"/>
    <w:rsid w:val="00476905"/>
    <w:rsid w:val="00476BCD"/>
    <w:rsid w:val="00477704"/>
    <w:rsid w:val="00484796"/>
    <w:rsid w:val="004849C3"/>
    <w:rsid w:val="00485AB8"/>
    <w:rsid w:val="004864F0"/>
    <w:rsid w:val="004877A6"/>
    <w:rsid w:val="004914D7"/>
    <w:rsid w:val="0049578E"/>
    <w:rsid w:val="00495B16"/>
    <w:rsid w:val="00495F20"/>
    <w:rsid w:val="00497B72"/>
    <w:rsid w:val="004A00C4"/>
    <w:rsid w:val="004A14AE"/>
    <w:rsid w:val="004A576B"/>
    <w:rsid w:val="004A7BF2"/>
    <w:rsid w:val="004B359C"/>
    <w:rsid w:val="004C5F70"/>
    <w:rsid w:val="004D0227"/>
    <w:rsid w:val="004D47EC"/>
    <w:rsid w:val="004D5AF7"/>
    <w:rsid w:val="004D708A"/>
    <w:rsid w:val="004F1FF6"/>
    <w:rsid w:val="004F6251"/>
    <w:rsid w:val="004F6F4E"/>
    <w:rsid w:val="004F76D7"/>
    <w:rsid w:val="00502172"/>
    <w:rsid w:val="005052DE"/>
    <w:rsid w:val="0050758A"/>
    <w:rsid w:val="00511A8D"/>
    <w:rsid w:val="00512346"/>
    <w:rsid w:val="00513D19"/>
    <w:rsid w:val="005158C3"/>
    <w:rsid w:val="00516CC3"/>
    <w:rsid w:val="00516FA2"/>
    <w:rsid w:val="0052470A"/>
    <w:rsid w:val="00524D40"/>
    <w:rsid w:val="00527910"/>
    <w:rsid w:val="00527D64"/>
    <w:rsid w:val="005307E1"/>
    <w:rsid w:val="00530E10"/>
    <w:rsid w:val="0053159D"/>
    <w:rsid w:val="0053414E"/>
    <w:rsid w:val="00534313"/>
    <w:rsid w:val="00536639"/>
    <w:rsid w:val="0054158E"/>
    <w:rsid w:val="005420DF"/>
    <w:rsid w:val="005446E4"/>
    <w:rsid w:val="00545ECE"/>
    <w:rsid w:val="005463F4"/>
    <w:rsid w:val="00547577"/>
    <w:rsid w:val="00553B9A"/>
    <w:rsid w:val="005548DE"/>
    <w:rsid w:val="00556167"/>
    <w:rsid w:val="005565F4"/>
    <w:rsid w:val="0055736D"/>
    <w:rsid w:val="005577E1"/>
    <w:rsid w:val="0056319D"/>
    <w:rsid w:val="00565FC9"/>
    <w:rsid w:val="0057116B"/>
    <w:rsid w:val="00574400"/>
    <w:rsid w:val="00574E44"/>
    <w:rsid w:val="0058068D"/>
    <w:rsid w:val="00580FBB"/>
    <w:rsid w:val="005905DB"/>
    <w:rsid w:val="00592C22"/>
    <w:rsid w:val="00592DF4"/>
    <w:rsid w:val="00593889"/>
    <w:rsid w:val="00596893"/>
    <w:rsid w:val="005A1180"/>
    <w:rsid w:val="005A1F36"/>
    <w:rsid w:val="005A2D7A"/>
    <w:rsid w:val="005A2DB7"/>
    <w:rsid w:val="005A3AF6"/>
    <w:rsid w:val="005A3EF2"/>
    <w:rsid w:val="005A4FDF"/>
    <w:rsid w:val="005A7C87"/>
    <w:rsid w:val="005B1033"/>
    <w:rsid w:val="005B10EF"/>
    <w:rsid w:val="005B6827"/>
    <w:rsid w:val="005B729B"/>
    <w:rsid w:val="005C16D0"/>
    <w:rsid w:val="005C35D7"/>
    <w:rsid w:val="005C4B13"/>
    <w:rsid w:val="005C5A57"/>
    <w:rsid w:val="005C7D7C"/>
    <w:rsid w:val="005D044A"/>
    <w:rsid w:val="005D08CD"/>
    <w:rsid w:val="005D11FE"/>
    <w:rsid w:val="005D3215"/>
    <w:rsid w:val="005D4DAA"/>
    <w:rsid w:val="005D544E"/>
    <w:rsid w:val="005D701A"/>
    <w:rsid w:val="005E0E1F"/>
    <w:rsid w:val="005E5CE5"/>
    <w:rsid w:val="005E740C"/>
    <w:rsid w:val="005F0F9E"/>
    <w:rsid w:val="005F29C5"/>
    <w:rsid w:val="005F363C"/>
    <w:rsid w:val="005F6135"/>
    <w:rsid w:val="005F7109"/>
    <w:rsid w:val="005F7147"/>
    <w:rsid w:val="0060183F"/>
    <w:rsid w:val="00601931"/>
    <w:rsid w:val="00604BE4"/>
    <w:rsid w:val="00606DEA"/>
    <w:rsid w:val="00612C61"/>
    <w:rsid w:val="00616516"/>
    <w:rsid w:val="00616A26"/>
    <w:rsid w:val="00617BF1"/>
    <w:rsid w:val="006220BD"/>
    <w:rsid w:val="006237B0"/>
    <w:rsid w:val="0062691F"/>
    <w:rsid w:val="00636E1A"/>
    <w:rsid w:val="006379A4"/>
    <w:rsid w:val="00650FAC"/>
    <w:rsid w:val="00651344"/>
    <w:rsid w:val="00657C47"/>
    <w:rsid w:val="00665DCB"/>
    <w:rsid w:val="00667E85"/>
    <w:rsid w:val="00677002"/>
    <w:rsid w:val="00677A44"/>
    <w:rsid w:val="00681BEB"/>
    <w:rsid w:val="00681E7D"/>
    <w:rsid w:val="00683B75"/>
    <w:rsid w:val="006878B4"/>
    <w:rsid w:val="00693F7B"/>
    <w:rsid w:val="00694312"/>
    <w:rsid w:val="00696B5F"/>
    <w:rsid w:val="006A0DEB"/>
    <w:rsid w:val="006A12F7"/>
    <w:rsid w:val="006A50F8"/>
    <w:rsid w:val="006A78A4"/>
    <w:rsid w:val="006B52CA"/>
    <w:rsid w:val="006B541B"/>
    <w:rsid w:val="006B56F3"/>
    <w:rsid w:val="006C2553"/>
    <w:rsid w:val="006C3F69"/>
    <w:rsid w:val="006C4D6B"/>
    <w:rsid w:val="006D476B"/>
    <w:rsid w:val="006D62F7"/>
    <w:rsid w:val="006D6A18"/>
    <w:rsid w:val="006D703C"/>
    <w:rsid w:val="006E1736"/>
    <w:rsid w:val="006E1BFC"/>
    <w:rsid w:val="006E3C4C"/>
    <w:rsid w:val="006E3CE6"/>
    <w:rsid w:val="006E59F4"/>
    <w:rsid w:val="006E5E4B"/>
    <w:rsid w:val="006E692D"/>
    <w:rsid w:val="006F531C"/>
    <w:rsid w:val="006F594F"/>
    <w:rsid w:val="00700DA5"/>
    <w:rsid w:val="00703504"/>
    <w:rsid w:val="00705E9F"/>
    <w:rsid w:val="007079F0"/>
    <w:rsid w:val="00710943"/>
    <w:rsid w:val="00711559"/>
    <w:rsid w:val="00712C9A"/>
    <w:rsid w:val="00716C1F"/>
    <w:rsid w:val="00720E86"/>
    <w:rsid w:val="00724BFA"/>
    <w:rsid w:val="0072717F"/>
    <w:rsid w:val="0073045C"/>
    <w:rsid w:val="00731E02"/>
    <w:rsid w:val="00733CA8"/>
    <w:rsid w:val="00740525"/>
    <w:rsid w:val="00744D5A"/>
    <w:rsid w:val="00760D41"/>
    <w:rsid w:val="00761806"/>
    <w:rsid w:val="00761894"/>
    <w:rsid w:val="00762A82"/>
    <w:rsid w:val="00764ADD"/>
    <w:rsid w:val="00770991"/>
    <w:rsid w:val="00770F28"/>
    <w:rsid w:val="00776E54"/>
    <w:rsid w:val="00777FDD"/>
    <w:rsid w:val="00783AAD"/>
    <w:rsid w:val="00784D87"/>
    <w:rsid w:val="00784F9A"/>
    <w:rsid w:val="00785FFF"/>
    <w:rsid w:val="0079125E"/>
    <w:rsid w:val="00796CE2"/>
    <w:rsid w:val="007A0936"/>
    <w:rsid w:val="007A1D95"/>
    <w:rsid w:val="007A3C8D"/>
    <w:rsid w:val="007A68EA"/>
    <w:rsid w:val="007B117F"/>
    <w:rsid w:val="007B1B87"/>
    <w:rsid w:val="007B492E"/>
    <w:rsid w:val="007B772E"/>
    <w:rsid w:val="007C24DC"/>
    <w:rsid w:val="007C47B7"/>
    <w:rsid w:val="007C6630"/>
    <w:rsid w:val="007C7C61"/>
    <w:rsid w:val="007D1A4F"/>
    <w:rsid w:val="007D2A3B"/>
    <w:rsid w:val="007D4181"/>
    <w:rsid w:val="007D6204"/>
    <w:rsid w:val="007D6617"/>
    <w:rsid w:val="007D6A8A"/>
    <w:rsid w:val="007E7B3D"/>
    <w:rsid w:val="007F494F"/>
    <w:rsid w:val="007F568E"/>
    <w:rsid w:val="008062E1"/>
    <w:rsid w:val="00811571"/>
    <w:rsid w:val="00812924"/>
    <w:rsid w:val="008141A1"/>
    <w:rsid w:val="008149AA"/>
    <w:rsid w:val="00824F61"/>
    <w:rsid w:val="00825583"/>
    <w:rsid w:val="0082623B"/>
    <w:rsid w:val="008263C6"/>
    <w:rsid w:val="0083780A"/>
    <w:rsid w:val="00840F7B"/>
    <w:rsid w:val="00842E4E"/>
    <w:rsid w:val="00845FB3"/>
    <w:rsid w:val="0085056E"/>
    <w:rsid w:val="00850BD8"/>
    <w:rsid w:val="00851648"/>
    <w:rsid w:val="008529CF"/>
    <w:rsid w:val="00854A0F"/>
    <w:rsid w:val="00855EC5"/>
    <w:rsid w:val="0085670F"/>
    <w:rsid w:val="008572A8"/>
    <w:rsid w:val="00857FA7"/>
    <w:rsid w:val="00860A31"/>
    <w:rsid w:val="00872C6B"/>
    <w:rsid w:val="00875475"/>
    <w:rsid w:val="00881FE8"/>
    <w:rsid w:val="0088593D"/>
    <w:rsid w:val="00886DDF"/>
    <w:rsid w:val="00890C25"/>
    <w:rsid w:val="008961B6"/>
    <w:rsid w:val="00897688"/>
    <w:rsid w:val="008A51DF"/>
    <w:rsid w:val="008A55C3"/>
    <w:rsid w:val="008B4753"/>
    <w:rsid w:val="008B5CAD"/>
    <w:rsid w:val="008B691A"/>
    <w:rsid w:val="008B6ECF"/>
    <w:rsid w:val="008B79E7"/>
    <w:rsid w:val="008C0A31"/>
    <w:rsid w:val="008C28B8"/>
    <w:rsid w:val="008C3748"/>
    <w:rsid w:val="008C6070"/>
    <w:rsid w:val="008C6680"/>
    <w:rsid w:val="008C7EF3"/>
    <w:rsid w:val="008E0F30"/>
    <w:rsid w:val="008E1E03"/>
    <w:rsid w:val="008E4420"/>
    <w:rsid w:val="008F3521"/>
    <w:rsid w:val="008F37CA"/>
    <w:rsid w:val="008F4EDB"/>
    <w:rsid w:val="008F7016"/>
    <w:rsid w:val="008F7A4B"/>
    <w:rsid w:val="008F7AD5"/>
    <w:rsid w:val="00900394"/>
    <w:rsid w:val="0090088D"/>
    <w:rsid w:val="00904F25"/>
    <w:rsid w:val="00905709"/>
    <w:rsid w:val="00905AFA"/>
    <w:rsid w:val="009079E9"/>
    <w:rsid w:val="009109D6"/>
    <w:rsid w:val="009147D2"/>
    <w:rsid w:val="0091646E"/>
    <w:rsid w:val="00920F11"/>
    <w:rsid w:val="00924025"/>
    <w:rsid w:val="00925062"/>
    <w:rsid w:val="009265BC"/>
    <w:rsid w:val="009320EE"/>
    <w:rsid w:val="0093258F"/>
    <w:rsid w:val="009365A8"/>
    <w:rsid w:val="00937D59"/>
    <w:rsid w:val="00937DDB"/>
    <w:rsid w:val="0094236D"/>
    <w:rsid w:val="009440A2"/>
    <w:rsid w:val="009450CB"/>
    <w:rsid w:val="00946247"/>
    <w:rsid w:val="0094674D"/>
    <w:rsid w:val="00946B0B"/>
    <w:rsid w:val="00955285"/>
    <w:rsid w:val="00956FE4"/>
    <w:rsid w:val="00961BC4"/>
    <w:rsid w:val="009624FE"/>
    <w:rsid w:val="00962A98"/>
    <w:rsid w:val="00962D9C"/>
    <w:rsid w:val="00965977"/>
    <w:rsid w:val="00965E3E"/>
    <w:rsid w:val="00966D8B"/>
    <w:rsid w:val="00967495"/>
    <w:rsid w:val="00967794"/>
    <w:rsid w:val="00970D86"/>
    <w:rsid w:val="0097185B"/>
    <w:rsid w:val="009719EF"/>
    <w:rsid w:val="00973C24"/>
    <w:rsid w:val="00974DBF"/>
    <w:rsid w:val="00980608"/>
    <w:rsid w:val="00981EE9"/>
    <w:rsid w:val="00982FD5"/>
    <w:rsid w:val="0098467D"/>
    <w:rsid w:val="00984B4C"/>
    <w:rsid w:val="00990868"/>
    <w:rsid w:val="0099189F"/>
    <w:rsid w:val="009927A3"/>
    <w:rsid w:val="0099627C"/>
    <w:rsid w:val="009A2A75"/>
    <w:rsid w:val="009A3F54"/>
    <w:rsid w:val="009A3FA8"/>
    <w:rsid w:val="009A4274"/>
    <w:rsid w:val="009A76ED"/>
    <w:rsid w:val="009B104B"/>
    <w:rsid w:val="009B1B38"/>
    <w:rsid w:val="009B2775"/>
    <w:rsid w:val="009B2893"/>
    <w:rsid w:val="009B2BE7"/>
    <w:rsid w:val="009B3ED2"/>
    <w:rsid w:val="009C0A64"/>
    <w:rsid w:val="009D05FD"/>
    <w:rsid w:val="009D0CE6"/>
    <w:rsid w:val="009D435F"/>
    <w:rsid w:val="009D69A3"/>
    <w:rsid w:val="009D7729"/>
    <w:rsid w:val="009E08B3"/>
    <w:rsid w:val="009E311C"/>
    <w:rsid w:val="009E34C5"/>
    <w:rsid w:val="009E5494"/>
    <w:rsid w:val="009E686C"/>
    <w:rsid w:val="009F02DF"/>
    <w:rsid w:val="009F07E8"/>
    <w:rsid w:val="009F278E"/>
    <w:rsid w:val="009F53D4"/>
    <w:rsid w:val="009F74EB"/>
    <w:rsid w:val="00A02E25"/>
    <w:rsid w:val="00A0342C"/>
    <w:rsid w:val="00A11889"/>
    <w:rsid w:val="00A1331A"/>
    <w:rsid w:val="00A1439E"/>
    <w:rsid w:val="00A1606A"/>
    <w:rsid w:val="00A203E6"/>
    <w:rsid w:val="00A219D9"/>
    <w:rsid w:val="00A22EF6"/>
    <w:rsid w:val="00A25562"/>
    <w:rsid w:val="00A26907"/>
    <w:rsid w:val="00A31A49"/>
    <w:rsid w:val="00A373C5"/>
    <w:rsid w:val="00A429B5"/>
    <w:rsid w:val="00A43768"/>
    <w:rsid w:val="00A46C59"/>
    <w:rsid w:val="00A50564"/>
    <w:rsid w:val="00A50D16"/>
    <w:rsid w:val="00A515F3"/>
    <w:rsid w:val="00A55052"/>
    <w:rsid w:val="00A60330"/>
    <w:rsid w:val="00A60AE4"/>
    <w:rsid w:val="00A62084"/>
    <w:rsid w:val="00A64D09"/>
    <w:rsid w:val="00A64EBC"/>
    <w:rsid w:val="00A66BB6"/>
    <w:rsid w:val="00A72B4A"/>
    <w:rsid w:val="00A72B84"/>
    <w:rsid w:val="00A74413"/>
    <w:rsid w:val="00A76B52"/>
    <w:rsid w:val="00A82800"/>
    <w:rsid w:val="00A83593"/>
    <w:rsid w:val="00A8532F"/>
    <w:rsid w:val="00A8698B"/>
    <w:rsid w:val="00A86B21"/>
    <w:rsid w:val="00A93407"/>
    <w:rsid w:val="00A93AEA"/>
    <w:rsid w:val="00A9517C"/>
    <w:rsid w:val="00A9635C"/>
    <w:rsid w:val="00AA4284"/>
    <w:rsid w:val="00AA4C91"/>
    <w:rsid w:val="00AA745E"/>
    <w:rsid w:val="00AB0F13"/>
    <w:rsid w:val="00AB110D"/>
    <w:rsid w:val="00AB2502"/>
    <w:rsid w:val="00AB55F0"/>
    <w:rsid w:val="00AB7318"/>
    <w:rsid w:val="00AB7A61"/>
    <w:rsid w:val="00AC1493"/>
    <w:rsid w:val="00AC151B"/>
    <w:rsid w:val="00AC3287"/>
    <w:rsid w:val="00AC5DC5"/>
    <w:rsid w:val="00AC5DF8"/>
    <w:rsid w:val="00AC65E0"/>
    <w:rsid w:val="00AD492A"/>
    <w:rsid w:val="00AD5BBB"/>
    <w:rsid w:val="00AD635E"/>
    <w:rsid w:val="00AD6B9E"/>
    <w:rsid w:val="00AE0075"/>
    <w:rsid w:val="00AE12FD"/>
    <w:rsid w:val="00AE35B3"/>
    <w:rsid w:val="00AF0CD4"/>
    <w:rsid w:val="00AF3FFD"/>
    <w:rsid w:val="00AF7C6F"/>
    <w:rsid w:val="00B0100D"/>
    <w:rsid w:val="00B040FB"/>
    <w:rsid w:val="00B07D25"/>
    <w:rsid w:val="00B12CC3"/>
    <w:rsid w:val="00B13428"/>
    <w:rsid w:val="00B14E22"/>
    <w:rsid w:val="00B17A8D"/>
    <w:rsid w:val="00B23F75"/>
    <w:rsid w:val="00B2495F"/>
    <w:rsid w:val="00B24C7C"/>
    <w:rsid w:val="00B25EFB"/>
    <w:rsid w:val="00B30165"/>
    <w:rsid w:val="00B319FF"/>
    <w:rsid w:val="00B329AE"/>
    <w:rsid w:val="00B32F58"/>
    <w:rsid w:val="00B35ECD"/>
    <w:rsid w:val="00B40C10"/>
    <w:rsid w:val="00B41CE4"/>
    <w:rsid w:val="00B46AEF"/>
    <w:rsid w:val="00B5123B"/>
    <w:rsid w:val="00B524D2"/>
    <w:rsid w:val="00B52588"/>
    <w:rsid w:val="00B52E51"/>
    <w:rsid w:val="00B54A09"/>
    <w:rsid w:val="00B57CE9"/>
    <w:rsid w:val="00B613E6"/>
    <w:rsid w:val="00B62B1B"/>
    <w:rsid w:val="00B62B7F"/>
    <w:rsid w:val="00B67C15"/>
    <w:rsid w:val="00B70751"/>
    <w:rsid w:val="00B71A9F"/>
    <w:rsid w:val="00B77BDD"/>
    <w:rsid w:val="00B77CDB"/>
    <w:rsid w:val="00B8044F"/>
    <w:rsid w:val="00B8083B"/>
    <w:rsid w:val="00B81847"/>
    <w:rsid w:val="00B8330D"/>
    <w:rsid w:val="00B93ACA"/>
    <w:rsid w:val="00B94E86"/>
    <w:rsid w:val="00BA31BC"/>
    <w:rsid w:val="00BA7FE0"/>
    <w:rsid w:val="00BB05A9"/>
    <w:rsid w:val="00BB1F2B"/>
    <w:rsid w:val="00BB4568"/>
    <w:rsid w:val="00BB4980"/>
    <w:rsid w:val="00BC33F5"/>
    <w:rsid w:val="00BC3FB6"/>
    <w:rsid w:val="00BC43E3"/>
    <w:rsid w:val="00BD072C"/>
    <w:rsid w:val="00BE1BDA"/>
    <w:rsid w:val="00BE29C2"/>
    <w:rsid w:val="00BE6C60"/>
    <w:rsid w:val="00BF33BA"/>
    <w:rsid w:val="00BF408D"/>
    <w:rsid w:val="00BF4F17"/>
    <w:rsid w:val="00BF5DA5"/>
    <w:rsid w:val="00BF7218"/>
    <w:rsid w:val="00C01C82"/>
    <w:rsid w:val="00C060B5"/>
    <w:rsid w:val="00C1043F"/>
    <w:rsid w:val="00C104A7"/>
    <w:rsid w:val="00C12402"/>
    <w:rsid w:val="00C14384"/>
    <w:rsid w:val="00C148D2"/>
    <w:rsid w:val="00C15657"/>
    <w:rsid w:val="00C16059"/>
    <w:rsid w:val="00C23926"/>
    <w:rsid w:val="00C24D6F"/>
    <w:rsid w:val="00C270EE"/>
    <w:rsid w:val="00C27925"/>
    <w:rsid w:val="00C30043"/>
    <w:rsid w:val="00C40253"/>
    <w:rsid w:val="00C41BAF"/>
    <w:rsid w:val="00C42E3E"/>
    <w:rsid w:val="00C439E0"/>
    <w:rsid w:val="00C44425"/>
    <w:rsid w:val="00C46D06"/>
    <w:rsid w:val="00C479FA"/>
    <w:rsid w:val="00C51798"/>
    <w:rsid w:val="00C52E20"/>
    <w:rsid w:val="00C60A2C"/>
    <w:rsid w:val="00C621DB"/>
    <w:rsid w:val="00C62810"/>
    <w:rsid w:val="00C64557"/>
    <w:rsid w:val="00C6548C"/>
    <w:rsid w:val="00C71254"/>
    <w:rsid w:val="00C72665"/>
    <w:rsid w:val="00C74A2F"/>
    <w:rsid w:val="00C813A5"/>
    <w:rsid w:val="00C82F0A"/>
    <w:rsid w:val="00C839B2"/>
    <w:rsid w:val="00C85ACB"/>
    <w:rsid w:val="00C91EC3"/>
    <w:rsid w:val="00C9273D"/>
    <w:rsid w:val="00C94743"/>
    <w:rsid w:val="00C9558B"/>
    <w:rsid w:val="00C97A02"/>
    <w:rsid w:val="00CA03F7"/>
    <w:rsid w:val="00CA6C74"/>
    <w:rsid w:val="00CA774A"/>
    <w:rsid w:val="00CB022B"/>
    <w:rsid w:val="00CB2636"/>
    <w:rsid w:val="00CB42FF"/>
    <w:rsid w:val="00CB527F"/>
    <w:rsid w:val="00CC08E8"/>
    <w:rsid w:val="00CC2F89"/>
    <w:rsid w:val="00CC3770"/>
    <w:rsid w:val="00CC37CE"/>
    <w:rsid w:val="00CC62DB"/>
    <w:rsid w:val="00CC6B69"/>
    <w:rsid w:val="00CD0540"/>
    <w:rsid w:val="00CD3853"/>
    <w:rsid w:val="00CD3FD5"/>
    <w:rsid w:val="00CD7655"/>
    <w:rsid w:val="00CE297C"/>
    <w:rsid w:val="00CE3FB2"/>
    <w:rsid w:val="00CE4031"/>
    <w:rsid w:val="00CE5388"/>
    <w:rsid w:val="00CE6A52"/>
    <w:rsid w:val="00CE750C"/>
    <w:rsid w:val="00CF51C2"/>
    <w:rsid w:val="00CF5C1C"/>
    <w:rsid w:val="00CF5C7A"/>
    <w:rsid w:val="00D00D93"/>
    <w:rsid w:val="00D01DFA"/>
    <w:rsid w:val="00D02B12"/>
    <w:rsid w:val="00D03455"/>
    <w:rsid w:val="00D1167D"/>
    <w:rsid w:val="00D12AE3"/>
    <w:rsid w:val="00D15DE8"/>
    <w:rsid w:val="00D16EC4"/>
    <w:rsid w:val="00D25461"/>
    <w:rsid w:val="00D260E7"/>
    <w:rsid w:val="00D2697F"/>
    <w:rsid w:val="00D278A1"/>
    <w:rsid w:val="00D30AAC"/>
    <w:rsid w:val="00D33E81"/>
    <w:rsid w:val="00D34025"/>
    <w:rsid w:val="00D363D3"/>
    <w:rsid w:val="00D36EAB"/>
    <w:rsid w:val="00D37434"/>
    <w:rsid w:val="00D400F1"/>
    <w:rsid w:val="00D42A5A"/>
    <w:rsid w:val="00D54A2C"/>
    <w:rsid w:val="00D62635"/>
    <w:rsid w:val="00D65E61"/>
    <w:rsid w:val="00D73AD4"/>
    <w:rsid w:val="00D8145E"/>
    <w:rsid w:val="00D83074"/>
    <w:rsid w:val="00D8768B"/>
    <w:rsid w:val="00D906C6"/>
    <w:rsid w:val="00D92DD4"/>
    <w:rsid w:val="00D93A69"/>
    <w:rsid w:val="00D95223"/>
    <w:rsid w:val="00D954E9"/>
    <w:rsid w:val="00DA0DC7"/>
    <w:rsid w:val="00DA11E4"/>
    <w:rsid w:val="00DA17BC"/>
    <w:rsid w:val="00DA3606"/>
    <w:rsid w:val="00DA59F7"/>
    <w:rsid w:val="00DB0E1D"/>
    <w:rsid w:val="00DB1155"/>
    <w:rsid w:val="00DB3066"/>
    <w:rsid w:val="00DB6AB3"/>
    <w:rsid w:val="00DC081C"/>
    <w:rsid w:val="00DC4B96"/>
    <w:rsid w:val="00DC4D5D"/>
    <w:rsid w:val="00DC4E86"/>
    <w:rsid w:val="00DC6F6F"/>
    <w:rsid w:val="00DC7535"/>
    <w:rsid w:val="00DD2376"/>
    <w:rsid w:val="00DD3D96"/>
    <w:rsid w:val="00DD4294"/>
    <w:rsid w:val="00DD54D2"/>
    <w:rsid w:val="00DD5B69"/>
    <w:rsid w:val="00DD7BC6"/>
    <w:rsid w:val="00DE01E6"/>
    <w:rsid w:val="00DE6F80"/>
    <w:rsid w:val="00DE7504"/>
    <w:rsid w:val="00DF1766"/>
    <w:rsid w:val="00DF3377"/>
    <w:rsid w:val="00DF5335"/>
    <w:rsid w:val="00DF75E8"/>
    <w:rsid w:val="00E0093D"/>
    <w:rsid w:val="00E044AC"/>
    <w:rsid w:val="00E1229A"/>
    <w:rsid w:val="00E1716E"/>
    <w:rsid w:val="00E20F49"/>
    <w:rsid w:val="00E22FB1"/>
    <w:rsid w:val="00E23506"/>
    <w:rsid w:val="00E23C1C"/>
    <w:rsid w:val="00E2430C"/>
    <w:rsid w:val="00E25175"/>
    <w:rsid w:val="00E26921"/>
    <w:rsid w:val="00E31545"/>
    <w:rsid w:val="00E31B5A"/>
    <w:rsid w:val="00E32730"/>
    <w:rsid w:val="00E3376B"/>
    <w:rsid w:val="00E33F74"/>
    <w:rsid w:val="00E340B4"/>
    <w:rsid w:val="00E34D1D"/>
    <w:rsid w:val="00E3676C"/>
    <w:rsid w:val="00E41E26"/>
    <w:rsid w:val="00E425AB"/>
    <w:rsid w:val="00E444E0"/>
    <w:rsid w:val="00E46D64"/>
    <w:rsid w:val="00E517EE"/>
    <w:rsid w:val="00E51EC4"/>
    <w:rsid w:val="00E53BFD"/>
    <w:rsid w:val="00E65BE0"/>
    <w:rsid w:val="00E65CAE"/>
    <w:rsid w:val="00E65D6B"/>
    <w:rsid w:val="00E66A18"/>
    <w:rsid w:val="00E67F91"/>
    <w:rsid w:val="00E76C35"/>
    <w:rsid w:val="00E80313"/>
    <w:rsid w:val="00E83C54"/>
    <w:rsid w:val="00E8406D"/>
    <w:rsid w:val="00E91522"/>
    <w:rsid w:val="00E92F1C"/>
    <w:rsid w:val="00E93D41"/>
    <w:rsid w:val="00E94E68"/>
    <w:rsid w:val="00EA23B8"/>
    <w:rsid w:val="00EA2D28"/>
    <w:rsid w:val="00EA36B3"/>
    <w:rsid w:val="00EA37F3"/>
    <w:rsid w:val="00EB4827"/>
    <w:rsid w:val="00EB771F"/>
    <w:rsid w:val="00EC12D2"/>
    <w:rsid w:val="00EC20F9"/>
    <w:rsid w:val="00EC39BD"/>
    <w:rsid w:val="00EC4BD8"/>
    <w:rsid w:val="00EC4D6E"/>
    <w:rsid w:val="00ED0035"/>
    <w:rsid w:val="00ED08F3"/>
    <w:rsid w:val="00ED13E0"/>
    <w:rsid w:val="00ED183E"/>
    <w:rsid w:val="00ED2D15"/>
    <w:rsid w:val="00ED2E8D"/>
    <w:rsid w:val="00ED52E0"/>
    <w:rsid w:val="00ED5AEF"/>
    <w:rsid w:val="00ED60AC"/>
    <w:rsid w:val="00ED77DB"/>
    <w:rsid w:val="00EF0F72"/>
    <w:rsid w:val="00EF142D"/>
    <w:rsid w:val="00EF1F39"/>
    <w:rsid w:val="00EF377D"/>
    <w:rsid w:val="00EF39B4"/>
    <w:rsid w:val="00EF49E0"/>
    <w:rsid w:val="00F005B1"/>
    <w:rsid w:val="00F03665"/>
    <w:rsid w:val="00F04842"/>
    <w:rsid w:val="00F0730E"/>
    <w:rsid w:val="00F10F91"/>
    <w:rsid w:val="00F1103D"/>
    <w:rsid w:val="00F138C3"/>
    <w:rsid w:val="00F15606"/>
    <w:rsid w:val="00F17EDA"/>
    <w:rsid w:val="00F23DC0"/>
    <w:rsid w:val="00F25F17"/>
    <w:rsid w:val="00F26E8A"/>
    <w:rsid w:val="00F31B78"/>
    <w:rsid w:val="00F33C7B"/>
    <w:rsid w:val="00F33FBE"/>
    <w:rsid w:val="00F34358"/>
    <w:rsid w:val="00F36A80"/>
    <w:rsid w:val="00F43389"/>
    <w:rsid w:val="00F43549"/>
    <w:rsid w:val="00F469BA"/>
    <w:rsid w:val="00F469F2"/>
    <w:rsid w:val="00F47428"/>
    <w:rsid w:val="00F47826"/>
    <w:rsid w:val="00F479B1"/>
    <w:rsid w:val="00F56A71"/>
    <w:rsid w:val="00F61099"/>
    <w:rsid w:val="00F610C8"/>
    <w:rsid w:val="00F63BFF"/>
    <w:rsid w:val="00F6500E"/>
    <w:rsid w:val="00F6502A"/>
    <w:rsid w:val="00F66367"/>
    <w:rsid w:val="00F752AB"/>
    <w:rsid w:val="00F8756A"/>
    <w:rsid w:val="00F877CF"/>
    <w:rsid w:val="00F918C1"/>
    <w:rsid w:val="00F92619"/>
    <w:rsid w:val="00F9379C"/>
    <w:rsid w:val="00F9487B"/>
    <w:rsid w:val="00F94B51"/>
    <w:rsid w:val="00F95AF9"/>
    <w:rsid w:val="00FA1517"/>
    <w:rsid w:val="00FA166D"/>
    <w:rsid w:val="00FA5066"/>
    <w:rsid w:val="00FA6C77"/>
    <w:rsid w:val="00FA7362"/>
    <w:rsid w:val="00FA74EB"/>
    <w:rsid w:val="00FB0442"/>
    <w:rsid w:val="00FB09A1"/>
    <w:rsid w:val="00FB1DE2"/>
    <w:rsid w:val="00FB4DD5"/>
    <w:rsid w:val="00FB5C93"/>
    <w:rsid w:val="00FB624C"/>
    <w:rsid w:val="00FB65C8"/>
    <w:rsid w:val="00FD062D"/>
    <w:rsid w:val="00FD3770"/>
    <w:rsid w:val="00FD6289"/>
    <w:rsid w:val="00FD7684"/>
    <w:rsid w:val="00FE023E"/>
    <w:rsid w:val="00FE1F05"/>
    <w:rsid w:val="00FE534F"/>
    <w:rsid w:val="00FE6EFE"/>
    <w:rsid w:val="00FF13D0"/>
    <w:rsid w:val="00FF5267"/>
    <w:rsid w:val="00FF608A"/>
    <w:rsid w:val="00FF6D05"/>
    <w:rsid w:val="00FF7F6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C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3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5E5B4-9194-4188-91F6-981F51EA7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2960</Words>
  <Characters>16875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Manzunzu J</dc:creator>
  <cp:lastModifiedBy>JSC</cp:lastModifiedBy>
  <cp:revision>2</cp:revision>
  <cp:lastPrinted>2026-07-10T13:49:00Z</cp:lastPrinted>
  <dcterms:created xsi:type="dcterms:W3CDTF">2026-07-17T12:38:00Z</dcterms:created>
  <dcterms:modified xsi:type="dcterms:W3CDTF">2026-07-17T12:38:00Z</dcterms:modified>
</cp:coreProperties>
</file>