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6C9F13" w14:textId="76CB585B" w:rsidR="00A94DA4" w:rsidRPr="00287711" w:rsidRDefault="00A94DA4" w:rsidP="00F16F76">
      <w:pPr>
        <w:spacing w:after="0" w:line="240" w:lineRule="auto"/>
        <w:jc w:val="both"/>
        <w:rPr>
          <w:rFonts w:ascii="Times New Roman" w:hAnsi="Times New Roman" w:cs="Times New Roman"/>
          <w:sz w:val="24"/>
          <w:szCs w:val="24"/>
        </w:rPr>
      </w:pPr>
      <w:bookmarkStart w:id="0" w:name="_GoBack"/>
      <w:bookmarkEnd w:id="0"/>
      <w:r w:rsidRPr="00287711">
        <w:rPr>
          <w:rFonts w:ascii="Times New Roman" w:hAnsi="Times New Roman" w:cs="Times New Roman"/>
          <w:sz w:val="24"/>
          <w:szCs w:val="24"/>
        </w:rPr>
        <w:t xml:space="preserve">MIKO NXELE </w:t>
      </w:r>
    </w:p>
    <w:p w14:paraId="7512BAF8" w14:textId="72099976" w:rsidR="00A94DA4" w:rsidRPr="00287711" w:rsidRDefault="00FE46DB" w:rsidP="00F16F76">
      <w:pPr>
        <w:spacing w:after="0" w:line="240" w:lineRule="auto"/>
        <w:jc w:val="both"/>
        <w:rPr>
          <w:rFonts w:ascii="Times New Roman" w:hAnsi="Times New Roman" w:cs="Times New Roman"/>
          <w:sz w:val="24"/>
          <w:szCs w:val="24"/>
        </w:rPr>
      </w:pPr>
      <w:proofErr w:type="gramStart"/>
      <w:r w:rsidRPr="00287711">
        <w:rPr>
          <w:rFonts w:ascii="Times New Roman" w:hAnsi="Times New Roman" w:cs="Times New Roman"/>
          <w:sz w:val="24"/>
          <w:szCs w:val="24"/>
        </w:rPr>
        <w:t>versus</w:t>
      </w:r>
      <w:proofErr w:type="gramEnd"/>
    </w:p>
    <w:p w14:paraId="6A9BB613" w14:textId="77777777" w:rsidR="00A94DA4" w:rsidRPr="00287711" w:rsidRDefault="00A94DA4" w:rsidP="00F16F76">
      <w:pPr>
        <w:spacing w:after="0" w:line="240" w:lineRule="auto"/>
        <w:jc w:val="both"/>
        <w:rPr>
          <w:rFonts w:ascii="Times New Roman" w:hAnsi="Times New Roman" w:cs="Times New Roman"/>
          <w:sz w:val="24"/>
          <w:szCs w:val="24"/>
        </w:rPr>
      </w:pPr>
      <w:r w:rsidRPr="00287711">
        <w:rPr>
          <w:rFonts w:ascii="Times New Roman" w:hAnsi="Times New Roman" w:cs="Times New Roman"/>
          <w:sz w:val="24"/>
          <w:szCs w:val="24"/>
        </w:rPr>
        <w:t>ESTATE LATE NEVER VAMBE MUTEMERI</w:t>
      </w:r>
    </w:p>
    <w:p w14:paraId="72A4EC03" w14:textId="75512E30" w:rsidR="00A94DA4" w:rsidRPr="00287711" w:rsidRDefault="00A94DA4" w:rsidP="00F16F76">
      <w:pPr>
        <w:spacing w:after="0" w:line="240" w:lineRule="auto"/>
        <w:jc w:val="both"/>
        <w:rPr>
          <w:rFonts w:ascii="Times New Roman" w:hAnsi="Times New Roman" w:cs="Times New Roman"/>
          <w:i/>
          <w:iCs/>
          <w:sz w:val="24"/>
          <w:szCs w:val="24"/>
        </w:rPr>
      </w:pPr>
      <w:r w:rsidRPr="00287711">
        <w:rPr>
          <w:rFonts w:ascii="Times New Roman" w:hAnsi="Times New Roman" w:cs="Times New Roman"/>
          <w:i/>
          <w:iCs/>
          <w:sz w:val="24"/>
          <w:szCs w:val="24"/>
        </w:rPr>
        <w:t xml:space="preserve">(Represented by Fortune </w:t>
      </w:r>
      <w:proofErr w:type="spellStart"/>
      <w:r w:rsidRPr="00287711">
        <w:rPr>
          <w:rFonts w:ascii="Times New Roman" w:hAnsi="Times New Roman" w:cs="Times New Roman"/>
          <w:i/>
          <w:iCs/>
          <w:sz w:val="24"/>
          <w:szCs w:val="24"/>
        </w:rPr>
        <w:t>Mutemeri</w:t>
      </w:r>
      <w:proofErr w:type="spellEnd"/>
      <w:r w:rsidRPr="00287711">
        <w:rPr>
          <w:rFonts w:ascii="Times New Roman" w:hAnsi="Times New Roman" w:cs="Times New Roman"/>
          <w:i/>
          <w:iCs/>
          <w:sz w:val="24"/>
          <w:szCs w:val="24"/>
        </w:rPr>
        <w:t xml:space="preserve"> in his capacity as executor testamentary) </w:t>
      </w:r>
    </w:p>
    <w:p w14:paraId="3BFF2B9F" w14:textId="057FC39D" w:rsidR="00A94DA4" w:rsidRPr="00287711" w:rsidRDefault="003B3A60" w:rsidP="00F16F76">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a</w:t>
      </w:r>
      <w:r w:rsidR="00FE46DB" w:rsidRPr="00287711">
        <w:rPr>
          <w:rFonts w:ascii="Times New Roman" w:hAnsi="Times New Roman" w:cs="Times New Roman"/>
          <w:sz w:val="24"/>
          <w:szCs w:val="24"/>
        </w:rPr>
        <w:t>nd</w:t>
      </w:r>
      <w:proofErr w:type="gramEnd"/>
    </w:p>
    <w:p w14:paraId="47394868" w14:textId="731A088F" w:rsidR="00A94DA4" w:rsidRPr="00287711" w:rsidRDefault="00A94DA4" w:rsidP="00F16F76">
      <w:pPr>
        <w:spacing w:after="0" w:line="24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TESLAT INVESTMENTS (PVT) LTD </w:t>
      </w:r>
    </w:p>
    <w:p w14:paraId="7B9B88DB" w14:textId="78B9A56E" w:rsidR="00A94DA4" w:rsidRPr="00287711" w:rsidRDefault="003B3A60" w:rsidP="00F16F76">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a</w:t>
      </w:r>
      <w:r w:rsidR="00FE46DB" w:rsidRPr="00287711">
        <w:rPr>
          <w:rFonts w:ascii="Times New Roman" w:hAnsi="Times New Roman" w:cs="Times New Roman"/>
          <w:sz w:val="24"/>
          <w:szCs w:val="24"/>
        </w:rPr>
        <w:t>nd</w:t>
      </w:r>
      <w:proofErr w:type="gramEnd"/>
    </w:p>
    <w:p w14:paraId="18DE39EA" w14:textId="46C52D6E" w:rsidR="00A94DA4" w:rsidRPr="00287711" w:rsidRDefault="00A94DA4" w:rsidP="00F16F76">
      <w:pPr>
        <w:spacing w:after="0" w:line="24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TETRAD HOLDINGS LIMITED </w:t>
      </w:r>
    </w:p>
    <w:p w14:paraId="20607F55" w14:textId="4A68631F" w:rsidR="00A94DA4" w:rsidRPr="00287711" w:rsidRDefault="003B3A60" w:rsidP="00F16F76">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a</w:t>
      </w:r>
      <w:r w:rsidR="00FE46DB" w:rsidRPr="00287711">
        <w:rPr>
          <w:rFonts w:ascii="Times New Roman" w:hAnsi="Times New Roman" w:cs="Times New Roman"/>
          <w:sz w:val="24"/>
          <w:szCs w:val="24"/>
        </w:rPr>
        <w:t>nd</w:t>
      </w:r>
      <w:proofErr w:type="gramEnd"/>
    </w:p>
    <w:p w14:paraId="310191A2" w14:textId="0886C3CE" w:rsidR="00A94DA4" w:rsidRPr="00287711" w:rsidRDefault="00A94DA4" w:rsidP="00F16F76">
      <w:pPr>
        <w:spacing w:after="0" w:line="24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THE REGISTRAR OF DEEDS </w:t>
      </w:r>
    </w:p>
    <w:p w14:paraId="243CBEB5" w14:textId="661E54EA" w:rsidR="00A94DA4" w:rsidRPr="00287711" w:rsidRDefault="003B3A60" w:rsidP="00F16F76">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a</w:t>
      </w:r>
      <w:r w:rsidR="00FE46DB" w:rsidRPr="00287711">
        <w:rPr>
          <w:rFonts w:ascii="Times New Roman" w:hAnsi="Times New Roman" w:cs="Times New Roman"/>
          <w:sz w:val="24"/>
          <w:szCs w:val="24"/>
        </w:rPr>
        <w:t>nd</w:t>
      </w:r>
      <w:proofErr w:type="gramEnd"/>
    </w:p>
    <w:p w14:paraId="496CEAD6" w14:textId="5096D0C0" w:rsidR="00A94DA4" w:rsidRPr="00287711" w:rsidRDefault="00A94DA4" w:rsidP="00F16F76">
      <w:pPr>
        <w:spacing w:after="0" w:line="24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THE MASTER OF THE HIGH COURT </w:t>
      </w:r>
    </w:p>
    <w:p w14:paraId="5ADAEC8B" w14:textId="77777777" w:rsidR="00E81F7A" w:rsidRDefault="00E81F7A" w:rsidP="00F16F76">
      <w:pPr>
        <w:spacing w:after="0" w:line="240" w:lineRule="auto"/>
        <w:jc w:val="both"/>
        <w:rPr>
          <w:rFonts w:ascii="Times New Roman" w:hAnsi="Times New Roman" w:cs="Times New Roman"/>
          <w:sz w:val="24"/>
          <w:szCs w:val="24"/>
        </w:rPr>
      </w:pPr>
    </w:p>
    <w:p w14:paraId="1BB1773A" w14:textId="77777777" w:rsidR="00E81F7A" w:rsidRDefault="00E81F7A" w:rsidP="00F16F76">
      <w:pPr>
        <w:spacing w:after="0" w:line="240" w:lineRule="auto"/>
        <w:jc w:val="both"/>
        <w:rPr>
          <w:rFonts w:ascii="Times New Roman" w:hAnsi="Times New Roman" w:cs="Times New Roman"/>
          <w:sz w:val="24"/>
          <w:szCs w:val="24"/>
        </w:rPr>
      </w:pPr>
    </w:p>
    <w:p w14:paraId="5FDF6228" w14:textId="77777777" w:rsidR="00E81F7A" w:rsidRDefault="00E81F7A" w:rsidP="00F16F76">
      <w:pPr>
        <w:spacing w:after="0" w:line="240" w:lineRule="auto"/>
        <w:jc w:val="both"/>
        <w:rPr>
          <w:rFonts w:ascii="Times New Roman" w:hAnsi="Times New Roman" w:cs="Times New Roman"/>
          <w:sz w:val="24"/>
          <w:szCs w:val="24"/>
        </w:rPr>
      </w:pPr>
    </w:p>
    <w:p w14:paraId="0237A0AD" w14:textId="2B1BAD98" w:rsidR="00E81F7A" w:rsidRPr="00287711" w:rsidRDefault="00E81F7A" w:rsidP="00F16F7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HIGH COURT OF ZIMBABWE </w:t>
      </w:r>
    </w:p>
    <w:p w14:paraId="3D81E2BE" w14:textId="0BE45200" w:rsidR="00FE46DB" w:rsidRPr="00287711" w:rsidRDefault="00FE46DB" w:rsidP="00F16F76">
      <w:pPr>
        <w:spacing w:after="0" w:line="240" w:lineRule="auto"/>
        <w:jc w:val="both"/>
        <w:rPr>
          <w:rFonts w:ascii="Times New Roman" w:hAnsi="Times New Roman" w:cs="Times New Roman"/>
          <w:b/>
          <w:bCs/>
          <w:sz w:val="24"/>
          <w:szCs w:val="24"/>
        </w:rPr>
      </w:pPr>
      <w:r w:rsidRPr="00287711">
        <w:rPr>
          <w:rFonts w:ascii="Times New Roman" w:hAnsi="Times New Roman" w:cs="Times New Roman"/>
          <w:b/>
          <w:bCs/>
          <w:sz w:val="24"/>
          <w:szCs w:val="24"/>
        </w:rPr>
        <w:t>MAMBARA J</w:t>
      </w:r>
    </w:p>
    <w:p w14:paraId="5E80D237" w14:textId="77777777" w:rsidR="003B3A60" w:rsidRDefault="00FE46DB" w:rsidP="00E81F7A">
      <w:pPr>
        <w:spacing w:after="0"/>
        <w:jc w:val="both"/>
        <w:rPr>
          <w:rFonts w:ascii="Times New Roman" w:hAnsi="Times New Roman" w:cs="Times New Roman"/>
          <w:sz w:val="24"/>
          <w:szCs w:val="24"/>
        </w:rPr>
      </w:pPr>
      <w:r w:rsidRPr="00287711">
        <w:rPr>
          <w:rFonts w:ascii="Times New Roman" w:hAnsi="Times New Roman" w:cs="Times New Roman"/>
          <w:sz w:val="24"/>
          <w:szCs w:val="24"/>
        </w:rPr>
        <w:t>HARARE</w:t>
      </w:r>
      <w:r w:rsidR="003B3A60">
        <w:rPr>
          <w:rFonts w:ascii="Times New Roman" w:hAnsi="Times New Roman" w:cs="Times New Roman"/>
          <w:sz w:val="24"/>
          <w:szCs w:val="24"/>
        </w:rPr>
        <w:t xml:space="preserve">; </w:t>
      </w:r>
      <w:r w:rsidR="003B3A60" w:rsidRPr="00287711">
        <w:rPr>
          <w:rFonts w:ascii="Times New Roman" w:hAnsi="Times New Roman" w:cs="Times New Roman"/>
          <w:sz w:val="24"/>
          <w:szCs w:val="24"/>
        </w:rPr>
        <w:t>3 March, 18 June &amp; 17 July 2026</w:t>
      </w:r>
    </w:p>
    <w:p w14:paraId="17C58362" w14:textId="77777777" w:rsidR="00E81F7A" w:rsidRDefault="00E81F7A" w:rsidP="00E81F7A">
      <w:pPr>
        <w:spacing w:after="0"/>
        <w:jc w:val="both"/>
        <w:rPr>
          <w:rFonts w:ascii="Times New Roman" w:hAnsi="Times New Roman" w:cs="Times New Roman"/>
          <w:sz w:val="24"/>
          <w:szCs w:val="24"/>
        </w:rPr>
      </w:pPr>
    </w:p>
    <w:p w14:paraId="0F4DFAD4" w14:textId="77777777" w:rsidR="00E81F7A" w:rsidRDefault="00E81F7A" w:rsidP="00E81F7A">
      <w:pPr>
        <w:spacing w:after="0"/>
        <w:jc w:val="both"/>
        <w:rPr>
          <w:rFonts w:ascii="Times New Roman" w:hAnsi="Times New Roman" w:cs="Times New Roman"/>
          <w:sz w:val="24"/>
          <w:szCs w:val="24"/>
        </w:rPr>
      </w:pPr>
    </w:p>
    <w:p w14:paraId="3D9C61A5" w14:textId="77777777" w:rsidR="00E81F7A" w:rsidRPr="00287711" w:rsidRDefault="00E81F7A" w:rsidP="00E81F7A">
      <w:pPr>
        <w:spacing w:after="0"/>
        <w:jc w:val="both"/>
        <w:rPr>
          <w:rFonts w:ascii="Times New Roman" w:hAnsi="Times New Roman" w:cs="Times New Roman"/>
          <w:sz w:val="24"/>
          <w:szCs w:val="24"/>
        </w:rPr>
      </w:pPr>
    </w:p>
    <w:p w14:paraId="7279FFB6" w14:textId="0F39E709" w:rsidR="00A94DA4" w:rsidRDefault="00FE46DB" w:rsidP="00E81F7A">
      <w:pPr>
        <w:spacing w:after="0"/>
        <w:jc w:val="both"/>
        <w:rPr>
          <w:rFonts w:ascii="Times New Roman" w:hAnsi="Times New Roman" w:cs="Times New Roman"/>
          <w:b/>
          <w:bCs/>
          <w:i/>
          <w:iCs/>
          <w:sz w:val="24"/>
          <w:szCs w:val="24"/>
        </w:rPr>
      </w:pPr>
      <w:r w:rsidRPr="00287711">
        <w:rPr>
          <w:rFonts w:ascii="Times New Roman" w:hAnsi="Times New Roman" w:cs="Times New Roman"/>
          <w:b/>
          <w:bCs/>
          <w:i/>
          <w:iCs/>
          <w:sz w:val="24"/>
          <w:szCs w:val="24"/>
        </w:rPr>
        <w:t>Civil Trial</w:t>
      </w:r>
    </w:p>
    <w:p w14:paraId="610E1E09" w14:textId="77777777" w:rsidR="00E81F7A" w:rsidRDefault="00E81F7A" w:rsidP="00E81F7A">
      <w:pPr>
        <w:spacing w:after="0"/>
        <w:jc w:val="both"/>
        <w:rPr>
          <w:rFonts w:ascii="Times New Roman" w:hAnsi="Times New Roman" w:cs="Times New Roman"/>
          <w:b/>
          <w:bCs/>
          <w:i/>
          <w:iCs/>
          <w:sz w:val="24"/>
          <w:szCs w:val="24"/>
        </w:rPr>
      </w:pPr>
    </w:p>
    <w:p w14:paraId="75A339A0" w14:textId="77777777" w:rsidR="00E81F7A" w:rsidRDefault="00E81F7A" w:rsidP="00E81F7A">
      <w:pPr>
        <w:spacing w:after="0"/>
        <w:jc w:val="both"/>
        <w:rPr>
          <w:rFonts w:ascii="Times New Roman" w:hAnsi="Times New Roman" w:cs="Times New Roman"/>
          <w:b/>
          <w:bCs/>
          <w:i/>
          <w:iCs/>
          <w:sz w:val="24"/>
          <w:szCs w:val="24"/>
        </w:rPr>
      </w:pPr>
    </w:p>
    <w:p w14:paraId="11E6A0B8" w14:textId="77777777" w:rsidR="00E81F7A" w:rsidRDefault="00E81F7A" w:rsidP="00E81F7A">
      <w:pPr>
        <w:spacing w:after="0"/>
        <w:jc w:val="both"/>
        <w:rPr>
          <w:rFonts w:ascii="Times New Roman" w:hAnsi="Times New Roman" w:cs="Times New Roman"/>
          <w:b/>
          <w:bCs/>
          <w:i/>
          <w:iCs/>
          <w:sz w:val="24"/>
          <w:szCs w:val="24"/>
        </w:rPr>
      </w:pPr>
    </w:p>
    <w:p w14:paraId="25B23168" w14:textId="3F93F300" w:rsidR="00A94DA4" w:rsidRPr="00287711" w:rsidRDefault="003B3A60" w:rsidP="003B3A60">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 xml:space="preserve">B </w:t>
      </w:r>
      <w:proofErr w:type="spellStart"/>
      <w:r w:rsidR="00A94DA4" w:rsidRPr="003B3A60">
        <w:rPr>
          <w:rFonts w:ascii="Times New Roman" w:hAnsi="Times New Roman" w:cs="Times New Roman"/>
          <w:i/>
          <w:sz w:val="24"/>
          <w:szCs w:val="24"/>
        </w:rPr>
        <w:t>Magogo</w:t>
      </w:r>
      <w:proofErr w:type="spellEnd"/>
      <w:r w:rsidR="00A94DA4" w:rsidRPr="00287711">
        <w:rPr>
          <w:rFonts w:ascii="Times New Roman" w:hAnsi="Times New Roman" w:cs="Times New Roman"/>
          <w:sz w:val="24"/>
          <w:szCs w:val="24"/>
        </w:rPr>
        <w:t>, for the plaintiff</w:t>
      </w:r>
    </w:p>
    <w:p w14:paraId="401E1895" w14:textId="59D38A17" w:rsidR="00A94DA4" w:rsidRPr="00287711" w:rsidRDefault="003B3A60" w:rsidP="003B3A60">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 xml:space="preserve">E </w:t>
      </w:r>
      <w:proofErr w:type="spellStart"/>
      <w:r w:rsidR="00A94DA4" w:rsidRPr="003B3A60">
        <w:rPr>
          <w:rFonts w:ascii="Times New Roman" w:hAnsi="Times New Roman" w:cs="Times New Roman"/>
          <w:i/>
          <w:sz w:val="24"/>
          <w:szCs w:val="24"/>
        </w:rPr>
        <w:t>Murahwa</w:t>
      </w:r>
      <w:proofErr w:type="spellEnd"/>
      <w:r>
        <w:rPr>
          <w:rFonts w:ascii="Times New Roman" w:hAnsi="Times New Roman" w:cs="Times New Roman"/>
          <w:sz w:val="24"/>
          <w:szCs w:val="24"/>
        </w:rPr>
        <w:t>, for the 1</w:t>
      </w:r>
      <w:r w:rsidRPr="003B3A60">
        <w:rPr>
          <w:rFonts w:ascii="Times New Roman" w:hAnsi="Times New Roman" w:cs="Times New Roman"/>
          <w:sz w:val="24"/>
          <w:szCs w:val="24"/>
          <w:vertAlign w:val="superscript"/>
        </w:rPr>
        <w:t>st</w:t>
      </w:r>
      <w:r w:rsidR="00A94DA4" w:rsidRPr="00287711">
        <w:rPr>
          <w:rFonts w:ascii="Times New Roman" w:hAnsi="Times New Roman" w:cs="Times New Roman"/>
          <w:sz w:val="24"/>
          <w:szCs w:val="24"/>
        </w:rPr>
        <w:t xml:space="preserve"> defendant</w:t>
      </w:r>
    </w:p>
    <w:p w14:paraId="5DA1CFA3" w14:textId="0632BAFA" w:rsidR="00A94DA4" w:rsidRDefault="003B3A60" w:rsidP="003B3A60">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 xml:space="preserve">I </w:t>
      </w:r>
      <w:proofErr w:type="spellStart"/>
      <w:r w:rsidR="00A94DA4" w:rsidRPr="003B3A60">
        <w:rPr>
          <w:rFonts w:ascii="Times New Roman" w:hAnsi="Times New Roman" w:cs="Times New Roman"/>
          <w:i/>
          <w:sz w:val="24"/>
          <w:szCs w:val="24"/>
        </w:rPr>
        <w:t>Chikaka</w:t>
      </w:r>
      <w:proofErr w:type="spellEnd"/>
      <w:r>
        <w:rPr>
          <w:rFonts w:ascii="Times New Roman" w:hAnsi="Times New Roman" w:cs="Times New Roman"/>
          <w:sz w:val="24"/>
          <w:szCs w:val="24"/>
        </w:rPr>
        <w:t>, for the 3</w:t>
      </w:r>
      <w:r w:rsidRPr="003B3A60">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00A94DA4" w:rsidRPr="00287711">
        <w:rPr>
          <w:rFonts w:ascii="Times New Roman" w:hAnsi="Times New Roman" w:cs="Times New Roman"/>
          <w:sz w:val="24"/>
          <w:szCs w:val="24"/>
        </w:rPr>
        <w:t>defendant</w:t>
      </w:r>
    </w:p>
    <w:p w14:paraId="335ACD7C" w14:textId="77777777" w:rsidR="00E81F7A" w:rsidRDefault="00E81F7A" w:rsidP="003B3A60">
      <w:pPr>
        <w:spacing w:after="0" w:line="240" w:lineRule="auto"/>
        <w:jc w:val="both"/>
        <w:rPr>
          <w:rFonts w:ascii="Times New Roman" w:hAnsi="Times New Roman" w:cs="Times New Roman"/>
          <w:sz w:val="24"/>
          <w:szCs w:val="24"/>
        </w:rPr>
      </w:pPr>
    </w:p>
    <w:p w14:paraId="3D89E005" w14:textId="77777777" w:rsidR="00E81F7A" w:rsidRDefault="00E81F7A" w:rsidP="003B3A60">
      <w:pPr>
        <w:spacing w:after="0" w:line="240" w:lineRule="auto"/>
        <w:jc w:val="both"/>
        <w:rPr>
          <w:rFonts w:ascii="Times New Roman" w:hAnsi="Times New Roman" w:cs="Times New Roman"/>
          <w:sz w:val="24"/>
          <w:szCs w:val="24"/>
        </w:rPr>
      </w:pPr>
    </w:p>
    <w:p w14:paraId="6D63EEB7" w14:textId="77777777" w:rsidR="00E81F7A" w:rsidRPr="00287711" w:rsidRDefault="00E81F7A" w:rsidP="003B3A60">
      <w:pPr>
        <w:spacing w:after="0" w:line="240" w:lineRule="auto"/>
        <w:jc w:val="both"/>
        <w:rPr>
          <w:rFonts w:ascii="Times New Roman" w:hAnsi="Times New Roman" w:cs="Times New Roman"/>
          <w:sz w:val="24"/>
          <w:szCs w:val="24"/>
        </w:rPr>
      </w:pPr>
    </w:p>
    <w:p w14:paraId="7A931D04" w14:textId="00E9E6E2" w:rsidR="00A94DA4" w:rsidRPr="003B3A60" w:rsidRDefault="00FE46DB" w:rsidP="00287711">
      <w:pPr>
        <w:jc w:val="both"/>
        <w:rPr>
          <w:rFonts w:ascii="Times New Roman" w:hAnsi="Times New Roman" w:cs="Times New Roman"/>
          <w:b/>
          <w:sz w:val="24"/>
          <w:szCs w:val="24"/>
        </w:rPr>
      </w:pPr>
      <w:r w:rsidRPr="003B3A60">
        <w:rPr>
          <w:rFonts w:ascii="Times New Roman" w:hAnsi="Times New Roman" w:cs="Times New Roman"/>
          <w:b/>
          <w:sz w:val="24"/>
          <w:szCs w:val="24"/>
        </w:rPr>
        <w:t>MAMBARA J:</w:t>
      </w:r>
    </w:p>
    <w:p w14:paraId="78CD225A" w14:textId="77777777" w:rsidR="00A94DA4" w:rsidRPr="003B3A60" w:rsidRDefault="00A94DA4" w:rsidP="00287711">
      <w:pPr>
        <w:jc w:val="both"/>
        <w:rPr>
          <w:rFonts w:ascii="Times New Roman" w:hAnsi="Times New Roman" w:cs="Times New Roman"/>
          <w:b/>
          <w:sz w:val="24"/>
          <w:szCs w:val="24"/>
          <w:u w:val="single"/>
        </w:rPr>
      </w:pPr>
      <w:r w:rsidRPr="003B3A60">
        <w:rPr>
          <w:rFonts w:ascii="Times New Roman" w:hAnsi="Times New Roman" w:cs="Times New Roman"/>
          <w:b/>
          <w:sz w:val="24"/>
          <w:szCs w:val="24"/>
          <w:u w:val="single"/>
        </w:rPr>
        <w:t>Background and issues</w:t>
      </w:r>
    </w:p>
    <w:p w14:paraId="70ABD94B" w14:textId="0393942F"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[1] </w:t>
      </w:r>
      <w:r w:rsidR="00E81F7A">
        <w:rPr>
          <w:rFonts w:ascii="Times New Roman" w:hAnsi="Times New Roman" w:cs="Times New Roman"/>
          <w:sz w:val="24"/>
          <w:szCs w:val="24"/>
        </w:rPr>
        <w:tab/>
      </w:r>
      <w:r w:rsidRPr="00287711">
        <w:rPr>
          <w:rFonts w:ascii="Times New Roman" w:hAnsi="Times New Roman" w:cs="Times New Roman"/>
          <w:sz w:val="24"/>
          <w:szCs w:val="24"/>
        </w:rPr>
        <w:t xml:space="preserve">The plaintiff issued summons for a </w:t>
      </w:r>
      <w:proofErr w:type="spellStart"/>
      <w:r w:rsidRPr="00287711">
        <w:rPr>
          <w:rFonts w:ascii="Times New Roman" w:hAnsi="Times New Roman" w:cs="Times New Roman"/>
          <w:sz w:val="24"/>
          <w:szCs w:val="24"/>
        </w:rPr>
        <w:t>declaratur</w:t>
      </w:r>
      <w:proofErr w:type="spellEnd"/>
      <w:r w:rsidRPr="00287711">
        <w:rPr>
          <w:rFonts w:ascii="Times New Roman" w:hAnsi="Times New Roman" w:cs="Times New Roman"/>
          <w:sz w:val="24"/>
          <w:szCs w:val="24"/>
        </w:rPr>
        <w:t xml:space="preserve"> that the sale agreements in respect of Stand 20907 and Stand 20909 </w:t>
      </w:r>
      <w:proofErr w:type="spellStart"/>
      <w:r w:rsidRPr="00287711">
        <w:rPr>
          <w:rFonts w:ascii="Times New Roman" w:hAnsi="Times New Roman" w:cs="Times New Roman"/>
          <w:sz w:val="24"/>
          <w:szCs w:val="24"/>
        </w:rPr>
        <w:t>Ruwa</w:t>
      </w:r>
      <w:proofErr w:type="spellEnd"/>
      <w:r w:rsidRPr="00287711">
        <w:rPr>
          <w:rFonts w:ascii="Times New Roman" w:hAnsi="Times New Roman" w:cs="Times New Roman"/>
          <w:sz w:val="24"/>
          <w:szCs w:val="24"/>
        </w:rPr>
        <w:t xml:space="preserve"> </w:t>
      </w:r>
      <w:r w:rsidR="00D15C7F">
        <w:rPr>
          <w:rFonts w:ascii="Times New Roman" w:hAnsi="Times New Roman" w:cs="Times New Roman"/>
          <w:sz w:val="24"/>
          <w:szCs w:val="24"/>
        </w:rPr>
        <w:t>Township were binding on the first</w:t>
      </w:r>
      <w:r w:rsidRPr="00287711">
        <w:rPr>
          <w:rFonts w:ascii="Times New Roman" w:hAnsi="Times New Roman" w:cs="Times New Roman"/>
          <w:sz w:val="24"/>
          <w:szCs w:val="24"/>
        </w:rPr>
        <w:t xml:space="preserve"> defendant; an order compelling the steps necessary for transfer into his name; and, alternatively, payment of damages then pleaded at US$39 882 together with interest and costs. The summons and declaration show that the plaintiff’s case was that he bought the stands in August 2003, paid the purchase price and ancillary charges, but transfer was frustrated by the death of Never </w:t>
      </w:r>
      <w:proofErr w:type="spellStart"/>
      <w:r w:rsidRPr="00287711">
        <w:rPr>
          <w:rFonts w:ascii="Times New Roman" w:hAnsi="Times New Roman" w:cs="Times New Roman"/>
          <w:sz w:val="24"/>
          <w:szCs w:val="24"/>
        </w:rPr>
        <w:t>Vambe</w:t>
      </w:r>
      <w:proofErr w:type="spellEnd"/>
      <w:r w:rsidRPr="00287711">
        <w:rPr>
          <w:rFonts w:ascii="Times New Roman" w:hAnsi="Times New Roman" w:cs="Times New Roman"/>
          <w:sz w:val="24"/>
          <w:szCs w:val="24"/>
        </w:rPr>
        <w:t xml:space="preserve"> </w:t>
      </w:r>
      <w:proofErr w:type="spellStart"/>
      <w:r w:rsidRPr="00287711">
        <w:rPr>
          <w:rFonts w:ascii="Times New Roman" w:hAnsi="Times New Roman" w:cs="Times New Roman"/>
          <w:sz w:val="24"/>
          <w:szCs w:val="24"/>
        </w:rPr>
        <w:t>Mutemeri</w:t>
      </w:r>
      <w:proofErr w:type="spellEnd"/>
      <w:r w:rsidRPr="00287711">
        <w:rPr>
          <w:rFonts w:ascii="Times New Roman" w:hAnsi="Times New Roman" w:cs="Times New Roman"/>
          <w:sz w:val="24"/>
          <w:szCs w:val="24"/>
        </w:rPr>
        <w:t xml:space="preserve"> before title could pass. </w:t>
      </w:r>
    </w:p>
    <w:p w14:paraId="46D231E8" w14:textId="4676F7FB"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[2] </w:t>
      </w:r>
      <w:r w:rsidR="00E81F7A">
        <w:rPr>
          <w:rFonts w:ascii="Times New Roman" w:hAnsi="Times New Roman" w:cs="Times New Roman"/>
          <w:sz w:val="24"/>
          <w:szCs w:val="24"/>
        </w:rPr>
        <w:tab/>
      </w:r>
      <w:r w:rsidRPr="00287711">
        <w:rPr>
          <w:rFonts w:ascii="Times New Roman" w:hAnsi="Times New Roman" w:cs="Times New Roman"/>
          <w:sz w:val="24"/>
          <w:szCs w:val="24"/>
        </w:rPr>
        <w:t>The pleadings and the joint pre-trial issues narrowed the dispute to four broad questions: whether the plaintiff’s ag</w:t>
      </w:r>
      <w:r w:rsidR="00592776">
        <w:rPr>
          <w:rFonts w:ascii="Times New Roman" w:hAnsi="Times New Roman" w:cs="Times New Roman"/>
          <w:sz w:val="24"/>
          <w:szCs w:val="24"/>
        </w:rPr>
        <w:t>reements were binding on the first</w:t>
      </w:r>
      <w:r w:rsidRPr="00287711">
        <w:rPr>
          <w:rFonts w:ascii="Times New Roman" w:hAnsi="Times New Roman" w:cs="Times New Roman"/>
          <w:sz w:val="24"/>
          <w:szCs w:val="24"/>
        </w:rPr>
        <w:t xml:space="preserve"> defendant; whether the </w:t>
      </w:r>
      <w:r w:rsidRPr="00287711">
        <w:rPr>
          <w:rFonts w:ascii="Times New Roman" w:hAnsi="Times New Roman" w:cs="Times New Roman"/>
          <w:sz w:val="24"/>
          <w:szCs w:val="24"/>
        </w:rPr>
        <w:lastRenderedPageBreak/>
        <w:t xml:space="preserve">two stands were available for transfer; whether damages were due in the alternative; and whether the plaintiff’s claim was properly before the court in light of the administration of the deceased estate. By the close of the evidence, much of the controversy about the existence of the plaintiff’s agreements had significantly receded. The real contest concerned the competing claim advanced through the 3rd defendant and the appropriate remedy. </w:t>
      </w:r>
    </w:p>
    <w:p w14:paraId="6A5303EC" w14:textId="76A30512"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[3] </w:t>
      </w:r>
      <w:r w:rsidR="00592776">
        <w:rPr>
          <w:rFonts w:ascii="Times New Roman" w:hAnsi="Times New Roman" w:cs="Times New Roman"/>
          <w:sz w:val="24"/>
          <w:szCs w:val="24"/>
        </w:rPr>
        <w:tab/>
        <w:t>The first and second</w:t>
      </w:r>
      <w:r w:rsidRPr="00287711">
        <w:rPr>
          <w:rFonts w:ascii="Times New Roman" w:hAnsi="Times New Roman" w:cs="Times New Roman"/>
          <w:sz w:val="24"/>
          <w:szCs w:val="24"/>
        </w:rPr>
        <w:t xml:space="preserve"> defendants had, on paper, denied that the late Never </w:t>
      </w:r>
      <w:proofErr w:type="spellStart"/>
      <w:r w:rsidRPr="00287711">
        <w:rPr>
          <w:rFonts w:ascii="Times New Roman" w:hAnsi="Times New Roman" w:cs="Times New Roman"/>
          <w:sz w:val="24"/>
          <w:szCs w:val="24"/>
        </w:rPr>
        <w:t>Vambe</w:t>
      </w:r>
      <w:proofErr w:type="spellEnd"/>
      <w:r w:rsidRPr="00287711">
        <w:rPr>
          <w:rFonts w:ascii="Times New Roman" w:hAnsi="Times New Roman" w:cs="Times New Roman"/>
          <w:sz w:val="24"/>
          <w:szCs w:val="24"/>
        </w:rPr>
        <w:t xml:space="preserve"> </w:t>
      </w:r>
      <w:proofErr w:type="spellStart"/>
      <w:r w:rsidRPr="00287711">
        <w:rPr>
          <w:rFonts w:ascii="Times New Roman" w:hAnsi="Times New Roman" w:cs="Times New Roman"/>
          <w:sz w:val="24"/>
          <w:szCs w:val="24"/>
        </w:rPr>
        <w:t>Mutemeri</w:t>
      </w:r>
      <w:proofErr w:type="spellEnd"/>
      <w:r w:rsidRPr="00287711">
        <w:rPr>
          <w:rFonts w:ascii="Times New Roman" w:hAnsi="Times New Roman" w:cs="Times New Roman"/>
          <w:sz w:val="24"/>
          <w:szCs w:val="24"/>
        </w:rPr>
        <w:t xml:space="preserve"> contracted with the plaintiff, and had raised the point that the estate had been wound up such that the plainti</w:t>
      </w:r>
      <w:r w:rsidR="00592776">
        <w:rPr>
          <w:rFonts w:ascii="Times New Roman" w:hAnsi="Times New Roman" w:cs="Times New Roman"/>
          <w:sz w:val="24"/>
          <w:szCs w:val="24"/>
        </w:rPr>
        <w:t>ff had “missed the bus”. The third</w:t>
      </w:r>
      <w:r w:rsidRPr="00287711">
        <w:rPr>
          <w:rFonts w:ascii="Times New Roman" w:hAnsi="Times New Roman" w:cs="Times New Roman"/>
          <w:sz w:val="24"/>
          <w:szCs w:val="24"/>
        </w:rPr>
        <w:t xml:space="preserve"> defendant pleaded that it had purchased the same two stands later in September 2003, had lodged its claim in the estate, and had been awarded the stands in the course of the distribution account. </w:t>
      </w:r>
    </w:p>
    <w:p w14:paraId="3BA535E5" w14:textId="77777777" w:rsidR="00592776" w:rsidRDefault="00A94DA4" w:rsidP="00E81F7A">
      <w:pPr>
        <w:spacing w:after="0" w:line="360" w:lineRule="auto"/>
        <w:jc w:val="both"/>
        <w:rPr>
          <w:rFonts w:ascii="Times New Roman" w:hAnsi="Times New Roman" w:cs="Times New Roman"/>
          <w:b/>
          <w:sz w:val="24"/>
          <w:szCs w:val="24"/>
          <w:u w:val="single"/>
        </w:rPr>
      </w:pPr>
      <w:r w:rsidRPr="00592776">
        <w:rPr>
          <w:rFonts w:ascii="Times New Roman" w:hAnsi="Times New Roman" w:cs="Times New Roman"/>
          <w:b/>
          <w:sz w:val="24"/>
          <w:szCs w:val="24"/>
          <w:u w:val="single"/>
        </w:rPr>
        <w:t xml:space="preserve"> </w:t>
      </w:r>
    </w:p>
    <w:p w14:paraId="589AE3D8" w14:textId="4C11735F" w:rsidR="00A94DA4" w:rsidRDefault="00A94DA4" w:rsidP="00E81F7A">
      <w:pPr>
        <w:spacing w:after="0" w:line="360" w:lineRule="auto"/>
        <w:jc w:val="both"/>
        <w:rPr>
          <w:rFonts w:ascii="Times New Roman" w:hAnsi="Times New Roman" w:cs="Times New Roman"/>
          <w:b/>
          <w:sz w:val="24"/>
          <w:szCs w:val="24"/>
          <w:u w:val="single"/>
        </w:rPr>
      </w:pPr>
      <w:r w:rsidRPr="00592776">
        <w:rPr>
          <w:rFonts w:ascii="Times New Roman" w:hAnsi="Times New Roman" w:cs="Times New Roman"/>
          <w:b/>
          <w:sz w:val="24"/>
          <w:szCs w:val="24"/>
          <w:u w:val="single"/>
        </w:rPr>
        <w:t>Trial evidence</w:t>
      </w:r>
    </w:p>
    <w:p w14:paraId="1A8000A3" w14:textId="77777777" w:rsidR="00592776" w:rsidRPr="00592776" w:rsidRDefault="00592776" w:rsidP="00E81F7A">
      <w:pPr>
        <w:spacing w:after="0" w:line="360" w:lineRule="auto"/>
        <w:jc w:val="both"/>
        <w:rPr>
          <w:rFonts w:ascii="Times New Roman" w:hAnsi="Times New Roman" w:cs="Times New Roman"/>
          <w:b/>
          <w:sz w:val="24"/>
          <w:szCs w:val="24"/>
          <w:u w:val="single"/>
        </w:rPr>
      </w:pPr>
    </w:p>
    <w:p w14:paraId="4923BB99" w14:textId="5483F3E7"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[4] </w:t>
      </w:r>
      <w:r w:rsidR="00592776">
        <w:rPr>
          <w:rFonts w:ascii="Times New Roman" w:hAnsi="Times New Roman" w:cs="Times New Roman"/>
          <w:sz w:val="24"/>
          <w:szCs w:val="24"/>
        </w:rPr>
        <w:tab/>
      </w:r>
      <w:r w:rsidRPr="00287711">
        <w:rPr>
          <w:rFonts w:ascii="Times New Roman" w:hAnsi="Times New Roman" w:cs="Times New Roman"/>
          <w:sz w:val="24"/>
          <w:szCs w:val="24"/>
        </w:rPr>
        <w:t xml:space="preserve">The plaintiff testified that he purchased the stands in 2003 through </w:t>
      </w:r>
      <w:proofErr w:type="spellStart"/>
      <w:r w:rsidRPr="00287711">
        <w:rPr>
          <w:rFonts w:ascii="Times New Roman" w:hAnsi="Times New Roman" w:cs="Times New Roman"/>
          <w:sz w:val="24"/>
          <w:szCs w:val="24"/>
        </w:rPr>
        <w:t>Sommerfield</w:t>
      </w:r>
      <w:proofErr w:type="spellEnd"/>
      <w:r w:rsidRPr="00287711">
        <w:rPr>
          <w:rFonts w:ascii="Times New Roman" w:hAnsi="Times New Roman" w:cs="Times New Roman"/>
          <w:sz w:val="24"/>
          <w:szCs w:val="24"/>
        </w:rPr>
        <w:t xml:space="preserve"> Real Estate, an estate agency which, according to the documentary trail and oral evidence, had been mandated to market the Elizabeth Park </w:t>
      </w:r>
      <w:proofErr w:type="spellStart"/>
      <w:r w:rsidRPr="00287711">
        <w:rPr>
          <w:rFonts w:ascii="Times New Roman" w:hAnsi="Times New Roman" w:cs="Times New Roman"/>
          <w:sz w:val="24"/>
          <w:szCs w:val="24"/>
        </w:rPr>
        <w:t>Ruwa</w:t>
      </w:r>
      <w:proofErr w:type="spellEnd"/>
      <w:r w:rsidRPr="00287711">
        <w:rPr>
          <w:rFonts w:ascii="Times New Roman" w:hAnsi="Times New Roman" w:cs="Times New Roman"/>
          <w:sz w:val="24"/>
          <w:szCs w:val="24"/>
        </w:rPr>
        <w:t xml:space="preserve"> project associated with the late </w:t>
      </w:r>
      <w:proofErr w:type="spellStart"/>
      <w:r w:rsidRPr="00287711">
        <w:rPr>
          <w:rFonts w:ascii="Times New Roman" w:hAnsi="Times New Roman" w:cs="Times New Roman"/>
          <w:sz w:val="24"/>
          <w:szCs w:val="24"/>
        </w:rPr>
        <w:t>Mutemeri</w:t>
      </w:r>
      <w:proofErr w:type="spellEnd"/>
      <w:r w:rsidRPr="00287711">
        <w:rPr>
          <w:rFonts w:ascii="Times New Roman" w:hAnsi="Times New Roman" w:cs="Times New Roman"/>
          <w:sz w:val="24"/>
          <w:szCs w:val="24"/>
        </w:rPr>
        <w:t xml:space="preserve">. He identified the two written agreements that were produced as exhibits, explained that he personally signed one and that his wife signed the other on his behalf after he had returned to his work station abroad, and stated that the seller was understood in practice to be Never </w:t>
      </w:r>
      <w:proofErr w:type="spellStart"/>
      <w:r w:rsidRPr="00287711">
        <w:rPr>
          <w:rFonts w:ascii="Times New Roman" w:hAnsi="Times New Roman" w:cs="Times New Roman"/>
          <w:sz w:val="24"/>
          <w:szCs w:val="24"/>
        </w:rPr>
        <w:t>Vambe</w:t>
      </w:r>
      <w:proofErr w:type="spellEnd"/>
      <w:r w:rsidRPr="00287711">
        <w:rPr>
          <w:rFonts w:ascii="Times New Roman" w:hAnsi="Times New Roman" w:cs="Times New Roman"/>
          <w:sz w:val="24"/>
          <w:szCs w:val="24"/>
        </w:rPr>
        <w:t xml:space="preserve"> </w:t>
      </w:r>
      <w:proofErr w:type="spellStart"/>
      <w:r w:rsidRPr="00287711">
        <w:rPr>
          <w:rFonts w:ascii="Times New Roman" w:hAnsi="Times New Roman" w:cs="Times New Roman"/>
          <w:sz w:val="24"/>
          <w:szCs w:val="24"/>
        </w:rPr>
        <w:t>Mutemeri</w:t>
      </w:r>
      <w:proofErr w:type="spellEnd"/>
      <w:r w:rsidRPr="00287711">
        <w:rPr>
          <w:rFonts w:ascii="Times New Roman" w:hAnsi="Times New Roman" w:cs="Times New Roman"/>
          <w:sz w:val="24"/>
          <w:szCs w:val="24"/>
        </w:rPr>
        <w:t xml:space="preserve"> acting through </w:t>
      </w:r>
      <w:proofErr w:type="spellStart"/>
      <w:r w:rsidRPr="00287711">
        <w:rPr>
          <w:rFonts w:ascii="Times New Roman" w:hAnsi="Times New Roman" w:cs="Times New Roman"/>
          <w:sz w:val="24"/>
          <w:szCs w:val="24"/>
        </w:rPr>
        <w:t>Teslat</w:t>
      </w:r>
      <w:proofErr w:type="spellEnd"/>
      <w:r w:rsidRPr="00287711">
        <w:rPr>
          <w:rFonts w:ascii="Times New Roman" w:hAnsi="Times New Roman" w:cs="Times New Roman"/>
          <w:sz w:val="24"/>
          <w:szCs w:val="24"/>
        </w:rPr>
        <w:t xml:space="preserve"> Investments (Pvt) Ltd. </w:t>
      </w:r>
    </w:p>
    <w:p w14:paraId="73D5C178" w14:textId="0B972B65"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[5] </w:t>
      </w:r>
      <w:r w:rsidR="00592776">
        <w:rPr>
          <w:rFonts w:ascii="Times New Roman" w:hAnsi="Times New Roman" w:cs="Times New Roman"/>
          <w:sz w:val="24"/>
          <w:szCs w:val="24"/>
        </w:rPr>
        <w:tab/>
      </w:r>
      <w:r w:rsidRPr="00287711">
        <w:rPr>
          <w:rFonts w:ascii="Times New Roman" w:hAnsi="Times New Roman" w:cs="Times New Roman"/>
          <w:sz w:val="24"/>
          <w:szCs w:val="24"/>
        </w:rPr>
        <w:t xml:space="preserve">The plaintiff further testified that he paid the deposits, the instalments, accrued interest, and later the additional amounts demanded for culverts and endowment fees. His evidence that the transaction was not merely notional was supported in the record by receipts, completion letters, and subsequent correspondence demanding further development-related payments. He said he could not take occupation because the area had not yet been fully serviced. </w:t>
      </w:r>
    </w:p>
    <w:p w14:paraId="3361C07F" w14:textId="39D6C1CA"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[6] </w:t>
      </w:r>
      <w:r w:rsidR="00592776">
        <w:rPr>
          <w:rFonts w:ascii="Times New Roman" w:hAnsi="Times New Roman" w:cs="Times New Roman"/>
          <w:sz w:val="24"/>
          <w:szCs w:val="24"/>
        </w:rPr>
        <w:tab/>
      </w:r>
      <w:r w:rsidRPr="00287711">
        <w:rPr>
          <w:rFonts w:ascii="Times New Roman" w:hAnsi="Times New Roman" w:cs="Times New Roman"/>
          <w:sz w:val="24"/>
          <w:szCs w:val="24"/>
        </w:rPr>
        <w:t>The plaintiff’s evidence was that he only became</w:t>
      </w:r>
      <w:r w:rsidR="00DE040B">
        <w:rPr>
          <w:rFonts w:ascii="Times New Roman" w:hAnsi="Times New Roman" w:cs="Times New Roman"/>
          <w:sz w:val="24"/>
          <w:szCs w:val="24"/>
        </w:rPr>
        <w:t xml:space="preserve"> aware, around the end of </w:t>
      </w:r>
      <w:proofErr w:type="gramStart"/>
      <w:r w:rsidR="00DE040B">
        <w:rPr>
          <w:rFonts w:ascii="Times New Roman" w:hAnsi="Times New Roman" w:cs="Times New Roman"/>
          <w:sz w:val="24"/>
          <w:szCs w:val="24"/>
        </w:rPr>
        <w:t xml:space="preserve">2015, </w:t>
      </w:r>
      <w:r w:rsidRPr="00287711">
        <w:rPr>
          <w:rFonts w:ascii="Times New Roman" w:hAnsi="Times New Roman" w:cs="Times New Roman"/>
          <w:sz w:val="24"/>
          <w:szCs w:val="24"/>
        </w:rPr>
        <w:t>that</w:t>
      </w:r>
      <w:proofErr w:type="gramEnd"/>
      <w:r w:rsidRPr="00287711">
        <w:rPr>
          <w:rFonts w:ascii="Times New Roman" w:hAnsi="Times New Roman" w:cs="Times New Roman"/>
          <w:sz w:val="24"/>
          <w:szCs w:val="24"/>
        </w:rPr>
        <w:t xml:space="preserve"> the seller had died. On making inquiries, he approached Fortune </w:t>
      </w:r>
      <w:proofErr w:type="spellStart"/>
      <w:r w:rsidRPr="00287711">
        <w:rPr>
          <w:rFonts w:ascii="Times New Roman" w:hAnsi="Times New Roman" w:cs="Times New Roman"/>
          <w:sz w:val="24"/>
          <w:szCs w:val="24"/>
        </w:rPr>
        <w:t>Mutemeri</w:t>
      </w:r>
      <w:proofErr w:type="spellEnd"/>
      <w:r w:rsidRPr="00287711">
        <w:rPr>
          <w:rFonts w:ascii="Times New Roman" w:hAnsi="Times New Roman" w:cs="Times New Roman"/>
          <w:sz w:val="24"/>
          <w:szCs w:val="24"/>
        </w:rPr>
        <w:t xml:space="preserve">, who furnished him with the deceased estate reference and, on his version, indicated that the stands were available. When his legal practitioners demanded transfer in August 2016, the executor’s legal practitioners responded that the estate was closed, yet in the same letter stated that the stands referred to had “never [been] claimed by anyone”. That letter became an important feature of the case. </w:t>
      </w:r>
    </w:p>
    <w:p w14:paraId="48228EA5" w14:textId="77777777"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lastRenderedPageBreak/>
        <w:t xml:space="preserve"> </w:t>
      </w:r>
    </w:p>
    <w:p w14:paraId="70C726DB" w14:textId="77777777" w:rsidR="00A94DA4" w:rsidRPr="00287711" w:rsidRDefault="00A94DA4" w:rsidP="00E81F7A">
      <w:pPr>
        <w:spacing w:after="0" w:line="360" w:lineRule="auto"/>
        <w:jc w:val="both"/>
        <w:rPr>
          <w:rFonts w:ascii="Times New Roman" w:hAnsi="Times New Roman" w:cs="Times New Roman"/>
          <w:sz w:val="24"/>
          <w:szCs w:val="24"/>
        </w:rPr>
      </w:pPr>
    </w:p>
    <w:p w14:paraId="232A9460" w14:textId="62EDF861"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[7] </w:t>
      </w:r>
      <w:r w:rsidR="00EF7305">
        <w:rPr>
          <w:rFonts w:ascii="Times New Roman" w:hAnsi="Times New Roman" w:cs="Times New Roman"/>
          <w:sz w:val="24"/>
          <w:szCs w:val="24"/>
        </w:rPr>
        <w:tab/>
      </w:r>
      <w:r w:rsidRPr="00287711">
        <w:rPr>
          <w:rFonts w:ascii="Times New Roman" w:hAnsi="Times New Roman" w:cs="Times New Roman"/>
          <w:sz w:val="24"/>
          <w:szCs w:val="24"/>
        </w:rPr>
        <w:t xml:space="preserve">The plaintiff then took the matter to the Master. The Master's letter of 25 January 2017, which was produced at trial and relied upon in the plaintiff’s closing submissions, expressly stated that the office did not agree that the estate had been closed and directed the executor to assess the claims and deal with each claim on its merits. That evidence materially weakened the defendants’ technical reliance on finality of the estate administration. </w:t>
      </w:r>
    </w:p>
    <w:p w14:paraId="1D827D7B" w14:textId="62064298"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[8] </w:t>
      </w:r>
      <w:r w:rsidR="00EF7305">
        <w:rPr>
          <w:rFonts w:ascii="Times New Roman" w:hAnsi="Times New Roman" w:cs="Times New Roman"/>
          <w:sz w:val="24"/>
          <w:szCs w:val="24"/>
        </w:rPr>
        <w:tab/>
      </w:r>
      <w:r w:rsidRPr="00287711">
        <w:rPr>
          <w:rFonts w:ascii="Times New Roman" w:hAnsi="Times New Roman" w:cs="Times New Roman"/>
          <w:sz w:val="24"/>
          <w:szCs w:val="24"/>
        </w:rPr>
        <w:t xml:space="preserve">The plaintiff also led evidence concerning a similar claim by one Samuel </w:t>
      </w:r>
      <w:proofErr w:type="spellStart"/>
      <w:r w:rsidRPr="00287711">
        <w:rPr>
          <w:rFonts w:ascii="Times New Roman" w:hAnsi="Times New Roman" w:cs="Times New Roman"/>
          <w:sz w:val="24"/>
          <w:szCs w:val="24"/>
        </w:rPr>
        <w:t>Mwale</w:t>
      </w:r>
      <w:proofErr w:type="spellEnd"/>
      <w:r w:rsidRPr="00287711">
        <w:rPr>
          <w:rFonts w:ascii="Times New Roman" w:hAnsi="Times New Roman" w:cs="Times New Roman"/>
          <w:sz w:val="24"/>
          <w:szCs w:val="24"/>
        </w:rPr>
        <w:t xml:space="preserve"> arising from an agreement signed in the name of </w:t>
      </w:r>
      <w:proofErr w:type="spellStart"/>
      <w:r w:rsidRPr="00287711">
        <w:rPr>
          <w:rFonts w:ascii="Times New Roman" w:hAnsi="Times New Roman" w:cs="Times New Roman"/>
          <w:sz w:val="24"/>
          <w:szCs w:val="24"/>
        </w:rPr>
        <w:t>Teslat</w:t>
      </w:r>
      <w:proofErr w:type="spellEnd"/>
      <w:r w:rsidRPr="00287711">
        <w:rPr>
          <w:rFonts w:ascii="Times New Roman" w:hAnsi="Times New Roman" w:cs="Times New Roman"/>
          <w:sz w:val="24"/>
          <w:szCs w:val="24"/>
        </w:rPr>
        <w:t xml:space="preserve"> but accepted by the executor as a valid claim against the estate. The plaintiff’s case was that the same reasoning which had prevailed in relation to stand 20908 and the </w:t>
      </w:r>
      <w:proofErr w:type="spellStart"/>
      <w:r w:rsidRPr="00287711">
        <w:rPr>
          <w:rFonts w:ascii="Times New Roman" w:hAnsi="Times New Roman" w:cs="Times New Roman"/>
          <w:sz w:val="24"/>
          <w:szCs w:val="24"/>
        </w:rPr>
        <w:t>Mwale</w:t>
      </w:r>
      <w:proofErr w:type="spellEnd"/>
      <w:r w:rsidRPr="00287711">
        <w:rPr>
          <w:rFonts w:ascii="Times New Roman" w:hAnsi="Times New Roman" w:cs="Times New Roman"/>
          <w:sz w:val="24"/>
          <w:szCs w:val="24"/>
        </w:rPr>
        <w:t xml:space="preserve"> agreement ought to apply to stands 20907 and 20909. He testified that, if transfer was impossible, he claimed the values of the stands as established by valuation reports obtained before trial. </w:t>
      </w:r>
    </w:p>
    <w:p w14:paraId="6D4ED972" w14:textId="4EEA6D19"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[9] </w:t>
      </w:r>
      <w:r w:rsidR="00EF7305">
        <w:rPr>
          <w:rFonts w:ascii="Times New Roman" w:hAnsi="Times New Roman" w:cs="Times New Roman"/>
          <w:sz w:val="24"/>
          <w:szCs w:val="24"/>
        </w:rPr>
        <w:tab/>
      </w:r>
      <w:r w:rsidRPr="00287711">
        <w:rPr>
          <w:rFonts w:ascii="Times New Roman" w:hAnsi="Times New Roman" w:cs="Times New Roman"/>
          <w:sz w:val="24"/>
          <w:szCs w:val="24"/>
        </w:rPr>
        <w:t>Those valuation reports, contained in the consolidated papers, assessed stand 20907 at US$21 700 and stand 20909 at US$21 000 as at 27 August 2023. Significantly, each report described the relevant stand as undeveloped and unoccupied and as a vacant serviced residential stand. That evidence stands in sharp tension with the broad oral assertions</w:t>
      </w:r>
      <w:r w:rsidR="00620D00">
        <w:rPr>
          <w:rFonts w:ascii="Times New Roman" w:hAnsi="Times New Roman" w:cs="Times New Roman"/>
          <w:sz w:val="24"/>
          <w:szCs w:val="24"/>
        </w:rPr>
        <w:t xml:space="preserve"> later made on behalf of the third</w:t>
      </w:r>
      <w:r w:rsidRPr="00287711">
        <w:rPr>
          <w:rFonts w:ascii="Times New Roman" w:hAnsi="Times New Roman" w:cs="Times New Roman"/>
          <w:sz w:val="24"/>
          <w:szCs w:val="24"/>
        </w:rPr>
        <w:t xml:space="preserve"> defendant that the disputed stands had long been occupied and developed by employees. </w:t>
      </w:r>
    </w:p>
    <w:p w14:paraId="59ACDF68" w14:textId="002BFFA5"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[10] </w:t>
      </w:r>
      <w:r w:rsidR="00620D00">
        <w:rPr>
          <w:rFonts w:ascii="Times New Roman" w:hAnsi="Times New Roman" w:cs="Times New Roman"/>
          <w:sz w:val="24"/>
          <w:szCs w:val="24"/>
        </w:rPr>
        <w:tab/>
      </w:r>
      <w:r w:rsidRPr="00287711">
        <w:rPr>
          <w:rFonts w:ascii="Times New Roman" w:hAnsi="Times New Roman" w:cs="Times New Roman"/>
          <w:sz w:val="24"/>
          <w:szCs w:val="24"/>
        </w:rPr>
        <w:t>Fortun</w:t>
      </w:r>
      <w:r w:rsidR="00620D00">
        <w:rPr>
          <w:rFonts w:ascii="Times New Roman" w:hAnsi="Times New Roman" w:cs="Times New Roman"/>
          <w:sz w:val="24"/>
          <w:szCs w:val="24"/>
        </w:rPr>
        <w:t xml:space="preserve">e </w:t>
      </w:r>
      <w:proofErr w:type="spellStart"/>
      <w:r w:rsidR="00620D00">
        <w:rPr>
          <w:rFonts w:ascii="Times New Roman" w:hAnsi="Times New Roman" w:cs="Times New Roman"/>
          <w:sz w:val="24"/>
          <w:szCs w:val="24"/>
        </w:rPr>
        <w:t>Mutemeri</w:t>
      </w:r>
      <w:proofErr w:type="spellEnd"/>
      <w:r w:rsidR="00620D00">
        <w:rPr>
          <w:rFonts w:ascii="Times New Roman" w:hAnsi="Times New Roman" w:cs="Times New Roman"/>
          <w:sz w:val="24"/>
          <w:szCs w:val="24"/>
        </w:rPr>
        <w:t xml:space="preserve"> testified for the first</w:t>
      </w:r>
      <w:r w:rsidRPr="00287711">
        <w:rPr>
          <w:rFonts w:ascii="Times New Roman" w:hAnsi="Times New Roman" w:cs="Times New Roman"/>
          <w:sz w:val="24"/>
          <w:szCs w:val="24"/>
        </w:rPr>
        <w:t xml:space="preserve"> defendant as executor. He explained the registration of the estate, the 2013 advertisement calling for claims, and the preparation of the first and final liquidation and distribution account. He said the estate received </w:t>
      </w:r>
      <w:r w:rsidR="00620D00">
        <w:rPr>
          <w:rFonts w:ascii="Times New Roman" w:hAnsi="Times New Roman" w:cs="Times New Roman"/>
          <w:sz w:val="24"/>
          <w:szCs w:val="24"/>
        </w:rPr>
        <w:t>numerous claims and that the third</w:t>
      </w:r>
      <w:r w:rsidRPr="00287711">
        <w:rPr>
          <w:rFonts w:ascii="Times New Roman" w:hAnsi="Times New Roman" w:cs="Times New Roman"/>
          <w:sz w:val="24"/>
          <w:szCs w:val="24"/>
        </w:rPr>
        <w:t xml:space="preserve"> defendant was among those who claimed stands. He also said that the letter written by his legal practitioners in August 2016 stating that the plaintiff’s stands had been claimed by no one was an “error”. </w:t>
      </w:r>
    </w:p>
    <w:p w14:paraId="3CF8DF8C" w14:textId="6D7B5339"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[11] </w:t>
      </w:r>
      <w:r w:rsidR="00620D00">
        <w:rPr>
          <w:rFonts w:ascii="Times New Roman" w:hAnsi="Times New Roman" w:cs="Times New Roman"/>
          <w:sz w:val="24"/>
          <w:szCs w:val="24"/>
        </w:rPr>
        <w:tab/>
      </w:r>
      <w:r w:rsidRPr="00287711">
        <w:rPr>
          <w:rFonts w:ascii="Times New Roman" w:hAnsi="Times New Roman" w:cs="Times New Roman"/>
          <w:sz w:val="24"/>
          <w:szCs w:val="24"/>
        </w:rPr>
        <w:t xml:space="preserve">Under cross-examination, however, Fortune </w:t>
      </w:r>
      <w:proofErr w:type="spellStart"/>
      <w:r w:rsidRPr="00287711">
        <w:rPr>
          <w:rFonts w:ascii="Times New Roman" w:hAnsi="Times New Roman" w:cs="Times New Roman"/>
          <w:sz w:val="24"/>
          <w:szCs w:val="24"/>
        </w:rPr>
        <w:t>Mutemeri</w:t>
      </w:r>
      <w:proofErr w:type="spellEnd"/>
      <w:r w:rsidRPr="00287711">
        <w:rPr>
          <w:rFonts w:ascii="Times New Roman" w:hAnsi="Times New Roman" w:cs="Times New Roman"/>
          <w:sz w:val="24"/>
          <w:szCs w:val="24"/>
        </w:rPr>
        <w:t xml:space="preserve"> made a series of material concessions. He accepted that his late father used his personal name and </w:t>
      </w:r>
      <w:proofErr w:type="spellStart"/>
      <w:r w:rsidRPr="00287711">
        <w:rPr>
          <w:rFonts w:ascii="Times New Roman" w:hAnsi="Times New Roman" w:cs="Times New Roman"/>
          <w:sz w:val="24"/>
          <w:szCs w:val="24"/>
        </w:rPr>
        <w:t>Teslat</w:t>
      </w:r>
      <w:proofErr w:type="spellEnd"/>
      <w:r w:rsidRPr="00287711">
        <w:rPr>
          <w:rFonts w:ascii="Times New Roman" w:hAnsi="Times New Roman" w:cs="Times New Roman"/>
          <w:sz w:val="24"/>
          <w:szCs w:val="24"/>
        </w:rPr>
        <w:t xml:space="preserve"> Investments interchangeably when selling stands in Elizabeth Park. He accepted that, if Tetrad were not claiming the same stands, he would not oppose the plaintiff’s claim. He also accepted that the estate later opened a further verification process for purchasers who came forward, and that this was done even after the distribution account had been confirmed. Those concessions were not withdrawn. </w:t>
      </w:r>
    </w:p>
    <w:p w14:paraId="32A4E08B" w14:textId="77777777"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w:t>
      </w:r>
    </w:p>
    <w:p w14:paraId="7A46F06F" w14:textId="77777777" w:rsidR="00A94DA4" w:rsidRPr="00287711" w:rsidRDefault="00A94DA4" w:rsidP="00E81F7A">
      <w:pPr>
        <w:spacing w:after="0" w:line="360" w:lineRule="auto"/>
        <w:jc w:val="both"/>
        <w:rPr>
          <w:rFonts w:ascii="Times New Roman" w:hAnsi="Times New Roman" w:cs="Times New Roman"/>
          <w:sz w:val="24"/>
          <w:szCs w:val="24"/>
        </w:rPr>
      </w:pPr>
    </w:p>
    <w:p w14:paraId="0E82DE85" w14:textId="4070CC80"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[12] </w:t>
      </w:r>
      <w:r w:rsidR="00620D00">
        <w:rPr>
          <w:rFonts w:ascii="Times New Roman" w:hAnsi="Times New Roman" w:cs="Times New Roman"/>
          <w:sz w:val="24"/>
          <w:szCs w:val="24"/>
        </w:rPr>
        <w:tab/>
      </w:r>
      <w:r w:rsidRPr="00287711">
        <w:rPr>
          <w:rFonts w:ascii="Times New Roman" w:hAnsi="Times New Roman" w:cs="Times New Roman"/>
          <w:sz w:val="24"/>
          <w:szCs w:val="24"/>
        </w:rPr>
        <w:t xml:space="preserve">Fortune </w:t>
      </w:r>
      <w:proofErr w:type="spellStart"/>
      <w:r w:rsidRPr="00287711">
        <w:rPr>
          <w:rFonts w:ascii="Times New Roman" w:hAnsi="Times New Roman" w:cs="Times New Roman"/>
          <w:sz w:val="24"/>
          <w:szCs w:val="24"/>
        </w:rPr>
        <w:t>Mutemeri</w:t>
      </w:r>
      <w:proofErr w:type="spellEnd"/>
      <w:r w:rsidRPr="00287711">
        <w:rPr>
          <w:rFonts w:ascii="Times New Roman" w:hAnsi="Times New Roman" w:cs="Times New Roman"/>
          <w:sz w:val="24"/>
          <w:szCs w:val="24"/>
        </w:rPr>
        <w:t xml:space="preserve"> also purported to speak for </w:t>
      </w:r>
      <w:proofErr w:type="spellStart"/>
      <w:r w:rsidRPr="00287711">
        <w:rPr>
          <w:rFonts w:ascii="Times New Roman" w:hAnsi="Times New Roman" w:cs="Times New Roman"/>
          <w:sz w:val="24"/>
          <w:szCs w:val="24"/>
        </w:rPr>
        <w:t>Teslat</w:t>
      </w:r>
      <w:proofErr w:type="spellEnd"/>
      <w:r w:rsidRPr="00287711">
        <w:rPr>
          <w:rFonts w:ascii="Times New Roman" w:hAnsi="Times New Roman" w:cs="Times New Roman"/>
          <w:sz w:val="24"/>
          <w:szCs w:val="24"/>
        </w:rPr>
        <w:t xml:space="preserve"> Investments, yet the evidence at trial</w:t>
      </w:r>
      <w:r w:rsidR="00C80276" w:rsidRPr="00287711">
        <w:rPr>
          <w:rFonts w:ascii="Times New Roman" w:hAnsi="Times New Roman" w:cs="Times New Roman"/>
          <w:sz w:val="24"/>
          <w:szCs w:val="24"/>
        </w:rPr>
        <w:t xml:space="preserve"> </w:t>
      </w:r>
      <w:r w:rsidRPr="00287711">
        <w:rPr>
          <w:rFonts w:ascii="Times New Roman" w:hAnsi="Times New Roman" w:cs="Times New Roman"/>
          <w:sz w:val="24"/>
          <w:szCs w:val="24"/>
        </w:rPr>
        <w:t>was that he had no company resolution auth</w:t>
      </w:r>
      <w:r w:rsidR="00620D00">
        <w:rPr>
          <w:rFonts w:ascii="Times New Roman" w:hAnsi="Times New Roman" w:cs="Times New Roman"/>
          <w:sz w:val="24"/>
          <w:szCs w:val="24"/>
        </w:rPr>
        <w:t>orising him to represent the second</w:t>
      </w:r>
      <w:r w:rsidRPr="00287711">
        <w:rPr>
          <w:rFonts w:ascii="Times New Roman" w:hAnsi="Times New Roman" w:cs="Times New Roman"/>
          <w:sz w:val="24"/>
          <w:szCs w:val="24"/>
        </w:rPr>
        <w:t xml:space="preserve"> defendant and was not shown to be a director of it. Th</w:t>
      </w:r>
      <w:r w:rsidR="00620D00">
        <w:rPr>
          <w:rFonts w:ascii="Times New Roman" w:hAnsi="Times New Roman" w:cs="Times New Roman"/>
          <w:sz w:val="24"/>
          <w:szCs w:val="24"/>
        </w:rPr>
        <w:t>at point matters because the second</w:t>
      </w:r>
      <w:r w:rsidRPr="00287711">
        <w:rPr>
          <w:rFonts w:ascii="Times New Roman" w:hAnsi="Times New Roman" w:cs="Times New Roman"/>
          <w:sz w:val="24"/>
          <w:szCs w:val="24"/>
        </w:rPr>
        <w:t xml:space="preserve"> defendant was not a mere bystander in the transaction narrative. It was the vehicle through which the late </w:t>
      </w:r>
      <w:proofErr w:type="spellStart"/>
      <w:r w:rsidRPr="00287711">
        <w:rPr>
          <w:rFonts w:ascii="Times New Roman" w:hAnsi="Times New Roman" w:cs="Times New Roman"/>
          <w:sz w:val="24"/>
          <w:szCs w:val="24"/>
        </w:rPr>
        <w:t>Mutemeri</w:t>
      </w:r>
      <w:proofErr w:type="spellEnd"/>
      <w:r w:rsidRPr="00287711">
        <w:rPr>
          <w:rFonts w:ascii="Times New Roman" w:hAnsi="Times New Roman" w:cs="Times New Roman"/>
          <w:sz w:val="24"/>
          <w:szCs w:val="24"/>
        </w:rPr>
        <w:t xml:space="preserve"> had the plaintiff sign the agreements. </w:t>
      </w:r>
    </w:p>
    <w:p w14:paraId="71B7923E" w14:textId="7BAAB118"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[13] </w:t>
      </w:r>
      <w:r w:rsidR="00620D00">
        <w:rPr>
          <w:rFonts w:ascii="Times New Roman" w:hAnsi="Times New Roman" w:cs="Times New Roman"/>
          <w:sz w:val="24"/>
          <w:szCs w:val="24"/>
        </w:rPr>
        <w:tab/>
        <w:t>The third</w:t>
      </w:r>
      <w:r w:rsidRPr="00287711">
        <w:rPr>
          <w:rFonts w:ascii="Times New Roman" w:hAnsi="Times New Roman" w:cs="Times New Roman"/>
          <w:sz w:val="24"/>
          <w:szCs w:val="24"/>
        </w:rPr>
        <w:t xml:space="preserve"> defendant’s case was advanced principally through Augustine </w:t>
      </w:r>
      <w:proofErr w:type="spellStart"/>
      <w:r w:rsidRPr="00287711">
        <w:rPr>
          <w:rFonts w:ascii="Times New Roman" w:hAnsi="Times New Roman" w:cs="Times New Roman"/>
          <w:sz w:val="24"/>
          <w:szCs w:val="24"/>
        </w:rPr>
        <w:t>Teta</w:t>
      </w:r>
      <w:proofErr w:type="spellEnd"/>
      <w:r w:rsidRPr="00287711">
        <w:rPr>
          <w:rFonts w:ascii="Times New Roman" w:hAnsi="Times New Roman" w:cs="Times New Roman"/>
          <w:sz w:val="24"/>
          <w:szCs w:val="24"/>
        </w:rPr>
        <w:t xml:space="preserve">, a former finance officer and later </w:t>
      </w:r>
      <w:proofErr w:type="gramStart"/>
      <w:r w:rsidRPr="00287711">
        <w:rPr>
          <w:rFonts w:ascii="Times New Roman" w:hAnsi="Times New Roman" w:cs="Times New Roman"/>
          <w:sz w:val="24"/>
          <w:szCs w:val="24"/>
        </w:rPr>
        <w:t>finance</w:t>
      </w:r>
      <w:proofErr w:type="gramEnd"/>
      <w:r w:rsidRPr="00287711">
        <w:rPr>
          <w:rFonts w:ascii="Times New Roman" w:hAnsi="Times New Roman" w:cs="Times New Roman"/>
          <w:sz w:val="24"/>
          <w:szCs w:val="24"/>
        </w:rPr>
        <w:t xml:space="preserve"> manager. He testified that Tetrad bought nineteen stands from Never </w:t>
      </w:r>
      <w:proofErr w:type="spellStart"/>
      <w:r w:rsidRPr="00287711">
        <w:rPr>
          <w:rFonts w:ascii="Times New Roman" w:hAnsi="Times New Roman" w:cs="Times New Roman"/>
          <w:sz w:val="24"/>
          <w:szCs w:val="24"/>
        </w:rPr>
        <w:t>Vambe</w:t>
      </w:r>
      <w:proofErr w:type="spellEnd"/>
      <w:r w:rsidRPr="00287711">
        <w:rPr>
          <w:rFonts w:ascii="Times New Roman" w:hAnsi="Times New Roman" w:cs="Times New Roman"/>
          <w:sz w:val="24"/>
          <w:szCs w:val="24"/>
        </w:rPr>
        <w:t xml:space="preserve"> </w:t>
      </w:r>
      <w:proofErr w:type="spellStart"/>
      <w:r w:rsidRPr="00287711">
        <w:rPr>
          <w:rFonts w:ascii="Times New Roman" w:hAnsi="Times New Roman" w:cs="Times New Roman"/>
          <w:sz w:val="24"/>
          <w:szCs w:val="24"/>
        </w:rPr>
        <w:t>Mutemeri</w:t>
      </w:r>
      <w:proofErr w:type="spellEnd"/>
      <w:r w:rsidRPr="00287711">
        <w:rPr>
          <w:rFonts w:ascii="Times New Roman" w:hAnsi="Times New Roman" w:cs="Times New Roman"/>
          <w:sz w:val="24"/>
          <w:szCs w:val="24"/>
        </w:rPr>
        <w:t xml:space="preserve"> in September 2003, including stands 20907 and 20909; that the agreements of sale were executed on 17 September 2003; and that payment </w:t>
      </w:r>
      <w:r w:rsidR="00620D00">
        <w:rPr>
          <w:rFonts w:ascii="Times New Roman" w:hAnsi="Times New Roman" w:cs="Times New Roman"/>
          <w:sz w:val="24"/>
          <w:szCs w:val="24"/>
        </w:rPr>
        <w:t>followed two days later. The third</w:t>
      </w:r>
      <w:r w:rsidRPr="00287711">
        <w:rPr>
          <w:rFonts w:ascii="Times New Roman" w:hAnsi="Times New Roman" w:cs="Times New Roman"/>
          <w:sz w:val="24"/>
          <w:szCs w:val="24"/>
        </w:rPr>
        <w:t xml:space="preserve"> defendant’s documentary bundle indeed contains agreements for stands 20907 and 20909 together with two receipts, and it also contains a copy of the distribution account and the statutory advertisement. </w:t>
      </w:r>
    </w:p>
    <w:p w14:paraId="04638842" w14:textId="73E87C5B"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[14] </w:t>
      </w:r>
      <w:r w:rsidR="00620D00">
        <w:rPr>
          <w:rFonts w:ascii="Times New Roman" w:hAnsi="Times New Roman" w:cs="Times New Roman"/>
          <w:sz w:val="24"/>
          <w:szCs w:val="24"/>
        </w:rPr>
        <w:tab/>
        <w:t>What the third</w:t>
      </w:r>
      <w:r w:rsidRPr="00287711">
        <w:rPr>
          <w:rFonts w:ascii="Times New Roman" w:hAnsi="Times New Roman" w:cs="Times New Roman"/>
          <w:sz w:val="24"/>
          <w:szCs w:val="24"/>
        </w:rPr>
        <w:t xml:space="preserve"> defendant’s documentary case did not contain is equally important. Its bundle listed only six categories of documents: the two agreements, two receipts, the distribution account, and the advert for claims and objections. It did not include any onward agreements of sale to employees, any transfer documents to staff beneficiaries, any municipal bills, any proof of occupation by named employees, or any documentary proof that Tetrad paid part of the Master’s fees. </w:t>
      </w:r>
    </w:p>
    <w:p w14:paraId="34504D31" w14:textId="38F7A393"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[15] </w:t>
      </w:r>
      <w:r w:rsidR="00620D00">
        <w:rPr>
          <w:rFonts w:ascii="Times New Roman" w:hAnsi="Times New Roman" w:cs="Times New Roman"/>
          <w:sz w:val="24"/>
          <w:szCs w:val="24"/>
        </w:rPr>
        <w:tab/>
      </w:r>
      <w:r w:rsidRPr="00287711">
        <w:rPr>
          <w:rFonts w:ascii="Times New Roman" w:hAnsi="Times New Roman" w:cs="Times New Roman"/>
          <w:sz w:val="24"/>
          <w:szCs w:val="24"/>
        </w:rPr>
        <w:t xml:space="preserve">A board resolution of Tetrad dated 30 July 2013 was later produced, and it lists stands 20907 and 20909 among nineteen stands and states that those pieces of land were “subsequently sold to the Company’s staff members.” The same resolution empowered Augustine </w:t>
      </w:r>
      <w:proofErr w:type="spellStart"/>
      <w:r w:rsidRPr="00287711">
        <w:rPr>
          <w:rFonts w:ascii="Times New Roman" w:hAnsi="Times New Roman" w:cs="Times New Roman"/>
          <w:sz w:val="24"/>
          <w:szCs w:val="24"/>
        </w:rPr>
        <w:t>Teta</w:t>
      </w:r>
      <w:proofErr w:type="spellEnd"/>
      <w:r w:rsidRPr="00287711">
        <w:rPr>
          <w:rFonts w:ascii="Times New Roman" w:hAnsi="Times New Roman" w:cs="Times New Roman"/>
          <w:sz w:val="24"/>
          <w:szCs w:val="24"/>
        </w:rPr>
        <w:t xml:space="preserve"> to sign documents and to act on behalf of the company in dealings with the estate, the executor, the Registrar of Deeds, and court proceedings concerning the stands. But the resolution, standing by itself, was not proof of actual onward sales, transfers, development, or municipal occupation. It did not cure the conspicuous absence of primary evidence proving that any employee actually </w:t>
      </w:r>
      <w:proofErr w:type="gramStart"/>
      <w:r w:rsidRPr="00287711">
        <w:rPr>
          <w:rFonts w:ascii="Times New Roman" w:hAnsi="Times New Roman" w:cs="Times New Roman"/>
          <w:sz w:val="24"/>
          <w:szCs w:val="24"/>
        </w:rPr>
        <w:t>acquired,</w:t>
      </w:r>
      <w:proofErr w:type="gramEnd"/>
      <w:r w:rsidRPr="00287711">
        <w:rPr>
          <w:rFonts w:ascii="Times New Roman" w:hAnsi="Times New Roman" w:cs="Times New Roman"/>
          <w:sz w:val="24"/>
          <w:szCs w:val="24"/>
        </w:rPr>
        <w:t xml:space="preserve"> occupied, developed, or paid rates in respect of either of the two stands now in issue. </w:t>
      </w:r>
    </w:p>
    <w:p w14:paraId="6A1ADF31" w14:textId="0A387C00"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[16] </w:t>
      </w:r>
      <w:r w:rsidR="00620D00">
        <w:rPr>
          <w:rFonts w:ascii="Times New Roman" w:hAnsi="Times New Roman" w:cs="Times New Roman"/>
          <w:sz w:val="24"/>
          <w:szCs w:val="24"/>
        </w:rPr>
        <w:tab/>
      </w:r>
      <w:r w:rsidRPr="00287711">
        <w:rPr>
          <w:rFonts w:ascii="Times New Roman" w:hAnsi="Times New Roman" w:cs="Times New Roman"/>
          <w:sz w:val="24"/>
          <w:szCs w:val="24"/>
        </w:rPr>
        <w:t>The plaintiff’s closing submissions correctly highlighted that one of the stands, namely stand 20909, was said to bear a sign pointing to a different entity, IDBZ, and that the evidence did not rebut the plaintiff’s case that the stands remained available. Whether one accepts the IDBZ detail in full or not, the broader point remains: the e</w:t>
      </w:r>
      <w:r w:rsidR="00620D00">
        <w:rPr>
          <w:rFonts w:ascii="Times New Roman" w:hAnsi="Times New Roman" w:cs="Times New Roman"/>
          <w:sz w:val="24"/>
          <w:szCs w:val="24"/>
        </w:rPr>
        <w:t>vidential foundation for the third</w:t>
      </w:r>
      <w:r w:rsidRPr="00287711">
        <w:rPr>
          <w:rFonts w:ascii="Times New Roman" w:hAnsi="Times New Roman" w:cs="Times New Roman"/>
          <w:sz w:val="24"/>
          <w:szCs w:val="24"/>
        </w:rPr>
        <w:t xml:space="preserve"> defendant’s broad claim of settled employee occupation was notably thin. </w:t>
      </w:r>
    </w:p>
    <w:p w14:paraId="23F13DB5" w14:textId="77777777" w:rsidR="00A94DA4" w:rsidRPr="00287711" w:rsidRDefault="00A94DA4" w:rsidP="00E81F7A">
      <w:pPr>
        <w:spacing w:after="0" w:line="360" w:lineRule="auto"/>
        <w:jc w:val="both"/>
        <w:rPr>
          <w:rFonts w:ascii="Times New Roman" w:hAnsi="Times New Roman" w:cs="Times New Roman"/>
          <w:sz w:val="24"/>
          <w:szCs w:val="24"/>
        </w:rPr>
      </w:pPr>
    </w:p>
    <w:p w14:paraId="78D91999" w14:textId="77777777" w:rsidR="00A94DA4" w:rsidRDefault="00A94DA4" w:rsidP="00E81F7A">
      <w:pPr>
        <w:spacing w:after="0" w:line="360" w:lineRule="auto"/>
        <w:jc w:val="both"/>
        <w:rPr>
          <w:rFonts w:ascii="Times New Roman" w:hAnsi="Times New Roman" w:cs="Times New Roman"/>
          <w:b/>
          <w:sz w:val="24"/>
          <w:szCs w:val="24"/>
          <w:u w:val="single"/>
        </w:rPr>
      </w:pPr>
      <w:r w:rsidRPr="0043446F">
        <w:rPr>
          <w:rFonts w:ascii="Times New Roman" w:hAnsi="Times New Roman" w:cs="Times New Roman"/>
          <w:b/>
          <w:sz w:val="24"/>
          <w:szCs w:val="24"/>
          <w:u w:val="single"/>
        </w:rPr>
        <w:t>Governing law and analysis</w:t>
      </w:r>
    </w:p>
    <w:p w14:paraId="0AFD9BDF" w14:textId="77777777" w:rsidR="0043446F" w:rsidRPr="0043446F" w:rsidRDefault="0043446F" w:rsidP="00E81F7A">
      <w:pPr>
        <w:spacing w:after="0" w:line="360" w:lineRule="auto"/>
        <w:jc w:val="both"/>
        <w:rPr>
          <w:rFonts w:ascii="Times New Roman" w:hAnsi="Times New Roman" w:cs="Times New Roman"/>
          <w:b/>
          <w:sz w:val="24"/>
          <w:szCs w:val="24"/>
          <w:u w:val="single"/>
        </w:rPr>
      </w:pPr>
    </w:p>
    <w:p w14:paraId="3BB80269" w14:textId="3E517C79"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[17] </w:t>
      </w:r>
      <w:r w:rsidR="0043446F">
        <w:rPr>
          <w:rFonts w:ascii="Times New Roman" w:hAnsi="Times New Roman" w:cs="Times New Roman"/>
          <w:sz w:val="24"/>
          <w:szCs w:val="24"/>
        </w:rPr>
        <w:tab/>
      </w:r>
      <w:r w:rsidRPr="00287711">
        <w:rPr>
          <w:rFonts w:ascii="Times New Roman" w:hAnsi="Times New Roman" w:cs="Times New Roman"/>
          <w:sz w:val="24"/>
          <w:szCs w:val="24"/>
        </w:rPr>
        <w:t>The first issue I deal with is whether the plaintiff’s claim was properly before the court. Section 43 of the Administration of Estates Act</w:t>
      </w:r>
      <w:r w:rsidR="005115E7" w:rsidRPr="00287711">
        <w:rPr>
          <w:rFonts w:ascii="Times New Roman" w:hAnsi="Times New Roman" w:cs="Times New Roman"/>
          <w:sz w:val="24"/>
          <w:szCs w:val="24"/>
        </w:rPr>
        <w:t xml:space="preserve"> [</w:t>
      </w:r>
      <w:r w:rsidR="005115E7" w:rsidRPr="0043446F">
        <w:rPr>
          <w:rFonts w:ascii="Times New Roman" w:hAnsi="Times New Roman" w:cs="Times New Roman"/>
          <w:i/>
          <w:sz w:val="24"/>
          <w:szCs w:val="24"/>
        </w:rPr>
        <w:t>Chapter 6:01</w:t>
      </w:r>
      <w:r w:rsidR="005115E7" w:rsidRPr="00287711">
        <w:rPr>
          <w:rFonts w:ascii="Times New Roman" w:hAnsi="Times New Roman" w:cs="Times New Roman"/>
          <w:sz w:val="24"/>
          <w:szCs w:val="24"/>
        </w:rPr>
        <w:t>]</w:t>
      </w:r>
      <w:r w:rsidRPr="00287711">
        <w:rPr>
          <w:rFonts w:ascii="Times New Roman" w:hAnsi="Times New Roman" w:cs="Times New Roman"/>
          <w:sz w:val="24"/>
          <w:szCs w:val="24"/>
        </w:rPr>
        <w:t xml:space="preserve"> requires an executor to publish notice calling upon creditors to lodge claims. Section 45 then regulates what the executor must do after the expiry of the period. Subsection (3) protects an executor and paid creditors against later </w:t>
      </w:r>
      <w:proofErr w:type="spellStart"/>
      <w:r w:rsidRPr="00287711">
        <w:rPr>
          <w:rFonts w:ascii="Times New Roman" w:hAnsi="Times New Roman" w:cs="Times New Roman"/>
          <w:sz w:val="24"/>
          <w:szCs w:val="24"/>
        </w:rPr>
        <w:t>restitutionary</w:t>
      </w:r>
      <w:proofErr w:type="spellEnd"/>
      <w:r w:rsidRPr="00287711">
        <w:rPr>
          <w:rFonts w:ascii="Times New Roman" w:hAnsi="Times New Roman" w:cs="Times New Roman"/>
          <w:sz w:val="24"/>
          <w:szCs w:val="24"/>
        </w:rPr>
        <w:t xml:space="preserve"> claims by creditors who failed to lodge timeously, but the text of the subsection is directed at recovery of funds already distributed and at claims against the executor arising from distributions made before the late claim became known. It does not, on its own terms, erect an absolute bar against every later judicial determination concerning property that remains embroiled in dispute, especially where the Master says the estate is not closed and directs the executor to assess the claim on the merits. </w:t>
      </w:r>
    </w:p>
    <w:p w14:paraId="6CF9CFFA" w14:textId="58F3AF98"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[18] </w:t>
      </w:r>
      <w:r w:rsidR="0043446F">
        <w:rPr>
          <w:rFonts w:ascii="Times New Roman" w:hAnsi="Times New Roman" w:cs="Times New Roman"/>
          <w:sz w:val="24"/>
          <w:szCs w:val="24"/>
        </w:rPr>
        <w:tab/>
      </w:r>
      <w:r w:rsidRPr="00287711">
        <w:rPr>
          <w:rFonts w:ascii="Times New Roman" w:hAnsi="Times New Roman" w:cs="Times New Roman"/>
          <w:sz w:val="24"/>
          <w:szCs w:val="24"/>
        </w:rPr>
        <w:t xml:space="preserve">The Master’s directive in this matter was unequivocal: the office did not agree that the estate had been closed and instructed the executor to assess the plaintiff’s claims on their merits. The executor’s own evidence was that a later verification exercise was undertaken because further claimants emerged after finalisation of the account. In </w:t>
      </w:r>
      <w:proofErr w:type="spellStart"/>
      <w:r w:rsidRPr="00287711">
        <w:rPr>
          <w:rFonts w:ascii="Times New Roman" w:hAnsi="Times New Roman" w:cs="Times New Roman"/>
          <w:i/>
          <w:iCs/>
          <w:sz w:val="24"/>
          <w:szCs w:val="24"/>
        </w:rPr>
        <w:t>Vandira</w:t>
      </w:r>
      <w:proofErr w:type="spellEnd"/>
      <w:r w:rsidRPr="00287711">
        <w:rPr>
          <w:rFonts w:ascii="Times New Roman" w:hAnsi="Times New Roman" w:cs="Times New Roman"/>
          <w:i/>
          <w:iCs/>
          <w:sz w:val="24"/>
          <w:szCs w:val="24"/>
        </w:rPr>
        <w:t xml:space="preserve"> </w:t>
      </w:r>
      <w:r w:rsidRPr="0043446F">
        <w:rPr>
          <w:rFonts w:ascii="Times New Roman" w:hAnsi="Times New Roman" w:cs="Times New Roman"/>
          <w:iCs/>
          <w:sz w:val="24"/>
          <w:szCs w:val="24"/>
        </w:rPr>
        <w:t>v</w:t>
      </w:r>
      <w:r w:rsidRPr="00287711">
        <w:rPr>
          <w:rFonts w:ascii="Times New Roman" w:hAnsi="Times New Roman" w:cs="Times New Roman"/>
          <w:i/>
          <w:iCs/>
          <w:sz w:val="24"/>
          <w:szCs w:val="24"/>
        </w:rPr>
        <w:t xml:space="preserve"> Estate Late</w:t>
      </w:r>
      <w:r w:rsidR="0043446F">
        <w:rPr>
          <w:rFonts w:ascii="Times New Roman" w:hAnsi="Times New Roman" w:cs="Times New Roman"/>
          <w:i/>
          <w:iCs/>
          <w:sz w:val="24"/>
          <w:szCs w:val="24"/>
        </w:rPr>
        <w:t xml:space="preserve"> George William Noble and 2 </w:t>
      </w:r>
      <w:proofErr w:type="spellStart"/>
      <w:r w:rsidR="0043446F">
        <w:rPr>
          <w:rFonts w:ascii="Times New Roman" w:hAnsi="Times New Roman" w:cs="Times New Roman"/>
          <w:i/>
          <w:iCs/>
          <w:sz w:val="24"/>
          <w:szCs w:val="24"/>
        </w:rPr>
        <w:t>O</w:t>
      </w:r>
      <w:r w:rsidRPr="00287711">
        <w:rPr>
          <w:rFonts w:ascii="Times New Roman" w:hAnsi="Times New Roman" w:cs="Times New Roman"/>
          <w:i/>
          <w:iCs/>
          <w:sz w:val="24"/>
          <w:szCs w:val="24"/>
        </w:rPr>
        <w:t>rs</w:t>
      </w:r>
      <w:proofErr w:type="spellEnd"/>
      <w:r w:rsidRPr="00287711">
        <w:rPr>
          <w:rFonts w:ascii="Times New Roman" w:hAnsi="Times New Roman" w:cs="Times New Roman"/>
          <w:sz w:val="24"/>
          <w:szCs w:val="24"/>
        </w:rPr>
        <w:t xml:space="preserve"> (10 of 2023) [2023] ZWMSVHC 12, the court recognised that, in the presence of fraud, misrepresentation, or material non-disclosure, a deceased estate may be reopened and the Master’s confirmation revisited. That principle answers the defendants’ technical objection in this matter. </w:t>
      </w:r>
    </w:p>
    <w:p w14:paraId="3926CCCE" w14:textId="0FAA9F9B"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[19] </w:t>
      </w:r>
      <w:r w:rsidR="0043446F">
        <w:rPr>
          <w:rFonts w:ascii="Times New Roman" w:hAnsi="Times New Roman" w:cs="Times New Roman"/>
          <w:sz w:val="24"/>
          <w:szCs w:val="24"/>
        </w:rPr>
        <w:tab/>
      </w:r>
      <w:r w:rsidRPr="00287711">
        <w:rPr>
          <w:rFonts w:ascii="Times New Roman" w:hAnsi="Times New Roman" w:cs="Times New Roman"/>
          <w:sz w:val="24"/>
          <w:szCs w:val="24"/>
        </w:rPr>
        <w:t xml:space="preserve">The plaintiff also cited the correct estate and cited the executor in his representative capacity. That is the orthodox way of litigating a claim touching estate property. Recent Zimbabwean authority confirms that a claimant seeking property from a deceased estate must sue the estate and join or sue the executor as representative. The point </w:t>
      </w:r>
      <w:r w:rsidRPr="0043446F">
        <w:rPr>
          <w:rFonts w:ascii="Times New Roman" w:hAnsi="Times New Roman" w:cs="Times New Roman"/>
          <w:i/>
          <w:sz w:val="24"/>
          <w:szCs w:val="24"/>
        </w:rPr>
        <w:t xml:space="preserve">in </w:t>
      </w:r>
      <w:proofErr w:type="spellStart"/>
      <w:r w:rsidRPr="0043446F">
        <w:rPr>
          <w:rFonts w:ascii="Times New Roman" w:hAnsi="Times New Roman" w:cs="Times New Roman"/>
          <w:i/>
          <w:sz w:val="24"/>
          <w:szCs w:val="24"/>
        </w:rPr>
        <w:t>limine</w:t>
      </w:r>
      <w:proofErr w:type="spellEnd"/>
      <w:r w:rsidRPr="00287711">
        <w:rPr>
          <w:rFonts w:ascii="Times New Roman" w:hAnsi="Times New Roman" w:cs="Times New Roman"/>
          <w:sz w:val="24"/>
          <w:szCs w:val="24"/>
        </w:rPr>
        <w:t xml:space="preserve"> therefore falls away. </w:t>
      </w:r>
    </w:p>
    <w:p w14:paraId="54D718F2" w14:textId="5FD20EC3"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[20] </w:t>
      </w:r>
      <w:r w:rsidR="0043446F">
        <w:rPr>
          <w:rFonts w:ascii="Times New Roman" w:hAnsi="Times New Roman" w:cs="Times New Roman"/>
          <w:sz w:val="24"/>
          <w:szCs w:val="24"/>
        </w:rPr>
        <w:tab/>
      </w:r>
      <w:r w:rsidRPr="00287711">
        <w:rPr>
          <w:rFonts w:ascii="Times New Roman" w:hAnsi="Times New Roman" w:cs="Times New Roman"/>
          <w:sz w:val="24"/>
          <w:szCs w:val="24"/>
        </w:rPr>
        <w:t xml:space="preserve">I turn to the binding force of the plaintiff’s agreements. Section 36 of the Civil Evidence Act </w:t>
      </w:r>
      <w:r w:rsidR="005115E7" w:rsidRPr="00287711">
        <w:rPr>
          <w:rFonts w:ascii="Times New Roman" w:hAnsi="Times New Roman" w:cs="Times New Roman"/>
          <w:sz w:val="24"/>
          <w:szCs w:val="24"/>
        </w:rPr>
        <w:t>[</w:t>
      </w:r>
      <w:r w:rsidR="005115E7" w:rsidRPr="0043446F">
        <w:rPr>
          <w:rFonts w:ascii="Times New Roman" w:hAnsi="Times New Roman" w:cs="Times New Roman"/>
          <w:i/>
          <w:sz w:val="24"/>
          <w:szCs w:val="24"/>
        </w:rPr>
        <w:t>Chapter 8:01</w:t>
      </w:r>
      <w:r w:rsidR="005115E7" w:rsidRPr="00287711">
        <w:rPr>
          <w:rFonts w:ascii="Times New Roman" w:hAnsi="Times New Roman" w:cs="Times New Roman"/>
          <w:sz w:val="24"/>
          <w:szCs w:val="24"/>
        </w:rPr>
        <w:t xml:space="preserve">] </w:t>
      </w:r>
      <w:r w:rsidRPr="00287711">
        <w:rPr>
          <w:rFonts w:ascii="Times New Roman" w:hAnsi="Times New Roman" w:cs="Times New Roman"/>
          <w:sz w:val="24"/>
          <w:szCs w:val="24"/>
        </w:rPr>
        <w:t xml:space="preserve">provides that an admission made by or on behalf of a party is admissible as proof of the admitted fact; further, it is not necessary to prove a fact admitted on the record, and a party may not disprove such an admission without leave. </w:t>
      </w:r>
      <w:proofErr w:type="gramStart"/>
      <w:r w:rsidRPr="00287711">
        <w:rPr>
          <w:rFonts w:ascii="Times New Roman" w:hAnsi="Times New Roman" w:cs="Times New Roman"/>
          <w:sz w:val="24"/>
          <w:szCs w:val="24"/>
        </w:rPr>
        <w:t xml:space="preserve">That statutory position has recently been reaffirmed by the Supreme Court in </w:t>
      </w:r>
      <w:r w:rsidRPr="00287711">
        <w:rPr>
          <w:rFonts w:ascii="Times New Roman" w:hAnsi="Times New Roman" w:cs="Times New Roman"/>
          <w:i/>
          <w:iCs/>
          <w:sz w:val="24"/>
          <w:szCs w:val="24"/>
        </w:rPr>
        <w:t xml:space="preserve">SHAH </w:t>
      </w:r>
      <w:r w:rsidRPr="0043446F">
        <w:rPr>
          <w:rFonts w:ascii="Times New Roman" w:hAnsi="Times New Roman" w:cs="Times New Roman"/>
          <w:iCs/>
          <w:sz w:val="24"/>
          <w:szCs w:val="24"/>
        </w:rPr>
        <w:t xml:space="preserve">v </w:t>
      </w:r>
      <w:r w:rsidRPr="00287711">
        <w:rPr>
          <w:rFonts w:ascii="Times New Roman" w:hAnsi="Times New Roman" w:cs="Times New Roman"/>
          <w:i/>
          <w:iCs/>
          <w:sz w:val="24"/>
          <w:szCs w:val="24"/>
        </w:rPr>
        <w:t>NHERERA</w:t>
      </w:r>
      <w:r w:rsidRPr="00287711">
        <w:rPr>
          <w:rFonts w:ascii="Times New Roman" w:hAnsi="Times New Roman" w:cs="Times New Roman"/>
          <w:sz w:val="24"/>
          <w:szCs w:val="24"/>
        </w:rPr>
        <w:t xml:space="preserve"> (55 of 2024) [2024] ZWSC 55, where the Court emphasised that unwithdrawn admissions in civil proceedings are binding and cannot be contradicted by </w:t>
      </w:r>
      <w:r w:rsidRPr="0043446F">
        <w:rPr>
          <w:rFonts w:ascii="Times New Roman" w:hAnsi="Times New Roman" w:cs="Times New Roman"/>
          <w:i/>
          <w:sz w:val="24"/>
          <w:szCs w:val="24"/>
        </w:rPr>
        <w:t>viva voce</w:t>
      </w:r>
      <w:r w:rsidRPr="00287711">
        <w:rPr>
          <w:rFonts w:ascii="Times New Roman" w:hAnsi="Times New Roman" w:cs="Times New Roman"/>
          <w:sz w:val="24"/>
          <w:szCs w:val="24"/>
        </w:rPr>
        <w:t xml:space="preserve"> evidence.</w:t>
      </w:r>
      <w:proofErr w:type="gramEnd"/>
      <w:r w:rsidRPr="00287711">
        <w:rPr>
          <w:rFonts w:ascii="Times New Roman" w:hAnsi="Times New Roman" w:cs="Times New Roman"/>
          <w:sz w:val="24"/>
          <w:szCs w:val="24"/>
        </w:rPr>
        <w:t xml:space="preserve"> The same broad </w:t>
      </w:r>
      <w:r w:rsidRPr="00287711">
        <w:rPr>
          <w:rFonts w:ascii="Times New Roman" w:hAnsi="Times New Roman" w:cs="Times New Roman"/>
          <w:sz w:val="24"/>
          <w:szCs w:val="24"/>
        </w:rPr>
        <w:lastRenderedPageBreak/>
        <w:t xml:space="preserve">principle had earlier been stated in </w:t>
      </w:r>
      <w:r w:rsidRPr="00287711">
        <w:rPr>
          <w:rFonts w:ascii="Times New Roman" w:hAnsi="Times New Roman" w:cs="Times New Roman"/>
          <w:i/>
          <w:iCs/>
          <w:sz w:val="24"/>
          <w:szCs w:val="24"/>
        </w:rPr>
        <w:t xml:space="preserve">Mining Industry Pension Fund </w:t>
      </w:r>
      <w:r w:rsidRPr="0043446F">
        <w:rPr>
          <w:rFonts w:ascii="Times New Roman" w:hAnsi="Times New Roman" w:cs="Times New Roman"/>
          <w:iCs/>
          <w:sz w:val="24"/>
          <w:szCs w:val="24"/>
        </w:rPr>
        <w:t xml:space="preserve">v </w:t>
      </w:r>
      <w:r w:rsidRPr="00287711">
        <w:rPr>
          <w:rFonts w:ascii="Times New Roman" w:hAnsi="Times New Roman" w:cs="Times New Roman"/>
          <w:i/>
          <w:iCs/>
          <w:sz w:val="24"/>
          <w:szCs w:val="24"/>
        </w:rPr>
        <w:t>DAB Marketing (Pvt) Ltd (</w:t>
      </w:r>
      <w:r w:rsidRPr="00287711">
        <w:rPr>
          <w:rFonts w:ascii="Times New Roman" w:hAnsi="Times New Roman" w:cs="Times New Roman"/>
          <w:sz w:val="24"/>
          <w:szCs w:val="24"/>
        </w:rPr>
        <w:t xml:space="preserve">SC 25 of 2012) [2012] ZWSC 25. </w:t>
      </w:r>
    </w:p>
    <w:p w14:paraId="18001DC1" w14:textId="188D25C2"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[21] </w:t>
      </w:r>
      <w:r w:rsidR="0043446F">
        <w:rPr>
          <w:rFonts w:ascii="Times New Roman" w:hAnsi="Times New Roman" w:cs="Times New Roman"/>
          <w:sz w:val="24"/>
          <w:szCs w:val="24"/>
        </w:rPr>
        <w:tab/>
      </w:r>
      <w:r w:rsidRPr="00287711">
        <w:rPr>
          <w:rFonts w:ascii="Times New Roman" w:hAnsi="Times New Roman" w:cs="Times New Roman"/>
          <w:sz w:val="24"/>
          <w:szCs w:val="24"/>
        </w:rPr>
        <w:t xml:space="preserve">In the present case, Fortune </w:t>
      </w:r>
      <w:proofErr w:type="spellStart"/>
      <w:r w:rsidRPr="00287711">
        <w:rPr>
          <w:rFonts w:ascii="Times New Roman" w:hAnsi="Times New Roman" w:cs="Times New Roman"/>
          <w:sz w:val="24"/>
          <w:szCs w:val="24"/>
        </w:rPr>
        <w:t>Mutemeri</w:t>
      </w:r>
      <w:proofErr w:type="spellEnd"/>
      <w:r w:rsidRPr="00287711">
        <w:rPr>
          <w:rFonts w:ascii="Times New Roman" w:hAnsi="Times New Roman" w:cs="Times New Roman"/>
          <w:sz w:val="24"/>
          <w:szCs w:val="24"/>
        </w:rPr>
        <w:t xml:space="preserve"> admitted in evidence that his late father sold stands sometimes in his own name and sometimes through </w:t>
      </w:r>
      <w:proofErr w:type="spellStart"/>
      <w:r w:rsidRPr="00287711">
        <w:rPr>
          <w:rFonts w:ascii="Times New Roman" w:hAnsi="Times New Roman" w:cs="Times New Roman"/>
          <w:sz w:val="24"/>
          <w:szCs w:val="24"/>
        </w:rPr>
        <w:t>Teslat</w:t>
      </w:r>
      <w:proofErr w:type="spellEnd"/>
      <w:r w:rsidRPr="00287711">
        <w:rPr>
          <w:rFonts w:ascii="Times New Roman" w:hAnsi="Times New Roman" w:cs="Times New Roman"/>
          <w:sz w:val="24"/>
          <w:szCs w:val="24"/>
        </w:rPr>
        <w:t xml:space="preserve">. He accepted that the plaintiff’s claim would have been honoured but for the competing claim by Tetrad. The plaintiff also proved the agreements, receipts, completion letters, and the later demands for project-related fees. Those facts place the existence and substantial performance of the plaintiff’s contracts beyond serious controversy. </w:t>
      </w:r>
    </w:p>
    <w:p w14:paraId="4CCE3337" w14:textId="10BC5627"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[22] </w:t>
      </w:r>
      <w:r w:rsidR="0043446F">
        <w:rPr>
          <w:rFonts w:ascii="Times New Roman" w:hAnsi="Times New Roman" w:cs="Times New Roman"/>
          <w:sz w:val="24"/>
          <w:szCs w:val="24"/>
        </w:rPr>
        <w:tab/>
      </w:r>
      <w:r w:rsidRPr="00287711">
        <w:rPr>
          <w:rFonts w:ascii="Times New Roman" w:hAnsi="Times New Roman" w:cs="Times New Roman"/>
          <w:sz w:val="24"/>
          <w:szCs w:val="24"/>
        </w:rPr>
        <w:t xml:space="preserve">Counsel for the plaintiff further urged the court to pierce the corporate veil in order to prevent the late </w:t>
      </w:r>
      <w:proofErr w:type="spellStart"/>
      <w:r w:rsidRPr="00287711">
        <w:rPr>
          <w:rFonts w:ascii="Times New Roman" w:hAnsi="Times New Roman" w:cs="Times New Roman"/>
          <w:sz w:val="24"/>
          <w:szCs w:val="24"/>
        </w:rPr>
        <w:t>Mutemeri’s</w:t>
      </w:r>
      <w:proofErr w:type="spellEnd"/>
      <w:r w:rsidRPr="00287711">
        <w:rPr>
          <w:rFonts w:ascii="Times New Roman" w:hAnsi="Times New Roman" w:cs="Times New Roman"/>
          <w:sz w:val="24"/>
          <w:szCs w:val="24"/>
        </w:rPr>
        <w:t xml:space="preserve"> use of </w:t>
      </w:r>
      <w:proofErr w:type="spellStart"/>
      <w:r w:rsidRPr="00287711">
        <w:rPr>
          <w:rFonts w:ascii="Times New Roman" w:hAnsi="Times New Roman" w:cs="Times New Roman"/>
          <w:sz w:val="24"/>
          <w:szCs w:val="24"/>
        </w:rPr>
        <w:t>Teslat</w:t>
      </w:r>
      <w:proofErr w:type="spellEnd"/>
      <w:r w:rsidRPr="00287711">
        <w:rPr>
          <w:rFonts w:ascii="Times New Roman" w:hAnsi="Times New Roman" w:cs="Times New Roman"/>
          <w:sz w:val="24"/>
          <w:szCs w:val="24"/>
        </w:rPr>
        <w:t xml:space="preserve"> as an interchangeable vessel from defeating meritorious purchasers. Zimbabwean law accepts that separate juristic personality is not lightly disregarded, but it may be pierced where the corporate form is abused for fraud, dishonesty, impropriety, or manifest injustice. That is the ratio apparent in </w:t>
      </w:r>
      <w:r w:rsidRPr="00287711">
        <w:rPr>
          <w:rFonts w:ascii="Times New Roman" w:hAnsi="Times New Roman" w:cs="Times New Roman"/>
          <w:i/>
          <w:iCs/>
          <w:sz w:val="24"/>
          <w:szCs w:val="24"/>
        </w:rPr>
        <w:t xml:space="preserve">Eddies </w:t>
      </w:r>
      <w:proofErr w:type="spellStart"/>
      <w:r w:rsidRPr="00287711">
        <w:rPr>
          <w:rFonts w:ascii="Times New Roman" w:hAnsi="Times New Roman" w:cs="Times New Roman"/>
          <w:i/>
          <w:iCs/>
          <w:sz w:val="24"/>
          <w:szCs w:val="24"/>
        </w:rPr>
        <w:t>Pfug</w:t>
      </w:r>
      <w:r w:rsidR="00D967EE">
        <w:rPr>
          <w:rFonts w:ascii="Times New Roman" w:hAnsi="Times New Roman" w:cs="Times New Roman"/>
          <w:i/>
          <w:iCs/>
          <w:sz w:val="24"/>
          <w:szCs w:val="24"/>
        </w:rPr>
        <w:t>ari</w:t>
      </w:r>
      <w:proofErr w:type="spellEnd"/>
      <w:r w:rsidR="00D967EE">
        <w:rPr>
          <w:rFonts w:ascii="Times New Roman" w:hAnsi="Times New Roman" w:cs="Times New Roman"/>
          <w:i/>
          <w:iCs/>
          <w:sz w:val="24"/>
          <w:szCs w:val="24"/>
        </w:rPr>
        <w:t xml:space="preserve"> (Private) Limited and Ano</w:t>
      </w:r>
      <w:r w:rsidRPr="00287711">
        <w:rPr>
          <w:rFonts w:ascii="Times New Roman" w:hAnsi="Times New Roman" w:cs="Times New Roman"/>
          <w:i/>
          <w:iCs/>
          <w:sz w:val="24"/>
          <w:szCs w:val="24"/>
        </w:rPr>
        <w:t xml:space="preserve">r </w:t>
      </w:r>
      <w:r w:rsidRPr="0043446F">
        <w:rPr>
          <w:rFonts w:ascii="Times New Roman" w:hAnsi="Times New Roman" w:cs="Times New Roman"/>
          <w:iCs/>
          <w:sz w:val="24"/>
          <w:szCs w:val="24"/>
        </w:rPr>
        <w:t xml:space="preserve">v </w:t>
      </w:r>
      <w:proofErr w:type="spellStart"/>
      <w:r w:rsidRPr="00287711">
        <w:rPr>
          <w:rFonts w:ascii="Times New Roman" w:hAnsi="Times New Roman" w:cs="Times New Roman"/>
          <w:i/>
          <w:iCs/>
          <w:sz w:val="24"/>
          <w:szCs w:val="24"/>
        </w:rPr>
        <w:t>Knowe</w:t>
      </w:r>
      <w:proofErr w:type="spellEnd"/>
      <w:r w:rsidRPr="00287711">
        <w:rPr>
          <w:rFonts w:ascii="Times New Roman" w:hAnsi="Times New Roman" w:cs="Times New Roman"/>
          <w:i/>
          <w:iCs/>
          <w:sz w:val="24"/>
          <w:szCs w:val="24"/>
        </w:rPr>
        <w:t xml:space="preserve"> Residents and Ratepay</w:t>
      </w:r>
      <w:r w:rsidR="0043446F">
        <w:rPr>
          <w:rFonts w:ascii="Times New Roman" w:hAnsi="Times New Roman" w:cs="Times New Roman"/>
          <w:i/>
          <w:iCs/>
          <w:sz w:val="24"/>
          <w:szCs w:val="24"/>
        </w:rPr>
        <w:t>ers Association and Anor</w:t>
      </w:r>
      <w:r w:rsidRPr="00287711">
        <w:rPr>
          <w:rFonts w:ascii="Times New Roman" w:hAnsi="Times New Roman" w:cs="Times New Roman"/>
          <w:sz w:val="24"/>
          <w:szCs w:val="24"/>
        </w:rPr>
        <w:t xml:space="preserve"> (2 of 2021) [2021] ZWSC 2, </w:t>
      </w:r>
      <w:proofErr w:type="spellStart"/>
      <w:r w:rsidRPr="00287711">
        <w:rPr>
          <w:rFonts w:ascii="Times New Roman" w:hAnsi="Times New Roman" w:cs="Times New Roman"/>
          <w:i/>
          <w:iCs/>
          <w:sz w:val="24"/>
          <w:szCs w:val="24"/>
        </w:rPr>
        <w:t>Tindwa</w:t>
      </w:r>
      <w:proofErr w:type="spellEnd"/>
      <w:r w:rsidRPr="00287711">
        <w:rPr>
          <w:rFonts w:ascii="Times New Roman" w:hAnsi="Times New Roman" w:cs="Times New Roman"/>
          <w:i/>
          <w:iCs/>
          <w:sz w:val="24"/>
          <w:szCs w:val="24"/>
        </w:rPr>
        <w:t xml:space="preserve"> </w:t>
      </w:r>
      <w:r w:rsidRPr="0043446F">
        <w:rPr>
          <w:rFonts w:ascii="Times New Roman" w:hAnsi="Times New Roman" w:cs="Times New Roman"/>
          <w:iCs/>
          <w:sz w:val="24"/>
          <w:szCs w:val="24"/>
        </w:rPr>
        <w:t xml:space="preserve">v </w:t>
      </w:r>
      <w:r w:rsidRPr="00287711">
        <w:rPr>
          <w:rFonts w:ascii="Times New Roman" w:hAnsi="Times New Roman" w:cs="Times New Roman"/>
          <w:i/>
          <w:iCs/>
          <w:sz w:val="24"/>
          <w:szCs w:val="24"/>
        </w:rPr>
        <w:t xml:space="preserve">The </w:t>
      </w:r>
      <w:r w:rsidR="0043446F">
        <w:rPr>
          <w:rFonts w:ascii="Times New Roman" w:hAnsi="Times New Roman" w:cs="Times New Roman"/>
          <w:i/>
          <w:iCs/>
          <w:sz w:val="24"/>
          <w:szCs w:val="24"/>
        </w:rPr>
        <w:t>Sheriff for Zimbabwe and Anor</w:t>
      </w:r>
      <w:r w:rsidRPr="00287711">
        <w:rPr>
          <w:rFonts w:ascii="Times New Roman" w:hAnsi="Times New Roman" w:cs="Times New Roman"/>
          <w:sz w:val="24"/>
          <w:szCs w:val="24"/>
        </w:rPr>
        <w:t xml:space="preserve"> (94 of 2022) [2022] ZWSC 94, and the modern statutory formulation in s 62(3) of the Companies and Other Business Entities Act. </w:t>
      </w:r>
    </w:p>
    <w:p w14:paraId="2BC3B955" w14:textId="14365EF6"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[23] </w:t>
      </w:r>
      <w:r w:rsidR="00D967EE">
        <w:rPr>
          <w:rFonts w:ascii="Times New Roman" w:hAnsi="Times New Roman" w:cs="Times New Roman"/>
          <w:sz w:val="24"/>
          <w:szCs w:val="24"/>
        </w:rPr>
        <w:tab/>
      </w:r>
      <w:r w:rsidRPr="00287711">
        <w:rPr>
          <w:rFonts w:ascii="Times New Roman" w:hAnsi="Times New Roman" w:cs="Times New Roman"/>
          <w:sz w:val="24"/>
          <w:szCs w:val="24"/>
        </w:rPr>
        <w:t xml:space="preserve">This is, in my view, an appropriate case for that principle. The late </w:t>
      </w:r>
      <w:proofErr w:type="spellStart"/>
      <w:r w:rsidRPr="00287711">
        <w:rPr>
          <w:rFonts w:ascii="Times New Roman" w:hAnsi="Times New Roman" w:cs="Times New Roman"/>
          <w:sz w:val="24"/>
          <w:szCs w:val="24"/>
        </w:rPr>
        <w:t>Mutemeri</w:t>
      </w:r>
      <w:proofErr w:type="spellEnd"/>
      <w:r w:rsidRPr="00287711">
        <w:rPr>
          <w:rFonts w:ascii="Times New Roman" w:hAnsi="Times New Roman" w:cs="Times New Roman"/>
          <w:sz w:val="24"/>
          <w:szCs w:val="24"/>
        </w:rPr>
        <w:t xml:space="preserve"> was shown on the evidence to have sold stands using his own name and </w:t>
      </w:r>
      <w:proofErr w:type="spellStart"/>
      <w:r w:rsidRPr="00287711">
        <w:rPr>
          <w:rFonts w:ascii="Times New Roman" w:hAnsi="Times New Roman" w:cs="Times New Roman"/>
          <w:sz w:val="24"/>
          <w:szCs w:val="24"/>
        </w:rPr>
        <w:t>Teslat’s</w:t>
      </w:r>
      <w:proofErr w:type="spellEnd"/>
      <w:r w:rsidRPr="00287711">
        <w:rPr>
          <w:rFonts w:ascii="Times New Roman" w:hAnsi="Times New Roman" w:cs="Times New Roman"/>
          <w:sz w:val="24"/>
          <w:szCs w:val="24"/>
        </w:rPr>
        <w:t xml:space="preserve"> name interchangeably while title remained elsewhere in the development matrix. To insist on a rigid separation in those circumstances would reward the very ambiguity he created and would visit the prejudice on an innocent first purchaser who paid in full. I therefore hold that the plaintiff’s agreements are vali</w:t>
      </w:r>
      <w:r w:rsidR="00D967EE">
        <w:rPr>
          <w:rFonts w:ascii="Times New Roman" w:hAnsi="Times New Roman" w:cs="Times New Roman"/>
          <w:sz w:val="24"/>
          <w:szCs w:val="24"/>
        </w:rPr>
        <w:t>d and binding as against the first</w:t>
      </w:r>
      <w:r w:rsidRPr="00287711">
        <w:rPr>
          <w:rFonts w:ascii="Times New Roman" w:hAnsi="Times New Roman" w:cs="Times New Roman"/>
          <w:sz w:val="24"/>
          <w:szCs w:val="24"/>
        </w:rPr>
        <w:t xml:space="preserve"> defendant estate, and that </w:t>
      </w:r>
      <w:proofErr w:type="spellStart"/>
      <w:r w:rsidRPr="00287711">
        <w:rPr>
          <w:rFonts w:ascii="Times New Roman" w:hAnsi="Times New Roman" w:cs="Times New Roman"/>
          <w:sz w:val="24"/>
          <w:szCs w:val="24"/>
        </w:rPr>
        <w:t>Teslat</w:t>
      </w:r>
      <w:proofErr w:type="spellEnd"/>
      <w:r w:rsidRPr="00287711">
        <w:rPr>
          <w:rFonts w:ascii="Times New Roman" w:hAnsi="Times New Roman" w:cs="Times New Roman"/>
          <w:sz w:val="24"/>
          <w:szCs w:val="24"/>
        </w:rPr>
        <w:t xml:space="preserve"> cannot escape the legal consequences of the contracts concluded through that alter-ego arrangement. </w:t>
      </w:r>
    </w:p>
    <w:p w14:paraId="7697F20B" w14:textId="0084DED5"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[24] </w:t>
      </w:r>
      <w:r w:rsidR="00D967EE">
        <w:rPr>
          <w:rFonts w:ascii="Times New Roman" w:hAnsi="Times New Roman" w:cs="Times New Roman"/>
          <w:sz w:val="24"/>
          <w:szCs w:val="24"/>
        </w:rPr>
        <w:tab/>
      </w:r>
      <w:r w:rsidRPr="00287711">
        <w:rPr>
          <w:rFonts w:ascii="Times New Roman" w:hAnsi="Times New Roman" w:cs="Times New Roman"/>
          <w:sz w:val="24"/>
          <w:szCs w:val="24"/>
        </w:rPr>
        <w:t>I then come</w:t>
      </w:r>
      <w:r w:rsidR="00D967EE">
        <w:rPr>
          <w:rFonts w:ascii="Times New Roman" w:hAnsi="Times New Roman" w:cs="Times New Roman"/>
          <w:sz w:val="24"/>
          <w:szCs w:val="24"/>
        </w:rPr>
        <w:t xml:space="preserve"> to the real difficulty: the third</w:t>
      </w:r>
      <w:r w:rsidRPr="00287711">
        <w:rPr>
          <w:rFonts w:ascii="Times New Roman" w:hAnsi="Times New Roman" w:cs="Times New Roman"/>
          <w:sz w:val="24"/>
          <w:szCs w:val="24"/>
        </w:rPr>
        <w:t xml:space="preserve"> defendant’s competing claim. Zimbabwean authority has consistently treated a double sale of immovable property, before transfer has passed, as a contest where the first purchaser is ordinarily preferred unless special circumstances or stronger countervailing equities are proved. That appears from </w:t>
      </w:r>
      <w:proofErr w:type="spellStart"/>
      <w:r w:rsidRPr="00287711">
        <w:rPr>
          <w:rFonts w:ascii="Times New Roman" w:hAnsi="Times New Roman" w:cs="Times New Roman"/>
          <w:i/>
          <w:iCs/>
          <w:sz w:val="24"/>
          <w:szCs w:val="24"/>
        </w:rPr>
        <w:t>Sibanda</w:t>
      </w:r>
      <w:proofErr w:type="spellEnd"/>
      <w:r w:rsidRPr="00287711">
        <w:rPr>
          <w:rFonts w:ascii="Times New Roman" w:hAnsi="Times New Roman" w:cs="Times New Roman"/>
          <w:i/>
          <w:iCs/>
          <w:sz w:val="24"/>
          <w:szCs w:val="24"/>
        </w:rPr>
        <w:t xml:space="preserve"> </w:t>
      </w:r>
      <w:r w:rsidRPr="00D967EE">
        <w:rPr>
          <w:rFonts w:ascii="Times New Roman" w:hAnsi="Times New Roman" w:cs="Times New Roman"/>
          <w:iCs/>
          <w:sz w:val="24"/>
          <w:szCs w:val="24"/>
        </w:rPr>
        <w:t xml:space="preserve">v </w:t>
      </w:r>
      <w:proofErr w:type="spellStart"/>
      <w:r w:rsidRPr="00287711">
        <w:rPr>
          <w:rFonts w:ascii="Times New Roman" w:hAnsi="Times New Roman" w:cs="Times New Roman"/>
          <w:i/>
          <w:iCs/>
          <w:sz w:val="24"/>
          <w:szCs w:val="24"/>
        </w:rPr>
        <w:t>Sibanda</w:t>
      </w:r>
      <w:proofErr w:type="spellEnd"/>
      <w:r w:rsidRPr="00287711">
        <w:rPr>
          <w:rFonts w:ascii="Times New Roman" w:hAnsi="Times New Roman" w:cs="Times New Roman"/>
          <w:i/>
          <w:iCs/>
          <w:sz w:val="24"/>
          <w:szCs w:val="24"/>
        </w:rPr>
        <w:t xml:space="preserve"> and </w:t>
      </w:r>
      <w:proofErr w:type="spellStart"/>
      <w:r w:rsidRPr="00287711">
        <w:rPr>
          <w:rFonts w:ascii="Times New Roman" w:hAnsi="Times New Roman" w:cs="Times New Roman"/>
          <w:i/>
          <w:iCs/>
          <w:sz w:val="24"/>
          <w:szCs w:val="24"/>
        </w:rPr>
        <w:t>Ors</w:t>
      </w:r>
      <w:proofErr w:type="spellEnd"/>
      <w:r w:rsidRPr="00287711">
        <w:rPr>
          <w:rFonts w:ascii="Times New Roman" w:hAnsi="Times New Roman" w:cs="Times New Roman"/>
          <w:sz w:val="24"/>
          <w:szCs w:val="24"/>
        </w:rPr>
        <w:t xml:space="preserve"> [2009] ZWBHC 12 and </w:t>
      </w:r>
      <w:proofErr w:type="spellStart"/>
      <w:r w:rsidRPr="00287711">
        <w:rPr>
          <w:rFonts w:ascii="Times New Roman" w:hAnsi="Times New Roman" w:cs="Times New Roman"/>
          <w:i/>
          <w:iCs/>
          <w:sz w:val="24"/>
          <w:szCs w:val="24"/>
        </w:rPr>
        <w:t>Runganga</w:t>
      </w:r>
      <w:proofErr w:type="spellEnd"/>
      <w:r w:rsidRPr="00287711">
        <w:rPr>
          <w:rFonts w:ascii="Times New Roman" w:hAnsi="Times New Roman" w:cs="Times New Roman"/>
          <w:i/>
          <w:iCs/>
          <w:sz w:val="24"/>
          <w:szCs w:val="24"/>
        </w:rPr>
        <w:t xml:space="preserve"> </w:t>
      </w:r>
      <w:r w:rsidRPr="00D967EE">
        <w:rPr>
          <w:rFonts w:ascii="Times New Roman" w:hAnsi="Times New Roman" w:cs="Times New Roman"/>
          <w:iCs/>
          <w:sz w:val="24"/>
          <w:szCs w:val="24"/>
        </w:rPr>
        <w:t xml:space="preserve">v </w:t>
      </w:r>
      <w:proofErr w:type="spellStart"/>
      <w:r w:rsidRPr="00287711">
        <w:rPr>
          <w:rFonts w:ascii="Times New Roman" w:hAnsi="Times New Roman" w:cs="Times New Roman"/>
          <w:i/>
          <w:iCs/>
          <w:sz w:val="24"/>
          <w:szCs w:val="24"/>
        </w:rPr>
        <w:t>Lunga</w:t>
      </w:r>
      <w:proofErr w:type="spellEnd"/>
      <w:r w:rsidRPr="00287711">
        <w:rPr>
          <w:rFonts w:ascii="Times New Roman" w:hAnsi="Times New Roman" w:cs="Times New Roman"/>
          <w:i/>
          <w:iCs/>
          <w:sz w:val="24"/>
          <w:szCs w:val="24"/>
        </w:rPr>
        <w:t xml:space="preserve"> (Nee </w:t>
      </w:r>
      <w:proofErr w:type="spellStart"/>
      <w:r w:rsidRPr="00287711">
        <w:rPr>
          <w:rFonts w:ascii="Times New Roman" w:hAnsi="Times New Roman" w:cs="Times New Roman"/>
          <w:i/>
          <w:iCs/>
          <w:sz w:val="24"/>
          <w:szCs w:val="24"/>
        </w:rPr>
        <w:t>Tiwandire</w:t>
      </w:r>
      <w:proofErr w:type="spellEnd"/>
      <w:r w:rsidRPr="00287711">
        <w:rPr>
          <w:rFonts w:ascii="Times New Roman" w:hAnsi="Times New Roman" w:cs="Times New Roman"/>
          <w:i/>
          <w:iCs/>
          <w:sz w:val="24"/>
          <w:szCs w:val="24"/>
        </w:rPr>
        <w:t xml:space="preserve">) and </w:t>
      </w:r>
      <w:proofErr w:type="spellStart"/>
      <w:r w:rsidRPr="00287711">
        <w:rPr>
          <w:rFonts w:ascii="Times New Roman" w:hAnsi="Times New Roman" w:cs="Times New Roman"/>
          <w:i/>
          <w:iCs/>
          <w:sz w:val="24"/>
          <w:szCs w:val="24"/>
        </w:rPr>
        <w:t>Ors</w:t>
      </w:r>
      <w:proofErr w:type="spellEnd"/>
      <w:r w:rsidRPr="00287711">
        <w:rPr>
          <w:rFonts w:ascii="Times New Roman" w:hAnsi="Times New Roman" w:cs="Times New Roman"/>
          <w:sz w:val="24"/>
          <w:szCs w:val="24"/>
        </w:rPr>
        <w:t xml:space="preserve"> [2004] ZWBHC 92. By contrast, </w:t>
      </w:r>
      <w:r w:rsidRPr="00287711">
        <w:rPr>
          <w:rFonts w:ascii="Times New Roman" w:hAnsi="Times New Roman" w:cs="Times New Roman"/>
          <w:i/>
          <w:iCs/>
          <w:sz w:val="24"/>
          <w:szCs w:val="24"/>
        </w:rPr>
        <w:t xml:space="preserve">Gardner </w:t>
      </w:r>
      <w:r w:rsidRPr="00D967EE">
        <w:rPr>
          <w:rFonts w:ascii="Times New Roman" w:hAnsi="Times New Roman" w:cs="Times New Roman"/>
          <w:iCs/>
          <w:sz w:val="24"/>
          <w:szCs w:val="24"/>
        </w:rPr>
        <w:t xml:space="preserve">v </w:t>
      </w:r>
      <w:r w:rsidRPr="00287711">
        <w:rPr>
          <w:rFonts w:ascii="Times New Roman" w:hAnsi="Times New Roman" w:cs="Times New Roman"/>
          <w:i/>
          <w:iCs/>
          <w:sz w:val="24"/>
          <w:szCs w:val="24"/>
        </w:rPr>
        <w:t>Dampier Development (Pvt) Ltd &amp; Others</w:t>
      </w:r>
      <w:r w:rsidRPr="00287711">
        <w:rPr>
          <w:rFonts w:ascii="Times New Roman" w:hAnsi="Times New Roman" w:cs="Times New Roman"/>
          <w:sz w:val="24"/>
          <w:szCs w:val="24"/>
        </w:rPr>
        <w:t xml:space="preserve"> [2012] ZWSC 24 concerned a later purchaser with registered t</w:t>
      </w:r>
      <w:r w:rsidR="00D967EE">
        <w:rPr>
          <w:rFonts w:ascii="Times New Roman" w:hAnsi="Times New Roman" w:cs="Times New Roman"/>
          <w:sz w:val="24"/>
          <w:szCs w:val="24"/>
        </w:rPr>
        <w:t>itle and does not assist the third</w:t>
      </w:r>
      <w:r w:rsidRPr="00287711">
        <w:rPr>
          <w:rFonts w:ascii="Times New Roman" w:hAnsi="Times New Roman" w:cs="Times New Roman"/>
          <w:sz w:val="24"/>
          <w:szCs w:val="24"/>
        </w:rPr>
        <w:t xml:space="preserve"> </w:t>
      </w:r>
      <w:r w:rsidRPr="00287711">
        <w:rPr>
          <w:rFonts w:ascii="Times New Roman" w:hAnsi="Times New Roman" w:cs="Times New Roman"/>
          <w:sz w:val="24"/>
          <w:szCs w:val="24"/>
        </w:rPr>
        <w:lastRenderedPageBreak/>
        <w:t>defendant</w:t>
      </w:r>
      <w:r w:rsidR="00D967EE">
        <w:rPr>
          <w:rFonts w:ascii="Times New Roman" w:hAnsi="Times New Roman" w:cs="Times New Roman"/>
          <w:sz w:val="24"/>
          <w:szCs w:val="24"/>
        </w:rPr>
        <w:t>, because in this matter the third</w:t>
      </w:r>
      <w:r w:rsidRPr="00287711">
        <w:rPr>
          <w:rFonts w:ascii="Times New Roman" w:hAnsi="Times New Roman" w:cs="Times New Roman"/>
          <w:sz w:val="24"/>
          <w:szCs w:val="24"/>
        </w:rPr>
        <w:t xml:space="preserve"> defendant did not prove that title ever passed to it or to any employee-beneficiary. </w:t>
      </w:r>
    </w:p>
    <w:p w14:paraId="3E2D85C9" w14:textId="77777777" w:rsidR="00A94DA4" w:rsidRPr="00287711" w:rsidRDefault="00A94DA4" w:rsidP="00E81F7A">
      <w:pPr>
        <w:spacing w:after="0" w:line="360" w:lineRule="auto"/>
        <w:jc w:val="both"/>
        <w:rPr>
          <w:rFonts w:ascii="Times New Roman" w:hAnsi="Times New Roman" w:cs="Times New Roman"/>
          <w:sz w:val="24"/>
          <w:szCs w:val="24"/>
        </w:rPr>
      </w:pPr>
    </w:p>
    <w:p w14:paraId="7372382C" w14:textId="409681D1"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[25] </w:t>
      </w:r>
      <w:r w:rsidR="00480B28">
        <w:rPr>
          <w:rFonts w:ascii="Times New Roman" w:hAnsi="Times New Roman" w:cs="Times New Roman"/>
          <w:sz w:val="24"/>
          <w:szCs w:val="24"/>
        </w:rPr>
        <w:tab/>
      </w:r>
      <w:r w:rsidRPr="00287711">
        <w:rPr>
          <w:rFonts w:ascii="Times New Roman" w:hAnsi="Times New Roman" w:cs="Times New Roman"/>
          <w:sz w:val="24"/>
          <w:szCs w:val="24"/>
        </w:rPr>
        <w:t xml:space="preserve">South African authority is to the same broad effect, though expressed through the doctrine of notice. In </w:t>
      </w:r>
      <w:r w:rsidRPr="00287711">
        <w:rPr>
          <w:rFonts w:ascii="Times New Roman" w:hAnsi="Times New Roman" w:cs="Times New Roman"/>
          <w:i/>
          <w:iCs/>
          <w:sz w:val="24"/>
          <w:szCs w:val="24"/>
        </w:rPr>
        <w:t xml:space="preserve">Bowring NO </w:t>
      </w:r>
      <w:r w:rsidRPr="00480B28">
        <w:rPr>
          <w:rFonts w:ascii="Times New Roman" w:hAnsi="Times New Roman" w:cs="Times New Roman"/>
          <w:iCs/>
          <w:sz w:val="24"/>
          <w:szCs w:val="24"/>
        </w:rPr>
        <w:t>v</w:t>
      </w:r>
      <w:r w:rsidRPr="00287711">
        <w:rPr>
          <w:rFonts w:ascii="Times New Roman" w:hAnsi="Times New Roman" w:cs="Times New Roman"/>
          <w:i/>
          <w:iCs/>
          <w:sz w:val="24"/>
          <w:szCs w:val="24"/>
        </w:rPr>
        <w:t xml:space="preserve"> </w:t>
      </w:r>
      <w:proofErr w:type="spellStart"/>
      <w:r w:rsidRPr="00287711">
        <w:rPr>
          <w:rFonts w:ascii="Times New Roman" w:hAnsi="Times New Roman" w:cs="Times New Roman"/>
          <w:i/>
          <w:iCs/>
          <w:sz w:val="24"/>
          <w:szCs w:val="24"/>
        </w:rPr>
        <w:t>Vrededorp</w:t>
      </w:r>
      <w:proofErr w:type="spellEnd"/>
      <w:r w:rsidRPr="00287711">
        <w:rPr>
          <w:rFonts w:ascii="Times New Roman" w:hAnsi="Times New Roman" w:cs="Times New Roman"/>
          <w:i/>
          <w:iCs/>
          <w:sz w:val="24"/>
          <w:szCs w:val="24"/>
        </w:rPr>
        <w:t xml:space="preserve"> Properties </w:t>
      </w:r>
      <w:r w:rsidRPr="00287711">
        <w:rPr>
          <w:rFonts w:ascii="Times New Roman" w:hAnsi="Times New Roman" w:cs="Times New Roman"/>
          <w:sz w:val="24"/>
          <w:szCs w:val="24"/>
        </w:rPr>
        <w:t xml:space="preserve">CC 2007 (5) SA 391 (SCA) the court described the position in successive sales and confirmed that where the second purchaser takes with knowledge of the first purchaser’s prior right, the first purchaser may obtain relief even against the later acquirer. </w:t>
      </w:r>
      <w:r w:rsidRPr="00287711">
        <w:rPr>
          <w:rFonts w:ascii="Times New Roman" w:hAnsi="Times New Roman" w:cs="Times New Roman"/>
          <w:i/>
          <w:iCs/>
          <w:sz w:val="24"/>
          <w:szCs w:val="24"/>
        </w:rPr>
        <w:t xml:space="preserve">Meridian Bay Restaurant (Pty) Ltd </w:t>
      </w:r>
      <w:r w:rsidRPr="00480B28">
        <w:rPr>
          <w:rFonts w:ascii="Times New Roman" w:hAnsi="Times New Roman" w:cs="Times New Roman"/>
          <w:iCs/>
          <w:sz w:val="24"/>
          <w:szCs w:val="24"/>
        </w:rPr>
        <w:t xml:space="preserve">v </w:t>
      </w:r>
      <w:r w:rsidRPr="00287711">
        <w:rPr>
          <w:rFonts w:ascii="Times New Roman" w:hAnsi="Times New Roman" w:cs="Times New Roman"/>
          <w:i/>
          <w:iCs/>
          <w:sz w:val="24"/>
          <w:szCs w:val="24"/>
        </w:rPr>
        <w:t>Mitchell NO</w:t>
      </w:r>
      <w:r w:rsidRPr="00287711">
        <w:rPr>
          <w:rFonts w:ascii="Times New Roman" w:hAnsi="Times New Roman" w:cs="Times New Roman"/>
          <w:sz w:val="24"/>
          <w:szCs w:val="24"/>
        </w:rPr>
        <w:t xml:space="preserve"> 2011 (4) SA 1 (SCA) and </w:t>
      </w:r>
      <w:r w:rsidRPr="00287711">
        <w:rPr>
          <w:rFonts w:ascii="Times New Roman" w:hAnsi="Times New Roman" w:cs="Times New Roman"/>
          <w:i/>
          <w:iCs/>
          <w:sz w:val="24"/>
          <w:szCs w:val="24"/>
        </w:rPr>
        <w:t>Associated South African Bakeries (Pty) Ltd</w:t>
      </w:r>
      <w:r w:rsidRPr="00480B28">
        <w:rPr>
          <w:rFonts w:ascii="Times New Roman" w:hAnsi="Times New Roman" w:cs="Times New Roman"/>
          <w:iCs/>
          <w:sz w:val="24"/>
          <w:szCs w:val="24"/>
        </w:rPr>
        <w:t xml:space="preserve"> v</w:t>
      </w:r>
      <w:r w:rsidRPr="00287711">
        <w:rPr>
          <w:rFonts w:ascii="Times New Roman" w:hAnsi="Times New Roman" w:cs="Times New Roman"/>
          <w:i/>
          <w:iCs/>
          <w:sz w:val="24"/>
          <w:szCs w:val="24"/>
        </w:rPr>
        <w:t xml:space="preserve"> Oryx &amp; </w:t>
      </w:r>
      <w:proofErr w:type="spellStart"/>
      <w:r w:rsidRPr="00287711">
        <w:rPr>
          <w:rFonts w:ascii="Times New Roman" w:hAnsi="Times New Roman" w:cs="Times New Roman"/>
          <w:i/>
          <w:iCs/>
          <w:sz w:val="24"/>
          <w:szCs w:val="24"/>
        </w:rPr>
        <w:t>Vereinigte</w:t>
      </w:r>
      <w:proofErr w:type="spellEnd"/>
      <w:r w:rsidRPr="00287711">
        <w:rPr>
          <w:rFonts w:ascii="Times New Roman" w:hAnsi="Times New Roman" w:cs="Times New Roman"/>
          <w:i/>
          <w:iCs/>
          <w:sz w:val="24"/>
          <w:szCs w:val="24"/>
        </w:rPr>
        <w:t xml:space="preserve"> </w:t>
      </w:r>
      <w:proofErr w:type="spellStart"/>
      <w:r w:rsidRPr="00287711">
        <w:rPr>
          <w:rFonts w:ascii="Times New Roman" w:hAnsi="Times New Roman" w:cs="Times New Roman"/>
          <w:i/>
          <w:iCs/>
          <w:sz w:val="24"/>
          <w:szCs w:val="24"/>
        </w:rPr>
        <w:t>Bäckereien</w:t>
      </w:r>
      <w:proofErr w:type="spellEnd"/>
      <w:r w:rsidRPr="00287711">
        <w:rPr>
          <w:rFonts w:ascii="Times New Roman" w:hAnsi="Times New Roman" w:cs="Times New Roman"/>
          <w:i/>
          <w:iCs/>
          <w:sz w:val="24"/>
          <w:szCs w:val="24"/>
        </w:rPr>
        <w:t xml:space="preserve"> (Pty) Ltd</w:t>
      </w:r>
      <w:r w:rsidRPr="00287711">
        <w:rPr>
          <w:rFonts w:ascii="Times New Roman" w:hAnsi="Times New Roman" w:cs="Times New Roman"/>
          <w:sz w:val="24"/>
          <w:szCs w:val="24"/>
        </w:rPr>
        <w:t xml:space="preserve"> 1982 (3) SA 893 (A) similarly recognise that a later acquirer who proceeds despite actual notice or its equivalent cannot rely on formalism to defeat the earlier right. </w:t>
      </w:r>
    </w:p>
    <w:p w14:paraId="19525890" w14:textId="71971E5C"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[26] </w:t>
      </w:r>
      <w:r w:rsidR="00480B28">
        <w:rPr>
          <w:rFonts w:ascii="Times New Roman" w:hAnsi="Times New Roman" w:cs="Times New Roman"/>
          <w:sz w:val="24"/>
          <w:szCs w:val="24"/>
        </w:rPr>
        <w:tab/>
      </w:r>
      <w:r w:rsidRPr="00287711">
        <w:rPr>
          <w:rFonts w:ascii="Times New Roman" w:hAnsi="Times New Roman" w:cs="Times New Roman"/>
          <w:sz w:val="24"/>
          <w:szCs w:val="24"/>
        </w:rPr>
        <w:t xml:space="preserve">I need not, however, decide this matter by reference to the full rigour of the doctrine of notice against a </w:t>
      </w:r>
      <w:r w:rsidR="00480B28">
        <w:rPr>
          <w:rFonts w:ascii="Times New Roman" w:hAnsi="Times New Roman" w:cs="Times New Roman"/>
          <w:sz w:val="24"/>
          <w:szCs w:val="24"/>
        </w:rPr>
        <w:t>later transferee because the third</w:t>
      </w:r>
      <w:r w:rsidRPr="00287711">
        <w:rPr>
          <w:rFonts w:ascii="Times New Roman" w:hAnsi="Times New Roman" w:cs="Times New Roman"/>
          <w:sz w:val="24"/>
          <w:szCs w:val="24"/>
        </w:rPr>
        <w:t xml:space="preserve"> defendant never proved registered title. The title position remained tied to the estate side of the transaction. The contest is therefore more closely one between conflicting personal rights and the equities raised by the evid</w:t>
      </w:r>
      <w:r w:rsidR="00480B28">
        <w:rPr>
          <w:rFonts w:ascii="Times New Roman" w:hAnsi="Times New Roman" w:cs="Times New Roman"/>
          <w:sz w:val="24"/>
          <w:szCs w:val="24"/>
        </w:rPr>
        <w:t>ence. On those equities, the third</w:t>
      </w:r>
      <w:r w:rsidRPr="00287711">
        <w:rPr>
          <w:rFonts w:ascii="Times New Roman" w:hAnsi="Times New Roman" w:cs="Times New Roman"/>
          <w:sz w:val="24"/>
          <w:szCs w:val="24"/>
        </w:rPr>
        <w:t xml:space="preserve"> defendant’s case was materially under-proved. It had later agreements of sale and receipts, yes. But it did not produce the evidence one would expect if its employees had indeed occupied, developed, taken over, and been paying municipal dues for these stands over many years. </w:t>
      </w:r>
    </w:p>
    <w:p w14:paraId="7289420D" w14:textId="6D75F22E"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[27] </w:t>
      </w:r>
      <w:r w:rsidR="00480B28">
        <w:rPr>
          <w:rFonts w:ascii="Times New Roman" w:hAnsi="Times New Roman" w:cs="Times New Roman"/>
          <w:sz w:val="24"/>
          <w:szCs w:val="24"/>
        </w:rPr>
        <w:tab/>
      </w:r>
      <w:r w:rsidRPr="00287711">
        <w:rPr>
          <w:rFonts w:ascii="Times New Roman" w:hAnsi="Times New Roman" w:cs="Times New Roman"/>
          <w:sz w:val="24"/>
          <w:szCs w:val="24"/>
        </w:rPr>
        <w:t xml:space="preserve">The absence of that proof is decisive. A court does not determine the fate of immovable property on submission and assertion alone. When a party invokes third-party occupation, development, rates, and beneficial employee transfers to displace an earlier purchaser who paid in full, the court expects primary evidence. There was none. On the record as it stood </w:t>
      </w:r>
      <w:r w:rsidR="00480B28">
        <w:rPr>
          <w:rFonts w:ascii="Times New Roman" w:hAnsi="Times New Roman" w:cs="Times New Roman"/>
          <w:sz w:val="24"/>
          <w:szCs w:val="24"/>
        </w:rPr>
        <w:t>at the end of the trial, the third</w:t>
      </w:r>
      <w:r w:rsidRPr="00287711">
        <w:rPr>
          <w:rFonts w:ascii="Times New Roman" w:hAnsi="Times New Roman" w:cs="Times New Roman"/>
          <w:sz w:val="24"/>
          <w:szCs w:val="24"/>
        </w:rPr>
        <w:t xml:space="preserve"> defendant did not prove a stronger equitable claim to stand 20909, and did not prove special circumstances sufficient to defeat the plaintiff’s prior right. </w:t>
      </w:r>
    </w:p>
    <w:p w14:paraId="11A4C2B7" w14:textId="5E106FBA"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[28] </w:t>
      </w:r>
      <w:r w:rsidR="00480B28">
        <w:rPr>
          <w:rFonts w:ascii="Times New Roman" w:hAnsi="Times New Roman" w:cs="Times New Roman"/>
          <w:sz w:val="24"/>
          <w:szCs w:val="24"/>
        </w:rPr>
        <w:tab/>
      </w:r>
      <w:r w:rsidRPr="00287711">
        <w:rPr>
          <w:rFonts w:ascii="Times New Roman" w:hAnsi="Times New Roman" w:cs="Times New Roman"/>
          <w:sz w:val="24"/>
          <w:szCs w:val="24"/>
        </w:rPr>
        <w:t xml:space="preserve">I now address remedy. Zimbabwean and Southern African law treat specific performance as the primary contractual remedy, subject to the court’s judicial discretion to withhold it where hardship, impossibility, supervision difficulties, or inequity make damages the fairer remedy. That principle appears in </w:t>
      </w:r>
      <w:r w:rsidRPr="00287711">
        <w:rPr>
          <w:rFonts w:ascii="Times New Roman" w:hAnsi="Times New Roman" w:cs="Times New Roman"/>
          <w:i/>
          <w:iCs/>
          <w:sz w:val="24"/>
          <w:szCs w:val="24"/>
        </w:rPr>
        <w:t xml:space="preserve">Eddies </w:t>
      </w:r>
      <w:proofErr w:type="spellStart"/>
      <w:r w:rsidRPr="00287711">
        <w:rPr>
          <w:rFonts w:ascii="Times New Roman" w:hAnsi="Times New Roman" w:cs="Times New Roman"/>
          <w:i/>
          <w:iCs/>
          <w:sz w:val="24"/>
          <w:szCs w:val="24"/>
        </w:rPr>
        <w:t>Pfugari</w:t>
      </w:r>
      <w:proofErr w:type="spellEnd"/>
      <w:r w:rsidRPr="00287711">
        <w:rPr>
          <w:rFonts w:ascii="Times New Roman" w:hAnsi="Times New Roman" w:cs="Times New Roman"/>
          <w:i/>
          <w:iCs/>
          <w:sz w:val="24"/>
          <w:szCs w:val="24"/>
        </w:rPr>
        <w:t>,</w:t>
      </w:r>
      <w:r w:rsidRPr="00287711">
        <w:rPr>
          <w:rFonts w:ascii="Times New Roman" w:hAnsi="Times New Roman" w:cs="Times New Roman"/>
          <w:sz w:val="24"/>
          <w:szCs w:val="24"/>
        </w:rPr>
        <w:t xml:space="preserve"> the Zimbabwean decisions in </w:t>
      </w:r>
      <w:proofErr w:type="spellStart"/>
      <w:r w:rsidRPr="00287711">
        <w:rPr>
          <w:rFonts w:ascii="Times New Roman" w:hAnsi="Times New Roman" w:cs="Times New Roman"/>
          <w:i/>
          <w:iCs/>
          <w:sz w:val="24"/>
          <w:szCs w:val="24"/>
        </w:rPr>
        <w:t>Mwerenga</w:t>
      </w:r>
      <w:proofErr w:type="spellEnd"/>
      <w:r w:rsidRPr="00480B28">
        <w:rPr>
          <w:rFonts w:ascii="Times New Roman" w:hAnsi="Times New Roman" w:cs="Times New Roman"/>
          <w:iCs/>
          <w:sz w:val="24"/>
          <w:szCs w:val="24"/>
        </w:rPr>
        <w:t xml:space="preserve"> v</w:t>
      </w:r>
      <w:r w:rsidRPr="00287711">
        <w:rPr>
          <w:rFonts w:ascii="Times New Roman" w:hAnsi="Times New Roman" w:cs="Times New Roman"/>
          <w:i/>
          <w:iCs/>
          <w:sz w:val="24"/>
          <w:szCs w:val="24"/>
        </w:rPr>
        <w:t xml:space="preserve"> City of Harare Department of Housing [</w:t>
      </w:r>
      <w:r w:rsidRPr="00287711">
        <w:rPr>
          <w:rFonts w:ascii="Times New Roman" w:hAnsi="Times New Roman" w:cs="Times New Roman"/>
          <w:sz w:val="24"/>
          <w:szCs w:val="24"/>
        </w:rPr>
        <w:t xml:space="preserve">2021] ZWHHC 262 and </w:t>
      </w:r>
      <w:r w:rsidRPr="00287711">
        <w:rPr>
          <w:rFonts w:ascii="Times New Roman" w:hAnsi="Times New Roman" w:cs="Times New Roman"/>
          <w:i/>
          <w:iCs/>
          <w:sz w:val="24"/>
          <w:szCs w:val="24"/>
        </w:rPr>
        <w:t xml:space="preserve">CRAFTCALL INVESTMENTS (PRIVATE) LIMITED </w:t>
      </w:r>
      <w:r w:rsidRPr="00480B28">
        <w:rPr>
          <w:rFonts w:ascii="Times New Roman" w:hAnsi="Times New Roman" w:cs="Times New Roman"/>
          <w:iCs/>
          <w:sz w:val="24"/>
          <w:szCs w:val="24"/>
        </w:rPr>
        <w:t>v</w:t>
      </w:r>
      <w:r w:rsidRPr="00287711">
        <w:rPr>
          <w:rFonts w:ascii="Times New Roman" w:hAnsi="Times New Roman" w:cs="Times New Roman"/>
          <w:i/>
          <w:iCs/>
          <w:sz w:val="24"/>
          <w:szCs w:val="24"/>
        </w:rPr>
        <w:t xml:space="preserve"> CHIPENDO [</w:t>
      </w:r>
      <w:r w:rsidRPr="00287711">
        <w:rPr>
          <w:rFonts w:ascii="Times New Roman" w:hAnsi="Times New Roman" w:cs="Times New Roman"/>
          <w:sz w:val="24"/>
          <w:szCs w:val="24"/>
        </w:rPr>
        <w:t xml:space="preserve">2024] ZWHHC 198, and in the classic </w:t>
      </w:r>
      <w:r w:rsidRPr="00287711">
        <w:rPr>
          <w:rFonts w:ascii="Times New Roman" w:hAnsi="Times New Roman" w:cs="Times New Roman"/>
          <w:sz w:val="24"/>
          <w:szCs w:val="24"/>
        </w:rPr>
        <w:lastRenderedPageBreak/>
        <w:t xml:space="preserve">South African line beginning with </w:t>
      </w:r>
      <w:r w:rsidRPr="00287711">
        <w:rPr>
          <w:rFonts w:ascii="Times New Roman" w:hAnsi="Times New Roman" w:cs="Times New Roman"/>
          <w:i/>
          <w:iCs/>
          <w:sz w:val="24"/>
          <w:szCs w:val="24"/>
        </w:rPr>
        <w:t xml:space="preserve">Haynes </w:t>
      </w:r>
      <w:r w:rsidRPr="00480B28">
        <w:rPr>
          <w:rFonts w:ascii="Times New Roman" w:hAnsi="Times New Roman" w:cs="Times New Roman"/>
          <w:iCs/>
          <w:sz w:val="24"/>
          <w:szCs w:val="24"/>
        </w:rPr>
        <w:t xml:space="preserve">v </w:t>
      </w:r>
      <w:proofErr w:type="spellStart"/>
      <w:r w:rsidRPr="00287711">
        <w:rPr>
          <w:rFonts w:ascii="Times New Roman" w:hAnsi="Times New Roman" w:cs="Times New Roman"/>
          <w:i/>
          <w:iCs/>
          <w:sz w:val="24"/>
          <w:szCs w:val="24"/>
        </w:rPr>
        <w:t>Kingwilliamstown</w:t>
      </w:r>
      <w:proofErr w:type="spellEnd"/>
      <w:r w:rsidRPr="00287711">
        <w:rPr>
          <w:rFonts w:ascii="Times New Roman" w:hAnsi="Times New Roman" w:cs="Times New Roman"/>
          <w:i/>
          <w:iCs/>
          <w:sz w:val="24"/>
          <w:szCs w:val="24"/>
        </w:rPr>
        <w:t xml:space="preserve"> Municipality </w:t>
      </w:r>
      <w:r w:rsidRPr="00287711">
        <w:rPr>
          <w:rFonts w:ascii="Times New Roman" w:hAnsi="Times New Roman" w:cs="Times New Roman"/>
          <w:sz w:val="24"/>
          <w:szCs w:val="24"/>
        </w:rPr>
        <w:t xml:space="preserve">1951 (2) SA 371 (A) and restated in </w:t>
      </w:r>
      <w:r w:rsidRPr="00287711">
        <w:rPr>
          <w:rFonts w:ascii="Times New Roman" w:hAnsi="Times New Roman" w:cs="Times New Roman"/>
          <w:i/>
          <w:iCs/>
          <w:sz w:val="24"/>
          <w:szCs w:val="24"/>
        </w:rPr>
        <w:t xml:space="preserve">Benson </w:t>
      </w:r>
      <w:r w:rsidRPr="00480B28">
        <w:rPr>
          <w:rFonts w:ascii="Times New Roman" w:hAnsi="Times New Roman" w:cs="Times New Roman"/>
          <w:iCs/>
          <w:sz w:val="24"/>
          <w:szCs w:val="24"/>
        </w:rPr>
        <w:t>v</w:t>
      </w:r>
      <w:r w:rsidRPr="00287711">
        <w:rPr>
          <w:rFonts w:ascii="Times New Roman" w:hAnsi="Times New Roman" w:cs="Times New Roman"/>
          <w:i/>
          <w:iCs/>
          <w:sz w:val="24"/>
          <w:szCs w:val="24"/>
        </w:rPr>
        <w:t xml:space="preserve"> SA Mutual Life Assurance Society</w:t>
      </w:r>
      <w:r w:rsidRPr="00287711">
        <w:rPr>
          <w:rFonts w:ascii="Times New Roman" w:hAnsi="Times New Roman" w:cs="Times New Roman"/>
          <w:sz w:val="24"/>
          <w:szCs w:val="24"/>
        </w:rPr>
        <w:t xml:space="preserve"> 1986 (1) SA 776 (A). The central proposition is that the plaintiff ordinarily elects the remedy, but the court retains a discretion that is “not circumscribed by rigid rules.” </w:t>
      </w:r>
    </w:p>
    <w:p w14:paraId="78CE9EE6" w14:textId="77777777" w:rsidR="00A94DA4" w:rsidRPr="00287711" w:rsidRDefault="00A94DA4" w:rsidP="00E81F7A">
      <w:pPr>
        <w:spacing w:after="0" w:line="360" w:lineRule="auto"/>
        <w:jc w:val="both"/>
        <w:rPr>
          <w:rFonts w:ascii="Times New Roman" w:hAnsi="Times New Roman" w:cs="Times New Roman"/>
          <w:sz w:val="24"/>
          <w:szCs w:val="24"/>
        </w:rPr>
      </w:pPr>
    </w:p>
    <w:p w14:paraId="29B2D524" w14:textId="7696FEC4"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[29] </w:t>
      </w:r>
      <w:r w:rsidR="00480B28">
        <w:rPr>
          <w:rFonts w:ascii="Times New Roman" w:hAnsi="Times New Roman" w:cs="Times New Roman"/>
          <w:sz w:val="24"/>
          <w:szCs w:val="24"/>
        </w:rPr>
        <w:tab/>
      </w:r>
      <w:r w:rsidRPr="00287711">
        <w:rPr>
          <w:rFonts w:ascii="Times New Roman" w:hAnsi="Times New Roman" w:cs="Times New Roman"/>
          <w:sz w:val="24"/>
          <w:szCs w:val="24"/>
        </w:rPr>
        <w:t>On the evidence before me, stand 20909 is the stand in respect of which specific performance should issue. The plaintiff’s case specifically singled out that stand as not shown to be in sett</w:t>
      </w:r>
      <w:r w:rsidR="00480B28">
        <w:rPr>
          <w:rFonts w:ascii="Times New Roman" w:hAnsi="Times New Roman" w:cs="Times New Roman"/>
          <w:sz w:val="24"/>
          <w:szCs w:val="24"/>
        </w:rPr>
        <w:t>led employee occupation. The third</w:t>
      </w:r>
      <w:r w:rsidRPr="00287711">
        <w:rPr>
          <w:rFonts w:ascii="Times New Roman" w:hAnsi="Times New Roman" w:cs="Times New Roman"/>
          <w:sz w:val="24"/>
          <w:szCs w:val="24"/>
        </w:rPr>
        <w:t xml:space="preserve"> defendant produced no municipal bills, no employee allocation or transfer documents, and no proof of development. Above all, the valuation report for stand 20909 recorded it as undeveloped and unoccupied as at 27 August 2023. In those circumstances, the law operates with full force in favour of the first purchaser, and there is no sufficient equitable reason to deny transfer of that stand. </w:t>
      </w:r>
    </w:p>
    <w:p w14:paraId="7193A8A5" w14:textId="692BF43F"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[30] </w:t>
      </w:r>
      <w:r w:rsidR="00480B28">
        <w:rPr>
          <w:rFonts w:ascii="Times New Roman" w:hAnsi="Times New Roman" w:cs="Times New Roman"/>
          <w:sz w:val="24"/>
          <w:szCs w:val="24"/>
        </w:rPr>
        <w:tab/>
      </w:r>
      <w:r w:rsidRPr="00287711">
        <w:rPr>
          <w:rFonts w:ascii="Times New Roman" w:hAnsi="Times New Roman" w:cs="Times New Roman"/>
          <w:sz w:val="24"/>
          <w:szCs w:val="24"/>
        </w:rPr>
        <w:t xml:space="preserve">The position of stand 20907 is less satisfactory. The record contains a valuation describing it too as unoccupied in August 2023. But the plaintiff’s own forensic emphasis, and the incompletely proved but </w:t>
      </w:r>
      <w:r w:rsidR="00480B28">
        <w:rPr>
          <w:rFonts w:ascii="Times New Roman" w:hAnsi="Times New Roman" w:cs="Times New Roman"/>
          <w:sz w:val="24"/>
          <w:szCs w:val="24"/>
        </w:rPr>
        <w:t>persistent assertions of the first and third</w:t>
      </w:r>
      <w:r w:rsidRPr="00287711">
        <w:rPr>
          <w:rFonts w:ascii="Times New Roman" w:hAnsi="Times New Roman" w:cs="Times New Roman"/>
          <w:sz w:val="24"/>
          <w:szCs w:val="24"/>
        </w:rPr>
        <w:t xml:space="preserve"> defendants about employee occupation and structures, leave a residual factual haze around that stand that is not present, in any comparable degree, with stand 20909. Since the court’s discretion in specific performance must be exercised practically and justly, and since the plaintiff’s substantial right can be vindicated by transfer of one stand together with a monetary substitute for the other, I consider that damages are appropriate for stand 20907. That course avoids the risk of unsettling non-parties on an evidential foundation that is less than clear, while still giving the plaintiff meaningful relief after a full trial. </w:t>
      </w:r>
    </w:p>
    <w:p w14:paraId="308541EF" w14:textId="4D9E7F9D"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[31] </w:t>
      </w:r>
      <w:r w:rsidR="00480B28">
        <w:rPr>
          <w:rFonts w:ascii="Times New Roman" w:hAnsi="Times New Roman" w:cs="Times New Roman"/>
          <w:sz w:val="24"/>
          <w:szCs w:val="24"/>
        </w:rPr>
        <w:tab/>
      </w:r>
      <w:r w:rsidRPr="00287711">
        <w:rPr>
          <w:rFonts w:ascii="Times New Roman" w:hAnsi="Times New Roman" w:cs="Times New Roman"/>
          <w:sz w:val="24"/>
          <w:szCs w:val="24"/>
        </w:rPr>
        <w:t xml:space="preserve">The appropriate damages for stand 20907 are the value proved before trial. The valuation in the record placed that stand at US$21 700. That figure was not displaced by any competing expert evidence. It is, in my view, the proper amount to award in substitution for transfer of that stand. </w:t>
      </w:r>
    </w:p>
    <w:p w14:paraId="7C0DECF9" w14:textId="014C3A99" w:rsidR="00A94DA4" w:rsidRPr="00287711" w:rsidRDefault="002653CA"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w:t>
      </w:r>
      <w:r w:rsidR="00A94DA4" w:rsidRPr="00287711">
        <w:rPr>
          <w:rFonts w:ascii="Times New Roman" w:hAnsi="Times New Roman" w:cs="Times New Roman"/>
          <w:sz w:val="24"/>
          <w:szCs w:val="24"/>
        </w:rPr>
        <w:t xml:space="preserve">[32] In the result, it is ordered as follows: </w:t>
      </w:r>
    </w:p>
    <w:p w14:paraId="333BA663" w14:textId="54928E5D"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w:t>
      </w:r>
    </w:p>
    <w:p w14:paraId="126B01EE" w14:textId="381878DB" w:rsidR="00A94DA4" w:rsidRPr="00287711" w:rsidRDefault="00A94DA4" w:rsidP="00E81F7A">
      <w:pPr>
        <w:pStyle w:val="ListParagraph"/>
        <w:numPr>
          <w:ilvl w:val="0"/>
          <w:numId w:val="1"/>
        </w:num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The agreements of sale concluded in the plaintiff’s favour in respect of Stand 20907 </w:t>
      </w:r>
      <w:proofErr w:type="spellStart"/>
      <w:r w:rsidRPr="00287711">
        <w:rPr>
          <w:rFonts w:ascii="Times New Roman" w:hAnsi="Times New Roman" w:cs="Times New Roman"/>
          <w:sz w:val="24"/>
          <w:szCs w:val="24"/>
        </w:rPr>
        <w:t>Ruwa</w:t>
      </w:r>
      <w:proofErr w:type="spellEnd"/>
      <w:r w:rsidRPr="00287711">
        <w:rPr>
          <w:rFonts w:ascii="Times New Roman" w:hAnsi="Times New Roman" w:cs="Times New Roman"/>
          <w:sz w:val="24"/>
          <w:szCs w:val="24"/>
        </w:rPr>
        <w:t xml:space="preserve"> Township and Stand 20909 </w:t>
      </w:r>
      <w:proofErr w:type="spellStart"/>
      <w:r w:rsidRPr="00287711">
        <w:rPr>
          <w:rFonts w:ascii="Times New Roman" w:hAnsi="Times New Roman" w:cs="Times New Roman"/>
          <w:sz w:val="24"/>
          <w:szCs w:val="24"/>
        </w:rPr>
        <w:t>Ruwa</w:t>
      </w:r>
      <w:proofErr w:type="spellEnd"/>
      <w:r w:rsidRPr="00287711">
        <w:rPr>
          <w:rFonts w:ascii="Times New Roman" w:hAnsi="Times New Roman" w:cs="Times New Roman"/>
          <w:sz w:val="24"/>
          <w:szCs w:val="24"/>
        </w:rPr>
        <w:t xml:space="preserve"> Township, both being subdivisions of Subdivision </w:t>
      </w:r>
      <w:proofErr w:type="gramStart"/>
      <w:r w:rsidRPr="00287711">
        <w:rPr>
          <w:rFonts w:ascii="Times New Roman" w:hAnsi="Times New Roman" w:cs="Times New Roman"/>
          <w:sz w:val="24"/>
          <w:szCs w:val="24"/>
        </w:rPr>
        <w:t>A</w:t>
      </w:r>
      <w:proofErr w:type="gramEnd"/>
      <w:r w:rsidRPr="00287711">
        <w:rPr>
          <w:rFonts w:ascii="Times New Roman" w:hAnsi="Times New Roman" w:cs="Times New Roman"/>
          <w:sz w:val="24"/>
          <w:szCs w:val="24"/>
        </w:rPr>
        <w:t xml:space="preserve"> of </w:t>
      </w:r>
      <w:proofErr w:type="spellStart"/>
      <w:r w:rsidRPr="00287711">
        <w:rPr>
          <w:rFonts w:ascii="Times New Roman" w:hAnsi="Times New Roman" w:cs="Times New Roman"/>
          <w:sz w:val="24"/>
          <w:szCs w:val="24"/>
        </w:rPr>
        <w:t>Chito</w:t>
      </w:r>
      <w:proofErr w:type="spellEnd"/>
      <w:r w:rsidRPr="00287711">
        <w:rPr>
          <w:rFonts w:ascii="Times New Roman" w:hAnsi="Times New Roman" w:cs="Times New Roman"/>
          <w:sz w:val="24"/>
          <w:szCs w:val="24"/>
        </w:rPr>
        <w:t xml:space="preserve"> of Sebastopol, are hereby declared valid and binding upon the Estate Late Never </w:t>
      </w:r>
      <w:proofErr w:type="spellStart"/>
      <w:r w:rsidRPr="00287711">
        <w:rPr>
          <w:rFonts w:ascii="Times New Roman" w:hAnsi="Times New Roman" w:cs="Times New Roman"/>
          <w:sz w:val="24"/>
          <w:szCs w:val="24"/>
        </w:rPr>
        <w:t>Vambe</w:t>
      </w:r>
      <w:proofErr w:type="spellEnd"/>
      <w:r w:rsidRPr="00287711">
        <w:rPr>
          <w:rFonts w:ascii="Times New Roman" w:hAnsi="Times New Roman" w:cs="Times New Roman"/>
          <w:sz w:val="24"/>
          <w:szCs w:val="24"/>
        </w:rPr>
        <w:t xml:space="preserve"> </w:t>
      </w:r>
      <w:proofErr w:type="spellStart"/>
      <w:r w:rsidRPr="00287711">
        <w:rPr>
          <w:rFonts w:ascii="Times New Roman" w:hAnsi="Times New Roman" w:cs="Times New Roman"/>
          <w:sz w:val="24"/>
          <w:szCs w:val="24"/>
        </w:rPr>
        <w:t>Mutemeri</w:t>
      </w:r>
      <w:proofErr w:type="spellEnd"/>
      <w:r w:rsidRPr="00287711">
        <w:rPr>
          <w:rFonts w:ascii="Times New Roman" w:hAnsi="Times New Roman" w:cs="Times New Roman"/>
          <w:sz w:val="24"/>
          <w:szCs w:val="24"/>
        </w:rPr>
        <w:t xml:space="preserve"> and </w:t>
      </w:r>
      <w:proofErr w:type="spellStart"/>
      <w:r w:rsidRPr="00287711">
        <w:rPr>
          <w:rFonts w:ascii="Times New Roman" w:hAnsi="Times New Roman" w:cs="Times New Roman"/>
          <w:sz w:val="24"/>
          <w:szCs w:val="24"/>
        </w:rPr>
        <w:t>Teslat</w:t>
      </w:r>
      <w:proofErr w:type="spellEnd"/>
      <w:r w:rsidRPr="00287711">
        <w:rPr>
          <w:rFonts w:ascii="Times New Roman" w:hAnsi="Times New Roman" w:cs="Times New Roman"/>
          <w:sz w:val="24"/>
          <w:szCs w:val="24"/>
        </w:rPr>
        <w:t xml:space="preserve"> Investments (Pvt) Ltd. </w:t>
      </w:r>
    </w:p>
    <w:p w14:paraId="5D09A99A" w14:textId="156C67F2"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w:t>
      </w:r>
    </w:p>
    <w:p w14:paraId="56BC5BC6" w14:textId="5C05225B" w:rsidR="00A94DA4" w:rsidRPr="00287711" w:rsidRDefault="00480B28" w:rsidP="00E81F7A">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The first</w:t>
      </w:r>
      <w:r w:rsidR="00A94DA4" w:rsidRPr="00287711">
        <w:rPr>
          <w:rFonts w:ascii="Times New Roman" w:hAnsi="Times New Roman" w:cs="Times New Roman"/>
          <w:sz w:val="24"/>
          <w:szCs w:val="24"/>
        </w:rPr>
        <w:t xml:space="preserve"> defendant, in his capacity as executor testamentary of the Estate Late Never </w:t>
      </w:r>
      <w:proofErr w:type="spellStart"/>
      <w:r w:rsidR="00A94DA4" w:rsidRPr="00287711">
        <w:rPr>
          <w:rFonts w:ascii="Times New Roman" w:hAnsi="Times New Roman" w:cs="Times New Roman"/>
          <w:sz w:val="24"/>
          <w:szCs w:val="24"/>
        </w:rPr>
        <w:t>Vambe</w:t>
      </w:r>
      <w:proofErr w:type="spellEnd"/>
      <w:r w:rsidR="00A94DA4" w:rsidRPr="00287711">
        <w:rPr>
          <w:rFonts w:ascii="Times New Roman" w:hAnsi="Times New Roman" w:cs="Times New Roman"/>
          <w:sz w:val="24"/>
          <w:szCs w:val="24"/>
        </w:rPr>
        <w:t xml:space="preserve"> </w:t>
      </w:r>
      <w:proofErr w:type="spellStart"/>
      <w:r w:rsidR="00A94DA4" w:rsidRPr="00287711">
        <w:rPr>
          <w:rFonts w:ascii="Times New Roman" w:hAnsi="Times New Roman" w:cs="Times New Roman"/>
          <w:sz w:val="24"/>
          <w:szCs w:val="24"/>
        </w:rPr>
        <w:t>Mutemeri</w:t>
      </w:r>
      <w:proofErr w:type="spellEnd"/>
      <w:r w:rsidR="00A94DA4" w:rsidRPr="00287711">
        <w:rPr>
          <w:rFonts w:ascii="Times New Roman" w:hAnsi="Times New Roman" w:cs="Times New Roman"/>
          <w:sz w:val="24"/>
          <w:szCs w:val="24"/>
        </w:rPr>
        <w:t xml:space="preserve">, shall, within sixty days of this judgment, take all steps necessary to procure the transfer of Stand 20909 </w:t>
      </w:r>
      <w:proofErr w:type="spellStart"/>
      <w:r w:rsidR="00A94DA4" w:rsidRPr="00287711">
        <w:rPr>
          <w:rFonts w:ascii="Times New Roman" w:hAnsi="Times New Roman" w:cs="Times New Roman"/>
          <w:sz w:val="24"/>
          <w:szCs w:val="24"/>
        </w:rPr>
        <w:t>Ruwa</w:t>
      </w:r>
      <w:proofErr w:type="spellEnd"/>
      <w:r w:rsidR="00A94DA4" w:rsidRPr="00287711">
        <w:rPr>
          <w:rFonts w:ascii="Times New Roman" w:hAnsi="Times New Roman" w:cs="Times New Roman"/>
          <w:sz w:val="24"/>
          <w:szCs w:val="24"/>
        </w:rPr>
        <w:t xml:space="preserve"> Township into t</w:t>
      </w:r>
      <w:r>
        <w:rPr>
          <w:rFonts w:ascii="Times New Roman" w:hAnsi="Times New Roman" w:cs="Times New Roman"/>
          <w:sz w:val="24"/>
          <w:szCs w:val="24"/>
        </w:rPr>
        <w:t>he plaintiff’s name, and the fourth</w:t>
      </w:r>
      <w:r w:rsidR="00A94DA4" w:rsidRPr="00287711">
        <w:rPr>
          <w:rFonts w:ascii="Times New Roman" w:hAnsi="Times New Roman" w:cs="Times New Roman"/>
          <w:sz w:val="24"/>
          <w:szCs w:val="24"/>
        </w:rPr>
        <w:t xml:space="preserve"> defendant shall give effect to such transfer upon proper presentation of the documents required by law. </w:t>
      </w:r>
    </w:p>
    <w:p w14:paraId="1319AB2D" w14:textId="77777777"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w:t>
      </w:r>
    </w:p>
    <w:p w14:paraId="5AC89492" w14:textId="77777777" w:rsidR="00A94DA4" w:rsidRPr="00287711" w:rsidRDefault="00A94DA4" w:rsidP="00E81F7A">
      <w:pPr>
        <w:spacing w:after="0" w:line="360" w:lineRule="auto"/>
        <w:jc w:val="both"/>
        <w:rPr>
          <w:rFonts w:ascii="Times New Roman" w:hAnsi="Times New Roman" w:cs="Times New Roman"/>
          <w:sz w:val="24"/>
          <w:szCs w:val="24"/>
        </w:rPr>
      </w:pPr>
    </w:p>
    <w:p w14:paraId="5BF879DB" w14:textId="2633BB4D" w:rsidR="00A94DA4" w:rsidRPr="00287711" w:rsidRDefault="00A94DA4" w:rsidP="00E81F7A">
      <w:pPr>
        <w:pStyle w:val="ListParagraph"/>
        <w:numPr>
          <w:ilvl w:val="0"/>
          <w:numId w:val="1"/>
        </w:num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In</w:t>
      </w:r>
      <w:r w:rsidR="00480B28">
        <w:rPr>
          <w:rFonts w:ascii="Times New Roman" w:hAnsi="Times New Roman" w:cs="Times New Roman"/>
          <w:sz w:val="24"/>
          <w:szCs w:val="24"/>
        </w:rPr>
        <w:t xml:space="preserve"> the event of default by the first</w:t>
      </w:r>
      <w:r w:rsidRPr="00287711">
        <w:rPr>
          <w:rFonts w:ascii="Times New Roman" w:hAnsi="Times New Roman" w:cs="Times New Roman"/>
          <w:sz w:val="24"/>
          <w:szCs w:val="24"/>
        </w:rPr>
        <w:t xml:space="preserve"> defen</w:t>
      </w:r>
      <w:r w:rsidR="00480B28">
        <w:rPr>
          <w:rFonts w:ascii="Times New Roman" w:hAnsi="Times New Roman" w:cs="Times New Roman"/>
          <w:sz w:val="24"/>
          <w:szCs w:val="24"/>
        </w:rPr>
        <w:t>dant in complying with para</w:t>
      </w:r>
      <w:r w:rsidRPr="00287711">
        <w:rPr>
          <w:rFonts w:ascii="Times New Roman" w:hAnsi="Times New Roman" w:cs="Times New Roman"/>
          <w:sz w:val="24"/>
          <w:szCs w:val="24"/>
        </w:rPr>
        <w:t xml:space="preserve"> [</w:t>
      </w:r>
      <w:r w:rsidR="002653CA" w:rsidRPr="00287711">
        <w:rPr>
          <w:rFonts w:ascii="Times New Roman" w:hAnsi="Times New Roman" w:cs="Times New Roman"/>
          <w:sz w:val="24"/>
          <w:szCs w:val="24"/>
        </w:rPr>
        <w:t>2</w:t>
      </w:r>
      <w:r w:rsidRPr="00287711">
        <w:rPr>
          <w:rFonts w:ascii="Times New Roman" w:hAnsi="Times New Roman" w:cs="Times New Roman"/>
          <w:sz w:val="24"/>
          <w:szCs w:val="24"/>
        </w:rPr>
        <w:t xml:space="preserve">], the Sheriff of Zimbabwe is hereby authorised to sign all documents and do all acts necessary to secure transfer of Stand 20909 </w:t>
      </w:r>
      <w:proofErr w:type="spellStart"/>
      <w:r w:rsidRPr="00287711">
        <w:rPr>
          <w:rFonts w:ascii="Times New Roman" w:hAnsi="Times New Roman" w:cs="Times New Roman"/>
          <w:sz w:val="24"/>
          <w:szCs w:val="24"/>
        </w:rPr>
        <w:t>Ruwa</w:t>
      </w:r>
      <w:proofErr w:type="spellEnd"/>
      <w:r w:rsidRPr="00287711">
        <w:rPr>
          <w:rFonts w:ascii="Times New Roman" w:hAnsi="Times New Roman" w:cs="Times New Roman"/>
          <w:sz w:val="24"/>
          <w:szCs w:val="24"/>
        </w:rPr>
        <w:t xml:space="preserve"> Township to the plaintiff in place of </w:t>
      </w:r>
      <w:r w:rsidR="00480B28">
        <w:rPr>
          <w:rFonts w:ascii="Times New Roman" w:hAnsi="Times New Roman" w:cs="Times New Roman"/>
          <w:sz w:val="24"/>
          <w:szCs w:val="24"/>
        </w:rPr>
        <w:t>the first</w:t>
      </w:r>
      <w:r w:rsidRPr="00287711">
        <w:rPr>
          <w:rFonts w:ascii="Times New Roman" w:hAnsi="Times New Roman" w:cs="Times New Roman"/>
          <w:sz w:val="24"/>
          <w:szCs w:val="24"/>
        </w:rPr>
        <w:t xml:space="preserve"> defendant or any other recalcitrant party whose signature may be required. </w:t>
      </w:r>
    </w:p>
    <w:p w14:paraId="340D91DC" w14:textId="29A5349E"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w:t>
      </w:r>
    </w:p>
    <w:p w14:paraId="07A1806A" w14:textId="5763D067" w:rsidR="00A94DA4" w:rsidRPr="00287711" w:rsidRDefault="00A94DA4" w:rsidP="00E81F7A">
      <w:pPr>
        <w:pStyle w:val="ListParagraph"/>
        <w:numPr>
          <w:ilvl w:val="0"/>
          <w:numId w:val="1"/>
        </w:num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The plaintiff’s claim to transfer of Stand 20907 </w:t>
      </w:r>
      <w:proofErr w:type="spellStart"/>
      <w:r w:rsidRPr="00287711">
        <w:rPr>
          <w:rFonts w:ascii="Times New Roman" w:hAnsi="Times New Roman" w:cs="Times New Roman"/>
          <w:sz w:val="24"/>
          <w:szCs w:val="24"/>
        </w:rPr>
        <w:t>Ruwa</w:t>
      </w:r>
      <w:proofErr w:type="spellEnd"/>
      <w:r w:rsidRPr="00287711">
        <w:rPr>
          <w:rFonts w:ascii="Times New Roman" w:hAnsi="Times New Roman" w:cs="Times New Roman"/>
          <w:sz w:val="24"/>
          <w:szCs w:val="24"/>
        </w:rPr>
        <w:t xml:space="preserve"> Township is refused in the exercise of the court’s discretion as to specific performance, and is substituted by an</w:t>
      </w:r>
      <w:r w:rsidR="00480B28">
        <w:rPr>
          <w:rFonts w:ascii="Times New Roman" w:hAnsi="Times New Roman" w:cs="Times New Roman"/>
          <w:sz w:val="24"/>
          <w:szCs w:val="24"/>
        </w:rPr>
        <w:t xml:space="preserve"> award of damages. The first and second</w:t>
      </w:r>
      <w:r w:rsidRPr="00287711">
        <w:rPr>
          <w:rFonts w:ascii="Times New Roman" w:hAnsi="Times New Roman" w:cs="Times New Roman"/>
          <w:sz w:val="24"/>
          <w:szCs w:val="24"/>
        </w:rPr>
        <w:t xml:space="preserve"> defendants shall pay to the plaintiff, jointly and severally, the one paying the other to be absolved, the sum of US$21 700 being the value of Stand 20907 </w:t>
      </w:r>
      <w:proofErr w:type="spellStart"/>
      <w:r w:rsidRPr="00287711">
        <w:rPr>
          <w:rFonts w:ascii="Times New Roman" w:hAnsi="Times New Roman" w:cs="Times New Roman"/>
          <w:sz w:val="24"/>
          <w:szCs w:val="24"/>
        </w:rPr>
        <w:t>Ruwa</w:t>
      </w:r>
      <w:proofErr w:type="spellEnd"/>
      <w:r w:rsidRPr="00287711">
        <w:rPr>
          <w:rFonts w:ascii="Times New Roman" w:hAnsi="Times New Roman" w:cs="Times New Roman"/>
          <w:sz w:val="24"/>
          <w:szCs w:val="24"/>
        </w:rPr>
        <w:t xml:space="preserve"> Township. </w:t>
      </w:r>
    </w:p>
    <w:p w14:paraId="6AC12492" w14:textId="2B3EE27A"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w:t>
      </w:r>
    </w:p>
    <w:p w14:paraId="0EA4F1DF" w14:textId="0EA5BC40" w:rsidR="00A94DA4" w:rsidRPr="00287711" w:rsidRDefault="00A94DA4" w:rsidP="00E81F7A">
      <w:pPr>
        <w:pStyle w:val="ListParagraph"/>
        <w:numPr>
          <w:ilvl w:val="0"/>
          <w:numId w:val="1"/>
        </w:num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Int</w:t>
      </w:r>
      <w:r w:rsidR="00480B28">
        <w:rPr>
          <w:rFonts w:ascii="Times New Roman" w:hAnsi="Times New Roman" w:cs="Times New Roman"/>
          <w:sz w:val="24"/>
          <w:szCs w:val="24"/>
        </w:rPr>
        <w:t>erest on the amount in para</w:t>
      </w:r>
      <w:r w:rsidRPr="00287711">
        <w:rPr>
          <w:rFonts w:ascii="Times New Roman" w:hAnsi="Times New Roman" w:cs="Times New Roman"/>
          <w:sz w:val="24"/>
          <w:szCs w:val="24"/>
        </w:rPr>
        <w:t xml:space="preserve"> [</w:t>
      </w:r>
      <w:r w:rsidR="002653CA" w:rsidRPr="00287711">
        <w:rPr>
          <w:rFonts w:ascii="Times New Roman" w:hAnsi="Times New Roman" w:cs="Times New Roman"/>
          <w:sz w:val="24"/>
          <w:szCs w:val="24"/>
        </w:rPr>
        <w:t>4</w:t>
      </w:r>
      <w:r w:rsidRPr="00287711">
        <w:rPr>
          <w:rFonts w:ascii="Times New Roman" w:hAnsi="Times New Roman" w:cs="Times New Roman"/>
          <w:sz w:val="24"/>
          <w:szCs w:val="24"/>
        </w:rPr>
        <w:t xml:space="preserve">] shall run at the prescribed rate from the date of this judgment to the date of payment in full. </w:t>
      </w:r>
    </w:p>
    <w:p w14:paraId="68DFC303" w14:textId="77777777" w:rsidR="00A94DA4" w:rsidRPr="00287711" w:rsidRDefault="00A94DA4" w:rsidP="00E81F7A">
      <w:pPr>
        <w:spacing w:after="0" w:line="360" w:lineRule="auto"/>
        <w:jc w:val="both"/>
        <w:rPr>
          <w:rFonts w:ascii="Times New Roman" w:hAnsi="Times New Roman" w:cs="Times New Roman"/>
          <w:sz w:val="24"/>
          <w:szCs w:val="24"/>
        </w:rPr>
      </w:pPr>
    </w:p>
    <w:p w14:paraId="6B494379" w14:textId="6094B5F7" w:rsidR="00A94DA4" w:rsidRPr="00287711" w:rsidRDefault="00480B28" w:rsidP="00E81F7A">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The third</w:t>
      </w:r>
      <w:r w:rsidR="00A94DA4" w:rsidRPr="00287711">
        <w:rPr>
          <w:rFonts w:ascii="Times New Roman" w:hAnsi="Times New Roman" w:cs="Times New Roman"/>
          <w:sz w:val="24"/>
          <w:szCs w:val="24"/>
        </w:rPr>
        <w:t xml:space="preserve"> defendant’s opposition, insofar as it is inconsistent with the transfer of Stand 20909 </w:t>
      </w:r>
      <w:proofErr w:type="spellStart"/>
      <w:r w:rsidR="00A94DA4" w:rsidRPr="00287711">
        <w:rPr>
          <w:rFonts w:ascii="Times New Roman" w:hAnsi="Times New Roman" w:cs="Times New Roman"/>
          <w:sz w:val="24"/>
          <w:szCs w:val="24"/>
        </w:rPr>
        <w:t>Ruwa</w:t>
      </w:r>
      <w:proofErr w:type="spellEnd"/>
      <w:r w:rsidR="00A94DA4" w:rsidRPr="00287711">
        <w:rPr>
          <w:rFonts w:ascii="Times New Roman" w:hAnsi="Times New Roman" w:cs="Times New Roman"/>
          <w:sz w:val="24"/>
          <w:szCs w:val="24"/>
        </w:rPr>
        <w:t xml:space="preserve"> Township to the plaintiff, is dismissed. </w:t>
      </w:r>
    </w:p>
    <w:p w14:paraId="60269CC9" w14:textId="4415B499" w:rsidR="00A94DA4" w:rsidRPr="00287711" w:rsidRDefault="00A94DA4" w:rsidP="00E81F7A">
      <w:pPr>
        <w:spacing w:after="0" w:line="360" w:lineRule="auto"/>
        <w:jc w:val="both"/>
        <w:rPr>
          <w:rFonts w:ascii="Times New Roman" w:hAnsi="Times New Roman" w:cs="Times New Roman"/>
          <w:sz w:val="24"/>
          <w:szCs w:val="24"/>
        </w:rPr>
      </w:pPr>
      <w:r w:rsidRPr="00287711">
        <w:rPr>
          <w:rFonts w:ascii="Times New Roman" w:hAnsi="Times New Roman" w:cs="Times New Roman"/>
          <w:sz w:val="24"/>
          <w:szCs w:val="24"/>
        </w:rPr>
        <w:t xml:space="preserve"> </w:t>
      </w:r>
    </w:p>
    <w:p w14:paraId="0E1E68D9" w14:textId="7674D1E9" w:rsidR="00592776" w:rsidRDefault="00480B28" w:rsidP="00592776">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The first, second</w:t>
      </w:r>
      <w:r w:rsidR="00A94DA4" w:rsidRPr="00287711">
        <w:rPr>
          <w:rFonts w:ascii="Times New Roman" w:hAnsi="Times New Roman" w:cs="Times New Roman"/>
          <w:sz w:val="24"/>
          <w:szCs w:val="24"/>
        </w:rPr>
        <w:t xml:space="preserve"> and </w:t>
      </w:r>
      <w:r>
        <w:rPr>
          <w:rFonts w:ascii="Times New Roman" w:hAnsi="Times New Roman" w:cs="Times New Roman"/>
          <w:sz w:val="24"/>
          <w:szCs w:val="24"/>
        </w:rPr>
        <w:t>third</w:t>
      </w:r>
      <w:r w:rsidR="00A94DA4" w:rsidRPr="00287711">
        <w:rPr>
          <w:rFonts w:ascii="Times New Roman" w:hAnsi="Times New Roman" w:cs="Times New Roman"/>
          <w:sz w:val="24"/>
          <w:szCs w:val="24"/>
        </w:rPr>
        <w:t xml:space="preserve"> defendants shall pay the plaintiff’s costs of suit jointly and severally, the one paying the others to be absolved. </w:t>
      </w:r>
    </w:p>
    <w:p w14:paraId="29B36844" w14:textId="77777777" w:rsidR="00592776" w:rsidRDefault="00592776" w:rsidP="00592776">
      <w:pPr>
        <w:pStyle w:val="ListParagraph"/>
        <w:spacing w:after="0" w:line="360" w:lineRule="auto"/>
        <w:jc w:val="both"/>
        <w:rPr>
          <w:rFonts w:ascii="Times New Roman" w:hAnsi="Times New Roman" w:cs="Times New Roman"/>
          <w:sz w:val="24"/>
          <w:szCs w:val="24"/>
        </w:rPr>
      </w:pPr>
    </w:p>
    <w:p w14:paraId="13CD6845" w14:textId="77777777" w:rsidR="00592776" w:rsidRDefault="00592776" w:rsidP="00592776">
      <w:pPr>
        <w:pStyle w:val="ListParagraph"/>
        <w:spacing w:after="0" w:line="360" w:lineRule="auto"/>
        <w:ind w:left="0"/>
        <w:jc w:val="both"/>
        <w:rPr>
          <w:rFonts w:ascii="Times New Roman" w:hAnsi="Times New Roman" w:cs="Times New Roman"/>
          <w:b/>
          <w:smallCaps/>
          <w:sz w:val="24"/>
          <w:szCs w:val="24"/>
        </w:rPr>
      </w:pPr>
    </w:p>
    <w:p w14:paraId="4B4058C6" w14:textId="162E9316" w:rsidR="00592776" w:rsidRDefault="00592776" w:rsidP="00592776">
      <w:pPr>
        <w:pStyle w:val="ListParagraph"/>
        <w:spacing w:after="0" w:line="360" w:lineRule="auto"/>
        <w:ind w:left="0"/>
        <w:jc w:val="both"/>
        <w:rPr>
          <w:rFonts w:ascii="Times New Roman" w:hAnsi="Times New Roman" w:cs="Times New Roman"/>
          <w:sz w:val="24"/>
          <w:szCs w:val="24"/>
        </w:rPr>
      </w:pPr>
      <w:proofErr w:type="spellStart"/>
      <w:r w:rsidRPr="00592776">
        <w:rPr>
          <w:rFonts w:ascii="Times New Roman" w:hAnsi="Times New Roman" w:cs="Times New Roman"/>
          <w:b/>
          <w:smallCaps/>
          <w:sz w:val="24"/>
          <w:szCs w:val="24"/>
        </w:rPr>
        <w:t>Mambara</w:t>
      </w:r>
      <w:proofErr w:type="spellEnd"/>
      <w:r w:rsidRPr="00592776">
        <w:rPr>
          <w:rFonts w:ascii="Times New Roman" w:hAnsi="Times New Roman" w:cs="Times New Roman"/>
          <w:b/>
          <w:sz w:val="24"/>
          <w:szCs w:val="24"/>
        </w:rPr>
        <w:t xml:space="preserve"> J</w:t>
      </w:r>
      <w:r>
        <w:rPr>
          <w:rFonts w:ascii="Times New Roman" w:hAnsi="Times New Roman" w:cs="Times New Roman"/>
          <w:sz w:val="24"/>
          <w:szCs w:val="24"/>
        </w:rPr>
        <w:t>……………………………………………………</w:t>
      </w:r>
    </w:p>
    <w:p w14:paraId="7E9A729A" w14:textId="77777777" w:rsidR="00592776" w:rsidRDefault="00592776" w:rsidP="00592776">
      <w:pPr>
        <w:pStyle w:val="ListParagraph"/>
        <w:spacing w:after="0" w:line="360" w:lineRule="auto"/>
        <w:jc w:val="both"/>
        <w:rPr>
          <w:rFonts w:ascii="Times New Roman" w:hAnsi="Times New Roman" w:cs="Times New Roman"/>
          <w:sz w:val="24"/>
          <w:szCs w:val="24"/>
        </w:rPr>
      </w:pPr>
    </w:p>
    <w:p w14:paraId="62B3B492" w14:textId="2D641EBE" w:rsidR="00592776" w:rsidRDefault="00592776" w:rsidP="00592776">
      <w:pPr>
        <w:pStyle w:val="ListParagraph"/>
        <w:spacing w:after="0" w:line="240" w:lineRule="auto"/>
        <w:ind w:left="0"/>
        <w:jc w:val="both"/>
        <w:rPr>
          <w:rFonts w:ascii="Times New Roman" w:hAnsi="Times New Roman" w:cs="Times New Roman"/>
          <w:sz w:val="24"/>
          <w:szCs w:val="24"/>
        </w:rPr>
      </w:pPr>
      <w:r w:rsidRPr="00592776">
        <w:rPr>
          <w:rFonts w:ascii="Times New Roman" w:hAnsi="Times New Roman" w:cs="Times New Roman"/>
          <w:i/>
          <w:sz w:val="24"/>
          <w:szCs w:val="24"/>
        </w:rPr>
        <w:t>……………………….,</w:t>
      </w:r>
      <w:r>
        <w:rPr>
          <w:rFonts w:ascii="Times New Roman" w:hAnsi="Times New Roman" w:cs="Times New Roman"/>
          <w:sz w:val="24"/>
          <w:szCs w:val="24"/>
        </w:rPr>
        <w:t xml:space="preserve"> for the plaintiff </w:t>
      </w:r>
    </w:p>
    <w:p w14:paraId="7156E38A" w14:textId="6B6CDE19" w:rsidR="00592776" w:rsidRDefault="00592776" w:rsidP="00592776">
      <w:pPr>
        <w:pStyle w:val="ListParagraph"/>
        <w:spacing w:after="0" w:line="240" w:lineRule="auto"/>
        <w:ind w:left="0"/>
        <w:jc w:val="both"/>
        <w:rPr>
          <w:rFonts w:ascii="Times New Roman" w:hAnsi="Times New Roman" w:cs="Times New Roman"/>
          <w:sz w:val="24"/>
          <w:szCs w:val="24"/>
        </w:rPr>
      </w:pPr>
      <w:r w:rsidRPr="00592776">
        <w:rPr>
          <w:rFonts w:ascii="Times New Roman" w:hAnsi="Times New Roman" w:cs="Times New Roman"/>
          <w:i/>
          <w:sz w:val="24"/>
          <w:szCs w:val="24"/>
        </w:rPr>
        <w:t xml:space="preserve">………………………., </w:t>
      </w:r>
      <w:r>
        <w:rPr>
          <w:rFonts w:ascii="Times New Roman" w:hAnsi="Times New Roman" w:cs="Times New Roman"/>
          <w:sz w:val="24"/>
          <w:szCs w:val="24"/>
        </w:rPr>
        <w:t xml:space="preserve">for the first defendant </w:t>
      </w:r>
    </w:p>
    <w:p w14:paraId="4E6A9F44" w14:textId="068FE74D" w:rsidR="00592776" w:rsidRPr="00592776" w:rsidRDefault="00592776" w:rsidP="00592776">
      <w:pPr>
        <w:pStyle w:val="ListParagraph"/>
        <w:spacing w:after="0" w:line="240" w:lineRule="auto"/>
        <w:ind w:left="0"/>
        <w:jc w:val="both"/>
        <w:rPr>
          <w:rFonts w:ascii="Times New Roman" w:hAnsi="Times New Roman" w:cs="Times New Roman"/>
          <w:sz w:val="24"/>
          <w:szCs w:val="24"/>
        </w:rPr>
      </w:pPr>
      <w:r w:rsidRPr="00592776">
        <w:rPr>
          <w:rFonts w:ascii="Times New Roman" w:hAnsi="Times New Roman" w:cs="Times New Roman"/>
          <w:i/>
          <w:sz w:val="24"/>
          <w:szCs w:val="24"/>
        </w:rPr>
        <w:t xml:space="preserve">………………………., </w:t>
      </w:r>
      <w:r>
        <w:rPr>
          <w:rFonts w:ascii="Times New Roman" w:hAnsi="Times New Roman" w:cs="Times New Roman"/>
          <w:sz w:val="24"/>
          <w:szCs w:val="24"/>
        </w:rPr>
        <w:t xml:space="preserve">for the third defendant </w:t>
      </w:r>
    </w:p>
    <w:p w14:paraId="3E0ADE1D" w14:textId="77777777" w:rsidR="00A94DA4" w:rsidRPr="00287711" w:rsidRDefault="00A94DA4" w:rsidP="00E81F7A">
      <w:pPr>
        <w:spacing w:after="0" w:line="360" w:lineRule="auto"/>
        <w:jc w:val="both"/>
        <w:rPr>
          <w:rFonts w:ascii="Times New Roman" w:hAnsi="Times New Roman" w:cs="Times New Roman"/>
          <w:sz w:val="24"/>
          <w:szCs w:val="24"/>
        </w:rPr>
      </w:pPr>
    </w:p>
    <w:sectPr w:rsidR="00A94DA4" w:rsidRPr="00287711">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4F8A76" w14:textId="77777777" w:rsidR="00135046" w:rsidRDefault="00135046" w:rsidP="00F16F76">
      <w:pPr>
        <w:spacing w:after="0" w:line="240" w:lineRule="auto"/>
      </w:pPr>
      <w:r>
        <w:separator/>
      </w:r>
    </w:p>
  </w:endnote>
  <w:endnote w:type="continuationSeparator" w:id="0">
    <w:p w14:paraId="2D20AF4A" w14:textId="77777777" w:rsidR="00135046" w:rsidRDefault="00135046" w:rsidP="00F16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360B3C" w14:textId="77777777" w:rsidR="00135046" w:rsidRDefault="00135046" w:rsidP="00F16F76">
      <w:pPr>
        <w:spacing w:after="0" w:line="240" w:lineRule="auto"/>
      </w:pPr>
      <w:r>
        <w:separator/>
      </w:r>
    </w:p>
  </w:footnote>
  <w:footnote w:type="continuationSeparator" w:id="0">
    <w:p w14:paraId="43DC7944" w14:textId="77777777" w:rsidR="00135046" w:rsidRDefault="00135046" w:rsidP="00F16F7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7541805"/>
      <w:docPartObj>
        <w:docPartGallery w:val="Page Numbers (Top of Page)"/>
        <w:docPartUnique/>
      </w:docPartObj>
    </w:sdtPr>
    <w:sdtEndPr>
      <w:rPr>
        <w:noProof/>
      </w:rPr>
    </w:sdtEndPr>
    <w:sdtContent>
      <w:p w14:paraId="6FCD3E43" w14:textId="77777777" w:rsidR="00F16F76" w:rsidRPr="00F16F76" w:rsidRDefault="00F16F76">
        <w:pPr>
          <w:pStyle w:val="Header"/>
          <w:jc w:val="right"/>
          <w:rPr>
            <w:rFonts w:ascii="Times New Roman" w:hAnsi="Times New Roman" w:cs="Times New Roman"/>
            <w:noProof/>
            <w:sz w:val="24"/>
            <w:szCs w:val="24"/>
          </w:rPr>
        </w:pPr>
        <w:r w:rsidRPr="00F16F76">
          <w:rPr>
            <w:rFonts w:ascii="Times New Roman" w:hAnsi="Times New Roman" w:cs="Times New Roman"/>
            <w:sz w:val="24"/>
            <w:szCs w:val="24"/>
          </w:rPr>
          <w:fldChar w:fldCharType="begin"/>
        </w:r>
        <w:r w:rsidRPr="00F16F76">
          <w:rPr>
            <w:rFonts w:ascii="Times New Roman" w:hAnsi="Times New Roman" w:cs="Times New Roman"/>
            <w:sz w:val="24"/>
            <w:szCs w:val="24"/>
          </w:rPr>
          <w:instrText xml:space="preserve"> PAGE   \* MERGEFORMAT </w:instrText>
        </w:r>
        <w:r w:rsidRPr="00F16F76">
          <w:rPr>
            <w:rFonts w:ascii="Times New Roman" w:hAnsi="Times New Roman" w:cs="Times New Roman"/>
            <w:sz w:val="24"/>
            <w:szCs w:val="24"/>
          </w:rPr>
          <w:fldChar w:fldCharType="separate"/>
        </w:r>
        <w:r w:rsidR="002F3757">
          <w:rPr>
            <w:rFonts w:ascii="Times New Roman" w:hAnsi="Times New Roman" w:cs="Times New Roman"/>
            <w:noProof/>
            <w:sz w:val="24"/>
            <w:szCs w:val="24"/>
          </w:rPr>
          <w:t>1</w:t>
        </w:r>
        <w:r w:rsidRPr="00F16F76">
          <w:rPr>
            <w:rFonts w:ascii="Times New Roman" w:hAnsi="Times New Roman" w:cs="Times New Roman"/>
            <w:noProof/>
            <w:sz w:val="24"/>
            <w:szCs w:val="24"/>
          </w:rPr>
          <w:fldChar w:fldCharType="end"/>
        </w:r>
      </w:p>
      <w:p w14:paraId="239D89A4" w14:textId="2F634D9F" w:rsidR="00F16F76" w:rsidRPr="00F16F76" w:rsidRDefault="00F16F76">
        <w:pPr>
          <w:pStyle w:val="Header"/>
          <w:jc w:val="right"/>
          <w:rPr>
            <w:rFonts w:ascii="Times New Roman" w:hAnsi="Times New Roman" w:cs="Times New Roman"/>
            <w:noProof/>
            <w:sz w:val="24"/>
            <w:szCs w:val="24"/>
          </w:rPr>
        </w:pPr>
        <w:r w:rsidRPr="00F16F76">
          <w:rPr>
            <w:rFonts w:ascii="Times New Roman" w:hAnsi="Times New Roman" w:cs="Times New Roman"/>
            <w:noProof/>
            <w:sz w:val="24"/>
            <w:szCs w:val="24"/>
          </w:rPr>
          <w:t>HH</w:t>
        </w:r>
        <w:r w:rsidR="00DF2FC0">
          <w:rPr>
            <w:rFonts w:ascii="Times New Roman" w:hAnsi="Times New Roman" w:cs="Times New Roman"/>
            <w:noProof/>
            <w:sz w:val="24"/>
            <w:szCs w:val="24"/>
          </w:rPr>
          <w:t xml:space="preserve"> 523-26</w:t>
        </w:r>
      </w:p>
      <w:p w14:paraId="38C3DD13" w14:textId="7EDEE563" w:rsidR="00F16F76" w:rsidRDefault="00F16F76">
        <w:pPr>
          <w:pStyle w:val="Header"/>
          <w:jc w:val="right"/>
        </w:pPr>
        <w:r w:rsidRPr="00F16F76">
          <w:rPr>
            <w:rFonts w:ascii="Times New Roman" w:hAnsi="Times New Roman" w:cs="Times New Roman"/>
            <w:noProof/>
            <w:sz w:val="24"/>
            <w:szCs w:val="24"/>
          </w:rPr>
          <w:t>HCH 2513/19</w:t>
        </w:r>
      </w:p>
    </w:sdtContent>
  </w:sdt>
  <w:p w14:paraId="2EB0765A" w14:textId="77777777" w:rsidR="00F16F76" w:rsidRDefault="00F16F7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850953"/>
    <w:multiLevelType w:val="hybridMultilevel"/>
    <w:tmpl w:val="656C6D7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DA4"/>
    <w:rsid w:val="00135046"/>
    <w:rsid w:val="002653CA"/>
    <w:rsid w:val="00276490"/>
    <w:rsid w:val="00287711"/>
    <w:rsid w:val="002F3757"/>
    <w:rsid w:val="003B3A60"/>
    <w:rsid w:val="003C2F30"/>
    <w:rsid w:val="0043446F"/>
    <w:rsid w:val="00480B28"/>
    <w:rsid w:val="005115E7"/>
    <w:rsid w:val="00592776"/>
    <w:rsid w:val="00611959"/>
    <w:rsid w:val="00620D00"/>
    <w:rsid w:val="006F5E9A"/>
    <w:rsid w:val="00A94DA4"/>
    <w:rsid w:val="00C4213F"/>
    <w:rsid w:val="00C80276"/>
    <w:rsid w:val="00D15C7F"/>
    <w:rsid w:val="00D23566"/>
    <w:rsid w:val="00D967EE"/>
    <w:rsid w:val="00DE040B"/>
    <w:rsid w:val="00DF2FC0"/>
    <w:rsid w:val="00E125E4"/>
    <w:rsid w:val="00E81F7A"/>
    <w:rsid w:val="00EF7305"/>
    <w:rsid w:val="00F16F76"/>
    <w:rsid w:val="00FE46D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C1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53CA"/>
    <w:pPr>
      <w:ind w:left="720"/>
      <w:contextualSpacing/>
    </w:pPr>
  </w:style>
  <w:style w:type="paragraph" w:styleId="Header">
    <w:name w:val="header"/>
    <w:basedOn w:val="Normal"/>
    <w:link w:val="HeaderChar"/>
    <w:uiPriority w:val="99"/>
    <w:unhideWhenUsed/>
    <w:rsid w:val="00F16F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F76"/>
  </w:style>
  <w:style w:type="paragraph" w:styleId="Footer">
    <w:name w:val="footer"/>
    <w:basedOn w:val="Normal"/>
    <w:link w:val="FooterChar"/>
    <w:uiPriority w:val="99"/>
    <w:unhideWhenUsed/>
    <w:rsid w:val="00F16F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F7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53CA"/>
    <w:pPr>
      <w:ind w:left="720"/>
      <w:contextualSpacing/>
    </w:pPr>
  </w:style>
  <w:style w:type="paragraph" w:styleId="Header">
    <w:name w:val="header"/>
    <w:basedOn w:val="Normal"/>
    <w:link w:val="HeaderChar"/>
    <w:uiPriority w:val="99"/>
    <w:unhideWhenUsed/>
    <w:rsid w:val="00F16F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F76"/>
  </w:style>
  <w:style w:type="paragraph" w:styleId="Footer">
    <w:name w:val="footer"/>
    <w:basedOn w:val="Normal"/>
    <w:link w:val="FooterChar"/>
    <w:uiPriority w:val="99"/>
    <w:unhideWhenUsed/>
    <w:rsid w:val="00F16F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3139</Words>
  <Characters>17894</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Honourable  Mambara J</dc:creator>
  <cp:lastModifiedBy>JSC</cp:lastModifiedBy>
  <cp:revision>2</cp:revision>
  <dcterms:created xsi:type="dcterms:W3CDTF">2026-07-24T09:34:00Z</dcterms:created>
  <dcterms:modified xsi:type="dcterms:W3CDTF">2026-07-24T09:34:00Z</dcterms:modified>
</cp:coreProperties>
</file>