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9B9E99" w14:textId="4454CBF7" w:rsidR="00C31584" w:rsidRDefault="00A34519" w:rsidP="00C31584">
      <w:pPr>
        <w:spacing w:after="0" w:line="259" w:lineRule="auto"/>
        <w:rPr>
          <w:rFonts w:ascii="Times New Roman" w:hAnsi="Times New Roman" w:cs="Times New Roman"/>
          <w:kern w:val="0"/>
          <w:lang w:val="en-ZW"/>
          <w14:ligatures w14:val="none"/>
        </w:rPr>
      </w:pPr>
      <w:bookmarkStart w:id="0" w:name="_GoBack"/>
      <w:bookmarkEnd w:id="0"/>
      <w:r>
        <w:rPr>
          <w:rFonts w:ascii="Times New Roman" w:hAnsi="Times New Roman" w:cs="Times New Roman"/>
          <w:kern w:val="0"/>
          <w:lang w:val="en-ZW"/>
          <w14:ligatures w14:val="none"/>
        </w:rPr>
        <w:t xml:space="preserve">MUTASA MINING SYNDICATE </w:t>
      </w:r>
    </w:p>
    <w:p w14:paraId="15FC8A12" w14:textId="6F94EB18" w:rsidR="00A34519" w:rsidRDefault="00A34519" w:rsidP="00C31584">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versus</w:t>
      </w:r>
    </w:p>
    <w:p w14:paraId="3A40DCF7" w14:textId="44F51392" w:rsidR="00A34519" w:rsidRDefault="00A34519" w:rsidP="00C31584">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WAN WENJIN JEWELLERS (Private) Limited</w:t>
      </w:r>
    </w:p>
    <w:p w14:paraId="76201DAF" w14:textId="77777777" w:rsidR="00C31584" w:rsidRDefault="00C31584" w:rsidP="00C31584">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and</w:t>
      </w:r>
    </w:p>
    <w:p w14:paraId="491FB510" w14:textId="0401758B" w:rsidR="00C31584" w:rsidRPr="006E2A06" w:rsidRDefault="00A34519" w:rsidP="00C31584">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PROVINCIAL MINING DIRECTOR MANICALAND N.O</w:t>
      </w:r>
    </w:p>
    <w:p w14:paraId="607215A1" w14:textId="77777777" w:rsidR="00C31584" w:rsidRPr="006E2A06" w:rsidRDefault="00C31584" w:rsidP="00C31584">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and</w:t>
      </w:r>
    </w:p>
    <w:p w14:paraId="13B4B422" w14:textId="4E5156E0" w:rsidR="00C31584" w:rsidRPr="006E2A06" w:rsidRDefault="00A34519" w:rsidP="00C31584">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MINISTER FOR MINES AND MINING DEVELOPMENT </w:t>
      </w:r>
    </w:p>
    <w:p w14:paraId="166F2C62" w14:textId="77777777" w:rsidR="00C31584" w:rsidRDefault="00C31584" w:rsidP="00C31584">
      <w:pPr>
        <w:spacing w:after="0" w:line="259" w:lineRule="auto"/>
        <w:rPr>
          <w:rFonts w:ascii="Times New Roman" w:hAnsi="Times New Roman" w:cs="Times New Roman"/>
          <w:kern w:val="0"/>
          <w:lang w:val="en-ZW"/>
          <w14:ligatures w14:val="none"/>
        </w:rPr>
      </w:pPr>
    </w:p>
    <w:p w14:paraId="42066FA3" w14:textId="77777777" w:rsidR="00C31584" w:rsidRPr="006E2A06" w:rsidRDefault="00C31584" w:rsidP="00C31584">
      <w:pPr>
        <w:spacing w:after="0" w:line="259" w:lineRule="auto"/>
        <w:rPr>
          <w:rFonts w:ascii="Times New Roman" w:hAnsi="Times New Roman" w:cs="Times New Roman"/>
          <w:kern w:val="0"/>
          <w:lang w:val="en-ZW"/>
          <w14:ligatures w14:val="none"/>
        </w:rPr>
      </w:pPr>
    </w:p>
    <w:p w14:paraId="0BF5975C" w14:textId="77777777" w:rsidR="00C31584" w:rsidRPr="006E2A06" w:rsidRDefault="00C31584" w:rsidP="00C31584">
      <w:pPr>
        <w:spacing w:after="0" w:line="259" w:lineRule="auto"/>
        <w:rPr>
          <w:rFonts w:ascii="Times New Roman" w:hAnsi="Times New Roman" w:cs="Times New Roman"/>
          <w:kern w:val="0"/>
          <w:lang w:val="en-ZW"/>
          <w14:ligatures w14:val="none"/>
        </w:rPr>
      </w:pPr>
      <w:r w:rsidRPr="006E2A06">
        <w:rPr>
          <w:rFonts w:ascii="Times New Roman" w:hAnsi="Times New Roman" w:cs="Times New Roman"/>
          <w:kern w:val="0"/>
          <w:lang w:val="en-ZW"/>
          <w14:ligatures w14:val="none"/>
        </w:rPr>
        <w:t>HIGH COURT OF ZIMBABWE</w:t>
      </w:r>
    </w:p>
    <w:p w14:paraId="67BC6169" w14:textId="77777777" w:rsidR="00C31584" w:rsidRPr="006E2A06" w:rsidRDefault="00C31584" w:rsidP="00C31584">
      <w:pPr>
        <w:spacing w:after="0" w:line="259" w:lineRule="auto"/>
        <w:rPr>
          <w:rFonts w:ascii="Times New Roman" w:hAnsi="Times New Roman" w:cs="Times New Roman"/>
          <w:b/>
          <w:bCs/>
          <w:kern w:val="0"/>
          <w:lang w:val="en-ZW"/>
          <w14:ligatures w14:val="none"/>
        </w:rPr>
      </w:pPr>
      <w:r w:rsidRPr="006E2A06">
        <w:rPr>
          <w:rFonts w:ascii="Times New Roman" w:hAnsi="Times New Roman" w:cs="Times New Roman"/>
          <w:b/>
          <w:bCs/>
          <w:kern w:val="0"/>
          <w:lang w:val="en-ZW"/>
          <w14:ligatures w14:val="none"/>
        </w:rPr>
        <w:t>CHITAPI J</w:t>
      </w:r>
    </w:p>
    <w:p w14:paraId="40F1F3CD" w14:textId="75B77E8F" w:rsidR="00C31584" w:rsidRPr="006E2A06" w:rsidRDefault="00C31584" w:rsidP="00C31584">
      <w:pPr>
        <w:spacing w:after="0" w:line="259" w:lineRule="auto"/>
        <w:rPr>
          <w:rFonts w:ascii="Times New Roman" w:hAnsi="Times New Roman" w:cs="Times New Roman"/>
          <w:kern w:val="0"/>
          <w:lang w:val="en-ZW"/>
          <w14:ligatures w14:val="none"/>
        </w:rPr>
      </w:pPr>
      <w:r w:rsidRPr="006E2A06">
        <w:rPr>
          <w:rFonts w:ascii="Times New Roman" w:hAnsi="Times New Roman" w:cs="Times New Roman"/>
          <w:kern w:val="0"/>
          <w:lang w:val="en-ZW"/>
          <w14:ligatures w14:val="none"/>
        </w:rPr>
        <w:t>HARARE</w:t>
      </w:r>
      <w:r>
        <w:rPr>
          <w:rFonts w:ascii="Times New Roman" w:hAnsi="Times New Roman" w:cs="Times New Roman"/>
          <w:kern w:val="0"/>
          <w:lang w:val="en-ZW"/>
          <w14:ligatures w14:val="none"/>
        </w:rPr>
        <w:t xml:space="preserve">, </w:t>
      </w:r>
      <w:r w:rsidR="00906F42">
        <w:rPr>
          <w:rFonts w:ascii="Times New Roman" w:hAnsi="Times New Roman" w:cs="Times New Roman"/>
          <w:kern w:val="0"/>
          <w:lang w:val="en-ZW"/>
          <w14:ligatures w14:val="none"/>
        </w:rPr>
        <w:t>12 February 2026</w:t>
      </w:r>
    </w:p>
    <w:p w14:paraId="1D22E694" w14:textId="77777777" w:rsidR="00C31584" w:rsidRPr="006E2A06" w:rsidRDefault="00C31584" w:rsidP="00C31584">
      <w:pPr>
        <w:spacing w:after="0" w:line="259" w:lineRule="auto"/>
        <w:rPr>
          <w:rFonts w:ascii="Times New Roman" w:hAnsi="Times New Roman" w:cs="Times New Roman"/>
          <w:kern w:val="0"/>
          <w:lang w:val="en-ZW"/>
          <w14:ligatures w14:val="none"/>
        </w:rPr>
      </w:pPr>
    </w:p>
    <w:p w14:paraId="5EF46CD8" w14:textId="77777777" w:rsidR="00C31584" w:rsidRPr="006E2A06" w:rsidRDefault="00C31584" w:rsidP="00C31584">
      <w:pPr>
        <w:spacing w:after="0" w:line="259" w:lineRule="auto"/>
        <w:rPr>
          <w:rFonts w:ascii="Times New Roman" w:hAnsi="Times New Roman" w:cs="Times New Roman"/>
          <w:kern w:val="0"/>
          <w:lang w:val="en-ZW"/>
          <w14:ligatures w14:val="none"/>
        </w:rPr>
      </w:pPr>
    </w:p>
    <w:p w14:paraId="62007355" w14:textId="217EAC5D" w:rsidR="00C31584" w:rsidRPr="006E2A06" w:rsidRDefault="00C31584" w:rsidP="00C31584">
      <w:pPr>
        <w:spacing w:after="0" w:line="259" w:lineRule="auto"/>
        <w:rPr>
          <w:rFonts w:ascii="Times New Roman" w:hAnsi="Times New Roman" w:cs="Times New Roman"/>
          <w:b/>
          <w:kern w:val="0"/>
          <w:lang w:val="en-ZW"/>
          <w14:ligatures w14:val="none"/>
        </w:rPr>
      </w:pPr>
      <w:r>
        <w:rPr>
          <w:rFonts w:ascii="Times New Roman" w:hAnsi="Times New Roman" w:cs="Times New Roman"/>
          <w:b/>
          <w:kern w:val="0"/>
          <w:lang w:val="en-ZW"/>
          <w14:ligatures w14:val="none"/>
        </w:rPr>
        <w:t>Opposed Application</w:t>
      </w:r>
    </w:p>
    <w:p w14:paraId="46556E0D" w14:textId="77777777" w:rsidR="00C31584" w:rsidRDefault="00C31584" w:rsidP="00C31584">
      <w:pPr>
        <w:spacing w:after="0" w:line="259" w:lineRule="auto"/>
        <w:rPr>
          <w:rFonts w:ascii="Times New Roman" w:hAnsi="Times New Roman" w:cs="Times New Roman"/>
          <w:b/>
          <w:kern w:val="0"/>
          <w:lang w:val="en-ZW"/>
          <w14:ligatures w14:val="none"/>
        </w:rPr>
      </w:pPr>
    </w:p>
    <w:p w14:paraId="566BD152" w14:textId="77777777" w:rsidR="00C31584" w:rsidRDefault="00C31584" w:rsidP="00C31584">
      <w:pPr>
        <w:spacing w:after="0" w:line="259" w:lineRule="auto"/>
        <w:rPr>
          <w:rFonts w:ascii="Times New Roman" w:hAnsi="Times New Roman" w:cs="Times New Roman"/>
          <w:b/>
          <w:kern w:val="0"/>
          <w:lang w:val="en-ZW"/>
          <w14:ligatures w14:val="none"/>
        </w:rPr>
      </w:pPr>
    </w:p>
    <w:p w14:paraId="014A2683" w14:textId="7F64D68B" w:rsidR="00C31584" w:rsidRPr="00C27B03" w:rsidRDefault="00A34519" w:rsidP="00C31584">
      <w:pPr>
        <w:spacing w:after="0" w:line="259" w:lineRule="auto"/>
        <w:rPr>
          <w:rFonts w:ascii="Times New Roman" w:hAnsi="Times New Roman" w:cs="Times New Roman"/>
          <w:bCs/>
          <w:kern w:val="0"/>
          <w:lang w:val="en-ZW"/>
          <w14:ligatures w14:val="none"/>
        </w:rPr>
      </w:pPr>
      <w:r>
        <w:rPr>
          <w:rFonts w:ascii="Times New Roman" w:hAnsi="Times New Roman" w:cs="Times New Roman"/>
          <w:bCs/>
          <w:i/>
          <w:iCs/>
          <w:kern w:val="0"/>
          <w:lang w:val="en-ZW"/>
          <w14:ligatures w14:val="none"/>
        </w:rPr>
        <w:t>L N Dzumbunu</w:t>
      </w:r>
      <w:r w:rsidR="00C31584" w:rsidRPr="00C27B03">
        <w:rPr>
          <w:rFonts w:ascii="Times New Roman" w:hAnsi="Times New Roman" w:cs="Times New Roman"/>
          <w:bCs/>
          <w:kern w:val="0"/>
          <w:lang w:val="en-ZW"/>
          <w14:ligatures w14:val="none"/>
        </w:rPr>
        <w:t xml:space="preserve">, for the </w:t>
      </w:r>
      <w:r w:rsidR="00C31584">
        <w:rPr>
          <w:rFonts w:ascii="Times New Roman" w:hAnsi="Times New Roman" w:cs="Times New Roman"/>
          <w:bCs/>
          <w:kern w:val="0"/>
          <w:lang w:val="en-ZW"/>
          <w14:ligatures w14:val="none"/>
        </w:rPr>
        <w:t>applicant</w:t>
      </w:r>
      <w:r>
        <w:rPr>
          <w:rFonts w:ascii="Times New Roman" w:hAnsi="Times New Roman" w:cs="Times New Roman"/>
          <w:bCs/>
          <w:kern w:val="0"/>
          <w:lang w:val="en-ZW"/>
          <w14:ligatures w14:val="none"/>
        </w:rPr>
        <w:t>s</w:t>
      </w:r>
    </w:p>
    <w:p w14:paraId="14B41C66" w14:textId="2CACAF33" w:rsidR="00C31584" w:rsidRDefault="00A34519" w:rsidP="00C31584">
      <w:pPr>
        <w:spacing w:after="0" w:line="259" w:lineRule="auto"/>
        <w:rPr>
          <w:rFonts w:ascii="Times New Roman" w:hAnsi="Times New Roman" w:cs="Times New Roman"/>
          <w:bCs/>
          <w:kern w:val="0"/>
          <w:lang w:val="en-ZW"/>
          <w14:ligatures w14:val="none"/>
        </w:rPr>
      </w:pPr>
      <w:r>
        <w:rPr>
          <w:rFonts w:ascii="Times New Roman" w:hAnsi="Times New Roman" w:cs="Times New Roman"/>
          <w:bCs/>
          <w:i/>
          <w:iCs/>
          <w:kern w:val="0"/>
          <w:lang w:val="en-ZW"/>
          <w14:ligatures w14:val="none"/>
        </w:rPr>
        <w:t xml:space="preserve">T L Mapuranga, </w:t>
      </w:r>
      <w:r w:rsidR="00C31584" w:rsidRPr="00C27B03">
        <w:rPr>
          <w:rFonts w:ascii="Times New Roman" w:hAnsi="Times New Roman" w:cs="Times New Roman"/>
          <w:bCs/>
          <w:kern w:val="0"/>
          <w:lang w:val="en-ZW"/>
          <w14:ligatures w14:val="none"/>
        </w:rPr>
        <w:t xml:space="preserve"> for the</w:t>
      </w:r>
      <w:r w:rsidR="00C31584">
        <w:rPr>
          <w:rFonts w:ascii="Times New Roman" w:hAnsi="Times New Roman" w:cs="Times New Roman"/>
          <w:bCs/>
          <w:kern w:val="0"/>
          <w:lang w:val="en-ZW"/>
          <w14:ligatures w14:val="none"/>
        </w:rPr>
        <w:t xml:space="preserve"> </w:t>
      </w:r>
      <w:r>
        <w:rPr>
          <w:rFonts w:ascii="Times New Roman" w:hAnsi="Times New Roman" w:cs="Times New Roman"/>
          <w:bCs/>
          <w:kern w:val="0"/>
          <w:lang w:val="en-ZW"/>
          <w14:ligatures w14:val="none"/>
        </w:rPr>
        <w:t>1</w:t>
      </w:r>
      <w:r w:rsidRPr="00A34519">
        <w:rPr>
          <w:rFonts w:ascii="Times New Roman" w:hAnsi="Times New Roman" w:cs="Times New Roman"/>
          <w:bCs/>
          <w:kern w:val="0"/>
          <w:vertAlign w:val="superscript"/>
          <w:lang w:val="en-ZW"/>
          <w14:ligatures w14:val="none"/>
        </w:rPr>
        <w:t>st</w:t>
      </w:r>
      <w:r>
        <w:rPr>
          <w:rFonts w:ascii="Times New Roman" w:hAnsi="Times New Roman" w:cs="Times New Roman"/>
          <w:bCs/>
          <w:kern w:val="0"/>
          <w:lang w:val="en-ZW"/>
          <w14:ligatures w14:val="none"/>
        </w:rPr>
        <w:t xml:space="preserve"> </w:t>
      </w:r>
      <w:r w:rsidR="00C31584">
        <w:rPr>
          <w:rFonts w:ascii="Times New Roman" w:hAnsi="Times New Roman" w:cs="Times New Roman"/>
          <w:bCs/>
          <w:kern w:val="0"/>
          <w:lang w:val="en-ZW"/>
          <w14:ligatures w14:val="none"/>
        </w:rPr>
        <w:t>respondent</w:t>
      </w:r>
    </w:p>
    <w:p w14:paraId="1CE3E204" w14:textId="6E395153" w:rsidR="00A34519" w:rsidRDefault="00A34519" w:rsidP="00C31584">
      <w:pPr>
        <w:spacing w:after="0" w:line="259" w:lineRule="auto"/>
        <w:rPr>
          <w:rFonts w:ascii="Times New Roman" w:hAnsi="Times New Roman" w:cs="Times New Roman"/>
          <w:bCs/>
          <w:kern w:val="0"/>
          <w:lang w:val="en-ZW"/>
          <w14:ligatures w14:val="none"/>
        </w:rPr>
      </w:pPr>
      <w:r w:rsidRPr="008D595E">
        <w:rPr>
          <w:rFonts w:ascii="Times New Roman" w:hAnsi="Times New Roman" w:cs="Times New Roman"/>
          <w:bCs/>
          <w:i/>
          <w:iCs/>
          <w:kern w:val="0"/>
          <w:lang w:val="en-ZW"/>
          <w14:ligatures w14:val="none"/>
        </w:rPr>
        <w:t>P Chibanda</w:t>
      </w:r>
      <w:r>
        <w:rPr>
          <w:rFonts w:ascii="Times New Roman" w:hAnsi="Times New Roman" w:cs="Times New Roman"/>
          <w:bCs/>
          <w:kern w:val="0"/>
          <w:lang w:val="en-ZW"/>
          <w14:ligatures w14:val="none"/>
        </w:rPr>
        <w:t>, for the 2</w:t>
      </w:r>
      <w:r w:rsidRPr="00A34519">
        <w:rPr>
          <w:rFonts w:ascii="Times New Roman" w:hAnsi="Times New Roman" w:cs="Times New Roman"/>
          <w:bCs/>
          <w:kern w:val="0"/>
          <w:vertAlign w:val="superscript"/>
          <w:lang w:val="en-ZW"/>
          <w14:ligatures w14:val="none"/>
        </w:rPr>
        <w:t>nd</w:t>
      </w:r>
      <w:r>
        <w:rPr>
          <w:rFonts w:ascii="Times New Roman" w:hAnsi="Times New Roman" w:cs="Times New Roman"/>
          <w:bCs/>
          <w:kern w:val="0"/>
          <w:lang w:val="en-ZW"/>
          <w14:ligatures w14:val="none"/>
        </w:rPr>
        <w:t xml:space="preserve"> and 3</w:t>
      </w:r>
      <w:r w:rsidRPr="00A34519">
        <w:rPr>
          <w:rFonts w:ascii="Times New Roman" w:hAnsi="Times New Roman" w:cs="Times New Roman"/>
          <w:bCs/>
          <w:kern w:val="0"/>
          <w:vertAlign w:val="superscript"/>
          <w:lang w:val="en-ZW"/>
          <w14:ligatures w14:val="none"/>
        </w:rPr>
        <w:t>rd</w:t>
      </w:r>
      <w:r>
        <w:rPr>
          <w:rFonts w:ascii="Times New Roman" w:hAnsi="Times New Roman" w:cs="Times New Roman"/>
          <w:bCs/>
          <w:kern w:val="0"/>
          <w:lang w:val="en-ZW"/>
          <w14:ligatures w14:val="none"/>
        </w:rPr>
        <w:t xml:space="preserve"> respondent</w:t>
      </w:r>
    </w:p>
    <w:p w14:paraId="5CB2405B" w14:textId="77777777" w:rsidR="00C31584" w:rsidRPr="00C27B03" w:rsidRDefault="00C31584" w:rsidP="00C31584">
      <w:pPr>
        <w:spacing w:after="0" w:line="259" w:lineRule="auto"/>
        <w:rPr>
          <w:rFonts w:ascii="Times New Roman" w:hAnsi="Times New Roman" w:cs="Times New Roman"/>
          <w:bCs/>
          <w:kern w:val="0"/>
          <w:lang w:val="en-ZW"/>
          <w14:ligatures w14:val="none"/>
        </w:rPr>
      </w:pPr>
    </w:p>
    <w:p w14:paraId="3D5BDD74" w14:textId="77777777" w:rsidR="00C31584" w:rsidRPr="006E2A06" w:rsidRDefault="00C31584" w:rsidP="007D3910">
      <w:pPr>
        <w:spacing w:after="0" w:line="360" w:lineRule="auto"/>
        <w:jc w:val="both"/>
        <w:rPr>
          <w:rFonts w:ascii="Times New Roman" w:hAnsi="Times New Roman" w:cs="Times New Roman"/>
          <w:kern w:val="0"/>
          <w:lang w:val="en-ZW"/>
          <w14:ligatures w14:val="none"/>
        </w:rPr>
      </w:pPr>
    </w:p>
    <w:p w14:paraId="0D6AD5D4" w14:textId="1FCE1693" w:rsidR="00C31584" w:rsidRDefault="00C31584" w:rsidP="007D3910">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CHITAPI J:  </w:t>
      </w:r>
      <w:r w:rsidR="00A34519">
        <w:rPr>
          <w:rFonts w:ascii="Times New Roman" w:hAnsi="Times New Roman" w:cs="Times New Roman"/>
          <w:kern w:val="0"/>
          <w:lang w:val="en-ZW"/>
          <w14:ligatures w14:val="none"/>
        </w:rPr>
        <w:t>The parties are as cited in the heading above</w:t>
      </w:r>
      <w:r w:rsidR="00A45A35">
        <w:rPr>
          <w:rFonts w:ascii="Times New Roman" w:hAnsi="Times New Roman" w:cs="Times New Roman"/>
          <w:kern w:val="0"/>
          <w:lang w:val="en-ZW"/>
          <w14:ligatures w14:val="none"/>
        </w:rPr>
        <w:t xml:space="preserve">.  The applicant seeks rescission of judgment granted in case No HC 1068/25 </w:t>
      </w:r>
      <w:r w:rsidR="008D595E">
        <w:rPr>
          <w:rFonts w:ascii="Times New Roman" w:hAnsi="Times New Roman" w:cs="Times New Roman"/>
          <w:kern w:val="0"/>
          <w:lang w:val="en-ZW"/>
          <w14:ligatures w14:val="none"/>
        </w:rPr>
        <w:t xml:space="preserve">in which it was not a party.  The parties in case No HC 1068/25 </w:t>
      </w:r>
      <w:r w:rsidR="00A45A35">
        <w:rPr>
          <w:rFonts w:ascii="Times New Roman" w:hAnsi="Times New Roman" w:cs="Times New Roman"/>
          <w:kern w:val="0"/>
          <w:lang w:val="en-ZW"/>
          <w14:ligatures w14:val="none"/>
        </w:rPr>
        <w:t>were as follows:</w:t>
      </w:r>
    </w:p>
    <w:p w14:paraId="12E75B6A" w14:textId="4AD416E1" w:rsidR="00A45A35" w:rsidRDefault="00A45A35" w:rsidP="007D3910">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Wan Wenjan J</w:t>
      </w:r>
      <w:r w:rsidR="007D3910">
        <w:rPr>
          <w:rFonts w:ascii="Times New Roman" w:hAnsi="Times New Roman" w:cs="Times New Roman"/>
          <w:kern w:val="0"/>
          <w:lang w:val="en-ZW"/>
          <w14:ligatures w14:val="none"/>
        </w:rPr>
        <w:t>ew</w:t>
      </w:r>
      <w:r>
        <w:rPr>
          <w:rFonts w:ascii="Times New Roman" w:hAnsi="Times New Roman" w:cs="Times New Roman"/>
          <w:kern w:val="0"/>
          <w:lang w:val="en-ZW"/>
          <w14:ligatures w14:val="none"/>
        </w:rPr>
        <w:t xml:space="preserve">ellers </w:t>
      </w:r>
      <w:r w:rsidR="007D3910">
        <w:rPr>
          <w:rFonts w:ascii="Times New Roman" w:hAnsi="Times New Roman" w:cs="Times New Roman"/>
          <w:kern w:val="0"/>
          <w:lang w:val="en-ZW"/>
          <w14:ligatures w14:val="none"/>
        </w:rPr>
        <w:t xml:space="preserve">(Pvt) </w:t>
      </w:r>
      <w:r w:rsidR="006C1D56">
        <w:rPr>
          <w:rFonts w:ascii="Times New Roman" w:hAnsi="Times New Roman" w:cs="Times New Roman"/>
          <w:kern w:val="0"/>
          <w:lang w:val="en-ZW"/>
          <w14:ligatures w14:val="none"/>
        </w:rPr>
        <w:t xml:space="preserve">Ltd </w:t>
      </w:r>
      <w:r w:rsidR="00745083">
        <w:rPr>
          <w:rFonts w:ascii="Times New Roman" w:hAnsi="Times New Roman" w:cs="Times New Roman"/>
          <w:kern w:val="0"/>
          <w:lang w:val="en-ZW"/>
          <w14:ligatures w14:val="none"/>
        </w:rPr>
        <w:t>–</w:t>
      </w:r>
      <w:r w:rsidR="006C1D56">
        <w:rPr>
          <w:rFonts w:ascii="Times New Roman" w:hAnsi="Times New Roman" w:cs="Times New Roman"/>
          <w:kern w:val="0"/>
          <w:lang w:val="en-ZW"/>
          <w14:ligatures w14:val="none"/>
        </w:rPr>
        <w:t xml:space="preserve"> applicant</w:t>
      </w:r>
    </w:p>
    <w:p w14:paraId="2D9A36F6" w14:textId="430580BB" w:rsidR="00745083" w:rsidRDefault="00745083" w:rsidP="007D3910">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The Provincial </w:t>
      </w:r>
      <w:r w:rsidR="0009606C">
        <w:rPr>
          <w:rFonts w:ascii="Times New Roman" w:hAnsi="Times New Roman" w:cs="Times New Roman"/>
          <w:kern w:val="0"/>
          <w:lang w:val="en-ZW"/>
          <w14:ligatures w14:val="none"/>
        </w:rPr>
        <w:t xml:space="preserve">Mining Director- first respondent </w:t>
      </w:r>
    </w:p>
    <w:p w14:paraId="184F869B" w14:textId="5396D2F2" w:rsidR="005964E4" w:rsidRDefault="005964E4" w:rsidP="007D3910">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Minister of Mines </w:t>
      </w:r>
      <w:r w:rsidR="005E2EF7">
        <w:rPr>
          <w:rFonts w:ascii="Times New Roman" w:hAnsi="Times New Roman" w:cs="Times New Roman"/>
          <w:kern w:val="0"/>
          <w:lang w:val="en-ZW"/>
          <w14:ligatures w14:val="none"/>
        </w:rPr>
        <w:t xml:space="preserve">and Mining Development – second respondent </w:t>
      </w:r>
    </w:p>
    <w:p w14:paraId="4C1F6CBC" w14:textId="2B867A68" w:rsidR="00255AA2" w:rsidRPr="000723D8" w:rsidRDefault="005E2EF7" w:rsidP="000723D8">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The applicant in that case (first respondent herein) which was an urgent chamber application sought a stay of the decision of the first and second respondents (second and third respondents herein) to cancel six(6) certificates of registration Nos G6822-G6827 relating </w:t>
      </w:r>
      <w:r w:rsidR="004013F9">
        <w:rPr>
          <w:rFonts w:ascii="Times New Roman" w:hAnsi="Times New Roman" w:cs="Times New Roman"/>
          <w:kern w:val="0"/>
          <w:lang w:val="en-ZW"/>
          <w14:ligatures w14:val="none"/>
        </w:rPr>
        <w:t xml:space="preserve">to mining claims </w:t>
      </w:r>
      <w:r w:rsidR="00A82E0E">
        <w:rPr>
          <w:rFonts w:ascii="Times New Roman" w:hAnsi="Times New Roman" w:cs="Times New Roman"/>
          <w:kern w:val="0"/>
          <w:lang w:val="en-ZW"/>
          <w14:ligatures w14:val="none"/>
        </w:rPr>
        <w:t>respectively</w:t>
      </w:r>
      <w:r w:rsidR="0042570A">
        <w:rPr>
          <w:rFonts w:ascii="Times New Roman" w:hAnsi="Times New Roman" w:cs="Times New Roman"/>
          <w:kern w:val="0"/>
          <w:lang w:val="en-ZW"/>
          <w14:ligatures w14:val="none"/>
        </w:rPr>
        <w:t xml:space="preserve"> called Odzanai </w:t>
      </w:r>
      <w:r w:rsidR="00A82E0E">
        <w:rPr>
          <w:rFonts w:ascii="Times New Roman" w:hAnsi="Times New Roman" w:cs="Times New Roman"/>
          <w:kern w:val="0"/>
          <w:lang w:val="en-ZW"/>
          <w14:ligatures w14:val="none"/>
        </w:rPr>
        <w:t xml:space="preserve">14,15,6,7,9,and 10.  The certificates were registered in the name of the first respondent herein.  The reason for their cancellation according to a notice of intention to cancel dated 20 August 2024 penned by the second respondent was that the claims </w:t>
      </w:r>
      <w:r w:rsidR="00255AA2">
        <w:rPr>
          <w:rFonts w:ascii="Times New Roman" w:hAnsi="Times New Roman" w:cs="Times New Roman"/>
        </w:rPr>
        <w:t xml:space="preserve">were situated on </w:t>
      </w:r>
      <w:r w:rsidR="008D595E">
        <w:rPr>
          <w:rFonts w:ascii="Times New Roman" w:hAnsi="Times New Roman" w:cs="Times New Roman"/>
        </w:rPr>
        <w:t xml:space="preserve">ground not </w:t>
      </w:r>
      <w:r w:rsidR="00255AA2">
        <w:rPr>
          <w:rFonts w:ascii="Times New Roman" w:hAnsi="Times New Roman" w:cs="Times New Roman"/>
        </w:rPr>
        <w:t xml:space="preserve">open to </w:t>
      </w:r>
      <w:r w:rsidR="008D595E">
        <w:rPr>
          <w:rFonts w:ascii="Times New Roman" w:hAnsi="Times New Roman" w:cs="Times New Roman"/>
        </w:rPr>
        <w:t>prospecting</w:t>
      </w:r>
      <w:r w:rsidR="00255AA2">
        <w:rPr>
          <w:rFonts w:ascii="Times New Roman" w:hAnsi="Times New Roman" w:cs="Times New Roman"/>
        </w:rPr>
        <w:t xml:space="preserve"> in violation of s</w:t>
      </w:r>
      <w:r w:rsidR="000723D8">
        <w:rPr>
          <w:rFonts w:ascii="Times New Roman" w:hAnsi="Times New Roman" w:cs="Times New Roman"/>
        </w:rPr>
        <w:t xml:space="preserve"> </w:t>
      </w:r>
      <w:r w:rsidR="00255AA2">
        <w:rPr>
          <w:rFonts w:ascii="Times New Roman" w:hAnsi="Times New Roman" w:cs="Times New Roman"/>
        </w:rPr>
        <w:t xml:space="preserve">31 of the Mines and Minerals </w:t>
      </w:r>
      <w:r w:rsidR="00255AA2">
        <w:rPr>
          <w:rFonts w:ascii="Times New Roman" w:hAnsi="Times New Roman" w:cs="Times New Roman"/>
        </w:rPr>
        <w:lastRenderedPageBreak/>
        <w:t xml:space="preserve">Act </w:t>
      </w:r>
      <w:r w:rsidR="000723D8">
        <w:rPr>
          <w:rFonts w:ascii="Times New Roman" w:hAnsi="Times New Roman" w:cs="Times New Roman"/>
        </w:rPr>
        <w:t>[</w:t>
      </w:r>
      <w:r w:rsidR="00255AA2" w:rsidRPr="000723D8">
        <w:rPr>
          <w:rFonts w:ascii="Times New Roman" w:hAnsi="Times New Roman" w:cs="Times New Roman"/>
          <w:i/>
          <w:iCs/>
        </w:rPr>
        <w:t xml:space="preserve">Chapter </w:t>
      </w:r>
      <w:r w:rsidR="00B669C2">
        <w:rPr>
          <w:rFonts w:ascii="Times New Roman" w:hAnsi="Times New Roman" w:cs="Times New Roman"/>
          <w:i/>
          <w:iCs/>
        </w:rPr>
        <w:t> </w:t>
      </w:r>
      <w:r w:rsidR="00255AA2" w:rsidRPr="000723D8">
        <w:rPr>
          <w:rFonts w:ascii="Times New Roman" w:hAnsi="Times New Roman" w:cs="Times New Roman"/>
          <w:i/>
          <w:iCs/>
        </w:rPr>
        <w:t>21.05</w:t>
      </w:r>
      <w:r w:rsidR="000723D8">
        <w:rPr>
          <w:rFonts w:ascii="Times New Roman" w:hAnsi="Times New Roman" w:cs="Times New Roman"/>
        </w:rPr>
        <w:t>]</w:t>
      </w:r>
      <w:r w:rsidR="00255AA2">
        <w:rPr>
          <w:rFonts w:ascii="Times New Roman" w:hAnsi="Times New Roman" w:cs="Times New Roman"/>
        </w:rPr>
        <w:t>.  The mining locations were said to fall within a demarcated forest area called Stapleford Forest in violation of</w:t>
      </w:r>
      <w:r w:rsidR="008D595E">
        <w:rPr>
          <w:rFonts w:ascii="Times New Roman" w:hAnsi="Times New Roman" w:cs="Times New Roman"/>
        </w:rPr>
        <w:t xml:space="preserve"> The</w:t>
      </w:r>
      <w:r w:rsidR="00255AA2">
        <w:rPr>
          <w:rFonts w:ascii="Times New Roman" w:hAnsi="Times New Roman" w:cs="Times New Roman"/>
        </w:rPr>
        <w:t xml:space="preserve"> </w:t>
      </w:r>
      <w:r w:rsidR="008D595E">
        <w:rPr>
          <w:rFonts w:ascii="Times New Roman" w:hAnsi="Times New Roman" w:cs="Times New Roman"/>
        </w:rPr>
        <w:t xml:space="preserve">Forest </w:t>
      </w:r>
      <w:r w:rsidR="00255AA2">
        <w:rPr>
          <w:rFonts w:ascii="Times New Roman" w:hAnsi="Times New Roman" w:cs="Times New Roman"/>
        </w:rPr>
        <w:t>Act [</w:t>
      </w:r>
      <w:r w:rsidR="00255AA2" w:rsidRPr="000723D8">
        <w:rPr>
          <w:rFonts w:ascii="Times New Roman" w:hAnsi="Times New Roman" w:cs="Times New Roman"/>
          <w:i/>
          <w:iCs/>
        </w:rPr>
        <w:t>Chapter 19.05</w:t>
      </w:r>
      <w:r w:rsidR="00255AA2">
        <w:rPr>
          <w:rFonts w:ascii="Times New Roman" w:hAnsi="Times New Roman" w:cs="Times New Roman"/>
        </w:rPr>
        <w:t xml:space="preserve">].  The letter advised the first respondent herein of its right to appeal to the second respondent. </w:t>
      </w:r>
    </w:p>
    <w:p w14:paraId="6C9B4E92" w14:textId="5FE646C6" w:rsidR="00255AA2" w:rsidRDefault="00255AA2" w:rsidP="00255AA2">
      <w:pPr>
        <w:spacing w:after="0" w:line="360" w:lineRule="auto"/>
        <w:jc w:val="both"/>
        <w:rPr>
          <w:rFonts w:ascii="Times New Roman" w:hAnsi="Times New Roman" w:cs="Times New Roman"/>
        </w:rPr>
      </w:pPr>
      <w:r>
        <w:rPr>
          <w:rFonts w:ascii="Times New Roman" w:hAnsi="Times New Roman" w:cs="Times New Roman"/>
        </w:rPr>
        <w:tab/>
        <w:t xml:space="preserve">The first respondent also ordered a stoppage of mining and related operations taking place thereat.  The first respondent was ordered to remove its mining equipment from the prohibited location with immediate effect.  The </w:t>
      </w:r>
      <w:r w:rsidR="008D595E">
        <w:rPr>
          <w:rFonts w:ascii="Times New Roman" w:hAnsi="Times New Roman" w:cs="Times New Roman"/>
        </w:rPr>
        <w:t xml:space="preserve">third </w:t>
      </w:r>
      <w:r>
        <w:rPr>
          <w:rFonts w:ascii="Times New Roman" w:hAnsi="Times New Roman" w:cs="Times New Roman"/>
        </w:rPr>
        <w:t xml:space="preserve">respondent dismissed an appeal </w:t>
      </w:r>
      <w:r w:rsidR="008D595E">
        <w:rPr>
          <w:rFonts w:ascii="Times New Roman" w:hAnsi="Times New Roman" w:cs="Times New Roman"/>
        </w:rPr>
        <w:t xml:space="preserve">by the </w:t>
      </w:r>
      <w:r w:rsidR="00BB1AFA">
        <w:rPr>
          <w:rFonts w:ascii="Times New Roman" w:hAnsi="Times New Roman" w:cs="Times New Roman"/>
        </w:rPr>
        <w:t xml:space="preserve">respondent </w:t>
      </w:r>
      <w:r>
        <w:rPr>
          <w:rFonts w:ascii="Times New Roman" w:hAnsi="Times New Roman" w:cs="Times New Roman"/>
        </w:rPr>
        <w:t>against the decision of the</w:t>
      </w:r>
      <w:r w:rsidR="00D45C80">
        <w:rPr>
          <w:rFonts w:ascii="Times New Roman" w:hAnsi="Times New Roman" w:cs="Times New Roman"/>
        </w:rPr>
        <w:t xml:space="preserve"> second</w:t>
      </w:r>
      <w:r>
        <w:rPr>
          <w:rFonts w:ascii="Times New Roman" w:hAnsi="Times New Roman" w:cs="Times New Roman"/>
        </w:rPr>
        <w:t xml:space="preserve"> respondent and cancelled the registration certificates aforesaid.</w:t>
      </w:r>
    </w:p>
    <w:p w14:paraId="1D2234EC" w14:textId="708256A6" w:rsidR="00255AA2" w:rsidRDefault="00255AA2" w:rsidP="00255AA2">
      <w:pPr>
        <w:spacing w:after="0" w:line="360" w:lineRule="auto"/>
        <w:jc w:val="both"/>
        <w:rPr>
          <w:rFonts w:ascii="Times New Roman" w:hAnsi="Times New Roman" w:cs="Times New Roman"/>
        </w:rPr>
      </w:pPr>
      <w:r>
        <w:rPr>
          <w:rFonts w:ascii="Times New Roman" w:hAnsi="Times New Roman" w:cs="Times New Roman"/>
        </w:rPr>
        <w:tab/>
        <w:t xml:space="preserve">The first respondent filed an application for review of the </w:t>
      </w:r>
      <w:r w:rsidR="00D45C80">
        <w:rPr>
          <w:rFonts w:ascii="Times New Roman" w:hAnsi="Times New Roman" w:cs="Times New Roman"/>
        </w:rPr>
        <w:t>third</w:t>
      </w:r>
      <w:r>
        <w:rPr>
          <w:rFonts w:ascii="Times New Roman" w:hAnsi="Times New Roman" w:cs="Times New Roman"/>
        </w:rPr>
        <w:t xml:space="preserve"> respondent’s decision to cancel the certificates aforesaid.  The review application is pending under Case No. HC 1002/25 which was filed on 5 March, 2025.  The application was determined by </w:t>
      </w:r>
      <w:r w:rsidR="000723D8" w:rsidRPr="000723D8">
        <w:rPr>
          <w:rFonts w:ascii="Times New Roman" w:hAnsi="Times New Roman" w:cs="Times New Roman"/>
          <w:smallCaps/>
        </w:rPr>
        <w:t>muchawa</w:t>
      </w:r>
      <w:r w:rsidR="000723D8">
        <w:rPr>
          <w:rFonts w:ascii="Times New Roman" w:hAnsi="Times New Roman" w:cs="Times New Roman"/>
        </w:rPr>
        <w:t xml:space="preserve"> </w:t>
      </w:r>
      <w:r>
        <w:rPr>
          <w:rFonts w:ascii="Times New Roman" w:hAnsi="Times New Roman" w:cs="Times New Roman"/>
        </w:rPr>
        <w:t xml:space="preserve">J on 13 March, 2025.  The learned judge issued an order suspending the </w:t>
      </w:r>
      <w:r w:rsidR="00D45C80">
        <w:rPr>
          <w:rFonts w:ascii="Times New Roman" w:hAnsi="Times New Roman" w:cs="Times New Roman"/>
        </w:rPr>
        <w:t>third</w:t>
      </w:r>
      <w:r>
        <w:rPr>
          <w:rFonts w:ascii="Times New Roman" w:hAnsi="Times New Roman" w:cs="Times New Roman"/>
        </w:rPr>
        <w:t xml:space="preserve"> respondent’s decision to cancel the certificates of registration pending the determination of the filed review application aforesaid.  She restored the </w:t>
      </w:r>
      <w:r w:rsidR="00D45C80" w:rsidRPr="00237436">
        <w:rPr>
          <w:rFonts w:ascii="Times New Roman" w:hAnsi="Times New Roman" w:cs="Times New Roman"/>
          <w:i/>
          <w:iCs/>
        </w:rPr>
        <w:t>status</w:t>
      </w:r>
      <w:r w:rsidRPr="00237436">
        <w:rPr>
          <w:rFonts w:ascii="Times New Roman" w:hAnsi="Times New Roman" w:cs="Times New Roman"/>
          <w:i/>
          <w:iCs/>
        </w:rPr>
        <w:t xml:space="preserve"> quo</w:t>
      </w:r>
      <w:r>
        <w:rPr>
          <w:rFonts w:ascii="Times New Roman" w:hAnsi="Times New Roman" w:cs="Times New Roman"/>
        </w:rPr>
        <w:t xml:space="preserve"> before the cancellation of the certificates.  It seems</w:t>
      </w:r>
      <w:r w:rsidR="00D45C80">
        <w:rPr>
          <w:rFonts w:ascii="Times New Roman" w:hAnsi="Times New Roman" w:cs="Times New Roman"/>
        </w:rPr>
        <w:t xml:space="preserve"> that</w:t>
      </w:r>
      <w:r>
        <w:rPr>
          <w:rFonts w:ascii="Times New Roman" w:hAnsi="Times New Roman" w:cs="Times New Roman"/>
        </w:rPr>
        <w:t xml:space="preserve"> the order was granted in default of the first and second respondents.</w:t>
      </w:r>
    </w:p>
    <w:p w14:paraId="4454FB34" w14:textId="74D37E93" w:rsidR="00255AA2" w:rsidRDefault="00255AA2" w:rsidP="00255AA2">
      <w:pPr>
        <w:spacing w:after="0" w:line="360" w:lineRule="auto"/>
        <w:jc w:val="both"/>
        <w:rPr>
          <w:rFonts w:ascii="Times New Roman" w:hAnsi="Times New Roman" w:cs="Times New Roman"/>
        </w:rPr>
      </w:pPr>
      <w:r>
        <w:rPr>
          <w:rFonts w:ascii="Times New Roman" w:hAnsi="Times New Roman" w:cs="Times New Roman"/>
        </w:rPr>
        <w:tab/>
        <w:t xml:space="preserve">The applicant seeks a rescission of the decision of </w:t>
      </w:r>
      <w:r w:rsidR="000723D8" w:rsidRPr="000723D8">
        <w:rPr>
          <w:rFonts w:ascii="Times New Roman" w:hAnsi="Times New Roman" w:cs="Times New Roman"/>
          <w:smallCaps/>
        </w:rPr>
        <w:t>muchawa</w:t>
      </w:r>
      <w:r w:rsidR="000723D8">
        <w:rPr>
          <w:rFonts w:ascii="Times New Roman" w:hAnsi="Times New Roman" w:cs="Times New Roman"/>
        </w:rPr>
        <w:t xml:space="preserve"> </w:t>
      </w:r>
      <w:r>
        <w:rPr>
          <w:rFonts w:ascii="Times New Roman" w:hAnsi="Times New Roman" w:cs="Times New Roman"/>
        </w:rPr>
        <w:t>J aforesaid.  It purports to make such application in terms of rule 29(1)(a) of the court’s rules 2021.  The basis for seeking the rescission is that the order was erroneously sought and erroneously granted in the absence of an affected party.  Rule 29 provides as follows:-</w:t>
      </w:r>
    </w:p>
    <w:p w14:paraId="0B35DFF2" w14:textId="0AA79B69" w:rsidR="00255AA2" w:rsidRPr="004B316E" w:rsidRDefault="00255AA2" w:rsidP="004B316E">
      <w:pPr>
        <w:spacing w:after="0" w:line="240" w:lineRule="auto"/>
        <w:ind w:left="720"/>
        <w:jc w:val="both"/>
        <w:rPr>
          <w:rFonts w:ascii="Times New Roman" w:hAnsi="Times New Roman" w:cs="Times New Roman"/>
          <w:sz w:val="22"/>
          <w:szCs w:val="22"/>
        </w:rPr>
      </w:pPr>
      <w:r w:rsidRPr="004B316E">
        <w:rPr>
          <w:rFonts w:ascii="Times New Roman" w:hAnsi="Times New Roman" w:cs="Times New Roman"/>
          <w:sz w:val="22"/>
          <w:szCs w:val="22"/>
        </w:rPr>
        <w:t>“29(</w:t>
      </w:r>
      <w:r w:rsidR="00D45C80" w:rsidRPr="004B316E">
        <w:rPr>
          <w:rFonts w:ascii="Times New Roman" w:hAnsi="Times New Roman" w:cs="Times New Roman"/>
          <w:sz w:val="22"/>
          <w:szCs w:val="22"/>
        </w:rPr>
        <w:t>1</w:t>
      </w:r>
      <w:r w:rsidRPr="004B316E">
        <w:rPr>
          <w:rFonts w:ascii="Times New Roman" w:hAnsi="Times New Roman" w:cs="Times New Roman"/>
          <w:sz w:val="22"/>
          <w:szCs w:val="22"/>
        </w:rPr>
        <w:t xml:space="preserve">) the court or a judge may, </w:t>
      </w:r>
      <w:r w:rsidR="00D45C80" w:rsidRPr="004B316E">
        <w:rPr>
          <w:rFonts w:ascii="Times New Roman" w:hAnsi="Times New Roman" w:cs="Times New Roman"/>
          <w:sz w:val="22"/>
          <w:szCs w:val="22"/>
        </w:rPr>
        <w:t xml:space="preserve">in </w:t>
      </w:r>
      <w:r w:rsidRPr="004B316E">
        <w:rPr>
          <w:rFonts w:ascii="Times New Roman" w:hAnsi="Times New Roman" w:cs="Times New Roman"/>
          <w:sz w:val="22"/>
          <w:szCs w:val="22"/>
        </w:rPr>
        <w:t xml:space="preserve">addition to any other powers it or he may have, or its on- initiative or upon the application of any affected party, correct, rescind or vary – </w:t>
      </w:r>
    </w:p>
    <w:p w14:paraId="2CDD0987" w14:textId="77777777" w:rsidR="00255AA2" w:rsidRPr="004B316E" w:rsidRDefault="00255AA2" w:rsidP="004B316E">
      <w:pPr>
        <w:pStyle w:val="ListParagraph"/>
        <w:numPr>
          <w:ilvl w:val="0"/>
          <w:numId w:val="1"/>
        </w:numPr>
        <w:spacing w:after="0" w:line="240" w:lineRule="auto"/>
        <w:jc w:val="both"/>
        <w:rPr>
          <w:rFonts w:ascii="Times New Roman" w:hAnsi="Times New Roman" w:cs="Times New Roman"/>
          <w:sz w:val="22"/>
          <w:szCs w:val="22"/>
        </w:rPr>
      </w:pPr>
      <w:r w:rsidRPr="004B316E">
        <w:rPr>
          <w:rFonts w:ascii="Times New Roman" w:hAnsi="Times New Roman" w:cs="Times New Roman"/>
          <w:sz w:val="22"/>
          <w:szCs w:val="22"/>
        </w:rPr>
        <w:t xml:space="preserve">An order or judgment erroneously sought or erroneously granted in the absence of any party affected thereby, or </w:t>
      </w:r>
    </w:p>
    <w:p w14:paraId="36C345E1" w14:textId="77777777" w:rsidR="00255AA2" w:rsidRPr="004B316E" w:rsidRDefault="00255AA2" w:rsidP="004B316E">
      <w:pPr>
        <w:pStyle w:val="ListParagraph"/>
        <w:numPr>
          <w:ilvl w:val="0"/>
          <w:numId w:val="1"/>
        </w:numPr>
        <w:spacing w:after="0" w:line="240" w:lineRule="auto"/>
        <w:jc w:val="both"/>
        <w:rPr>
          <w:rFonts w:ascii="Times New Roman" w:hAnsi="Times New Roman" w:cs="Times New Roman"/>
          <w:sz w:val="22"/>
          <w:szCs w:val="22"/>
        </w:rPr>
      </w:pPr>
      <w:r w:rsidRPr="004B316E">
        <w:rPr>
          <w:rFonts w:ascii="Times New Roman" w:hAnsi="Times New Roman" w:cs="Times New Roman"/>
          <w:sz w:val="22"/>
          <w:szCs w:val="22"/>
        </w:rPr>
        <w:t xml:space="preserve">An order or judgment in which there is an ambiguity or a patent error or omission; or </w:t>
      </w:r>
    </w:p>
    <w:p w14:paraId="7C5C874D" w14:textId="77777777" w:rsidR="00255AA2" w:rsidRPr="004B316E" w:rsidRDefault="00255AA2" w:rsidP="004B316E">
      <w:pPr>
        <w:pStyle w:val="ListParagraph"/>
        <w:numPr>
          <w:ilvl w:val="0"/>
          <w:numId w:val="1"/>
        </w:numPr>
        <w:spacing w:after="0" w:line="240" w:lineRule="auto"/>
        <w:jc w:val="both"/>
        <w:rPr>
          <w:rFonts w:ascii="Times New Roman" w:hAnsi="Times New Roman" w:cs="Times New Roman"/>
          <w:sz w:val="22"/>
          <w:szCs w:val="22"/>
        </w:rPr>
      </w:pPr>
      <w:r w:rsidRPr="004B316E">
        <w:rPr>
          <w:rFonts w:ascii="Times New Roman" w:hAnsi="Times New Roman" w:cs="Times New Roman"/>
          <w:sz w:val="22"/>
          <w:szCs w:val="22"/>
        </w:rPr>
        <w:t>An order or judgment granted as a result of a mistake common to the parties.</w:t>
      </w:r>
    </w:p>
    <w:p w14:paraId="04BF8884" w14:textId="14603509" w:rsidR="00255AA2" w:rsidRPr="004B316E" w:rsidRDefault="00255AA2" w:rsidP="004B316E">
      <w:pPr>
        <w:spacing w:after="0" w:line="240" w:lineRule="auto"/>
        <w:ind w:left="720"/>
        <w:jc w:val="both"/>
        <w:rPr>
          <w:rFonts w:ascii="Times New Roman" w:hAnsi="Times New Roman" w:cs="Times New Roman"/>
          <w:sz w:val="22"/>
          <w:szCs w:val="22"/>
        </w:rPr>
      </w:pPr>
      <w:r w:rsidRPr="004B316E">
        <w:rPr>
          <w:rFonts w:ascii="Times New Roman" w:hAnsi="Times New Roman" w:cs="Times New Roman"/>
          <w:sz w:val="22"/>
          <w:szCs w:val="22"/>
        </w:rPr>
        <w:t>(2)</w:t>
      </w:r>
      <w:r w:rsidRPr="004B316E">
        <w:rPr>
          <w:rFonts w:ascii="Times New Roman" w:hAnsi="Times New Roman" w:cs="Times New Roman"/>
          <w:sz w:val="22"/>
          <w:szCs w:val="22"/>
        </w:rPr>
        <w:tab/>
        <w:t xml:space="preserve">Any party </w:t>
      </w:r>
      <w:r w:rsidR="004B316E" w:rsidRPr="004B316E">
        <w:rPr>
          <w:rFonts w:ascii="Times New Roman" w:hAnsi="Times New Roman" w:cs="Times New Roman"/>
          <w:sz w:val="22"/>
          <w:szCs w:val="22"/>
        </w:rPr>
        <w:t xml:space="preserve">desiring </w:t>
      </w:r>
      <w:r w:rsidRPr="004B316E">
        <w:rPr>
          <w:rFonts w:ascii="Times New Roman" w:hAnsi="Times New Roman" w:cs="Times New Roman"/>
          <w:sz w:val="22"/>
          <w:szCs w:val="22"/>
        </w:rPr>
        <w:t>any relief under this rule may make a court application on notice to all parties whose interests may be affected by any variation sought within one month after becoming aware of the existence of the order or judgment.</w:t>
      </w:r>
    </w:p>
    <w:p w14:paraId="42E4E707" w14:textId="4F8953DB" w:rsidR="00255AA2" w:rsidRDefault="00255AA2" w:rsidP="004B316E">
      <w:pPr>
        <w:spacing w:after="0" w:line="240" w:lineRule="auto"/>
        <w:ind w:left="720"/>
        <w:jc w:val="both"/>
        <w:rPr>
          <w:rFonts w:ascii="Times New Roman" w:hAnsi="Times New Roman" w:cs="Times New Roman"/>
          <w:sz w:val="22"/>
          <w:szCs w:val="22"/>
        </w:rPr>
      </w:pPr>
      <w:r w:rsidRPr="004B316E">
        <w:rPr>
          <w:rFonts w:ascii="Times New Roman" w:hAnsi="Times New Roman" w:cs="Times New Roman"/>
          <w:sz w:val="22"/>
          <w:szCs w:val="22"/>
        </w:rPr>
        <w:t>(3)</w:t>
      </w:r>
      <w:r w:rsidRPr="004B316E">
        <w:rPr>
          <w:rFonts w:ascii="Times New Roman" w:hAnsi="Times New Roman" w:cs="Times New Roman"/>
          <w:sz w:val="22"/>
          <w:szCs w:val="22"/>
        </w:rPr>
        <w:tab/>
        <w:t>The court or a judge shall not make any order correcting, rescinding or varying an order or judgment unless satisfied that all parties whose interests may be affected have notice of the order proposed.</w:t>
      </w:r>
      <w:r w:rsidR="004B316E" w:rsidRPr="004B316E">
        <w:rPr>
          <w:rFonts w:ascii="Times New Roman" w:hAnsi="Times New Roman" w:cs="Times New Roman"/>
          <w:sz w:val="22"/>
          <w:szCs w:val="22"/>
        </w:rPr>
        <w:t>”</w:t>
      </w:r>
    </w:p>
    <w:p w14:paraId="08B8C8C6" w14:textId="77777777" w:rsidR="004B316E" w:rsidRPr="004B316E" w:rsidRDefault="004B316E" w:rsidP="004B316E">
      <w:pPr>
        <w:spacing w:after="0" w:line="240" w:lineRule="auto"/>
        <w:ind w:left="720"/>
        <w:jc w:val="both"/>
        <w:rPr>
          <w:rFonts w:ascii="Times New Roman" w:hAnsi="Times New Roman" w:cs="Times New Roman"/>
          <w:sz w:val="22"/>
          <w:szCs w:val="22"/>
        </w:rPr>
      </w:pPr>
    </w:p>
    <w:p w14:paraId="627FBE6C" w14:textId="5D788009" w:rsidR="00255AA2" w:rsidRDefault="00255AA2" w:rsidP="000723D8">
      <w:pPr>
        <w:spacing w:after="0" w:line="360" w:lineRule="auto"/>
        <w:ind w:firstLine="720"/>
        <w:jc w:val="both"/>
        <w:rPr>
          <w:rFonts w:ascii="Times New Roman" w:hAnsi="Times New Roman" w:cs="Times New Roman"/>
        </w:rPr>
      </w:pPr>
      <w:r>
        <w:rPr>
          <w:rFonts w:ascii="Times New Roman" w:hAnsi="Times New Roman" w:cs="Times New Roman"/>
        </w:rPr>
        <w:lastRenderedPageBreak/>
        <w:t xml:space="preserve">The applicant avers that </w:t>
      </w:r>
      <w:r w:rsidR="000723D8" w:rsidRPr="000723D8">
        <w:rPr>
          <w:rFonts w:ascii="Times New Roman" w:hAnsi="Times New Roman" w:cs="Times New Roman"/>
          <w:smallCaps/>
        </w:rPr>
        <w:t>muchawa</w:t>
      </w:r>
      <w:r w:rsidR="000723D8">
        <w:rPr>
          <w:rFonts w:ascii="Times New Roman" w:hAnsi="Times New Roman" w:cs="Times New Roman"/>
        </w:rPr>
        <w:t xml:space="preserve"> </w:t>
      </w:r>
      <w:r>
        <w:rPr>
          <w:rFonts w:ascii="Times New Roman" w:hAnsi="Times New Roman" w:cs="Times New Roman"/>
        </w:rPr>
        <w:t xml:space="preserve">J’s order or judgment was erroneously granted in the applicants’ absence as an interested party.  </w:t>
      </w:r>
      <w:r w:rsidR="000723D8">
        <w:rPr>
          <w:rFonts w:ascii="Times New Roman" w:hAnsi="Times New Roman" w:cs="Times New Roman"/>
        </w:rPr>
        <w:t>Accordingly,</w:t>
      </w:r>
      <w:r>
        <w:rPr>
          <w:rFonts w:ascii="Times New Roman" w:hAnsi="Times New Roman" w:cs="Times New Roman"/>
        </w:rPr>
        <w:t xml:space="preserve"> the applicant seeks the rescission of the interim order aforesaid.</w:t>
      </w:r>
    </w:p>
    <w:p w14:paraId="59B92EFE" w14:textId="05E3E945" w:rsidR="00255AA2" w:rsidRDefault="00255AA2" w:rsidP="00255AA2">
      <w:pPr>
        <w:spacing w:after="0" w:line="360" w:lineRule="auto"/>
        <w:jc w:val="both"/>
        <w:rPr>
          <w:rFonts w:ascii="Times New Roman" w:hAnsi="Times New Roman" w:cs="Times New Roman"/>
        </w:rPr>
      </w:pPr>
      <w:r>
        <w:rPr>
          <w:rFonts w:ascii="Times New Roman" w:hAnsi="Times New Roman" w:cs="Times New Roman"/>
        </w:rPr>
        <w:tab/>
        <w:t xml:space="preserve">The applicant avers that it is the holder of a special grant which covers the area in which the </w:t>
      </w:r>
      <w:r w:rsidR="003F691C">
        <w:rPr>
          <w:rFonts w:ascii="Times New Roman" w:hAnsi="Times New Roman" w:cs="Times New Roman"/>
        </w:rPr>
        <w:t>claims</w:t>
      </w:r>
      <w:r>
        <w:rPr>
          <w:rFonts w:ascii="Times New Roman" w:hAnsi="Times New Roman" w:cs="Times New Roman"/>
        </w:rPr>
        <w:t xml:space="preserve"> in dispute are situate.  In other words the applicant’s position is that it is an </w:t>
      </w:r>
      <w:r w:rsidR="003F691C">
        <w:rPr>
          <w:rFonts w:ascii="Times New Roman" w:hAnsi="Times New Roman" w:cs="Times New Roman"/>
        </w:rPr>
        <w:t>interested party in the</w:t>
      </w:r>
      <w:r>
        <w:rPr>
          <w:rFonts w:ascii="Times New Roman" w:hAnsi="Times New Roman" w:cs="Times New Roman"/>
        </w:rPr>
        <w:t xml:space="preserve"> dispute and holds a superior right over the area of the claims and that had the court been aware of the superior title it would not have granted the </w:t>
      </w:r>
      <w:r w:rsidR="002E29B5">
        <w:rPr>
          <w:rFonts w:ascii="Times New Roman" w:hAnsi="Times New Roman" w:cs="Times New Roman"/>
        </w:rPr>
        <w:t>interim order without its participation</w:t>
      </w:r>
      <w:r>
        <w:rPr>
          <w:rFonts w:ascii="Times New Roman" w:hAnsi="Times New Roman" w:cs="Times New Roman"/>
        </w:rPr>
        <w:t xml:space="preserve">.  I must note that the issue of the existence of the special grant was not placed before </w:t>
      </w:r>
      <w:r w:rsidR="000723D8" w:rsidRPr="000723D8">
        <w:rPr>
          <w:rFonts w:ascii="Times New Roman" w:hAnsi="Times New Roman" w:cs="Times New Roman"/>
          <w:smallCaps/>
        </w:rPr>
        <w:t>muchawa</w:t>
      </w:r>
      <w:r w:rsidR="000723D8">
        <w:rPr>
          <w:rFonts w:ascii="Times New Roman" w:hAnsi="Times New Roman" w:cs="Times New Roman"/>
        </w:rPr>
        <w:t xml:space="preserve"> </w:t>
      </w:r>
      <w:r>
        <w:rPr>
          <w:rFonts w:ascii="Times New Roman" w:hAnsi="Times New Roman" w:cs="Times New Roman"/>
        </w:rPr>
        <w:t xml:space="preserve">J.  As such, the learned judge cannot be accused of having errored because the special grant was not before her.  Had it been placed before her and </w:t>
      </w:r>
      <w:r w:rsidR="002E29B5">
        <w:rPr>
          <w:rFonts w:ascii="Times New Roman" w:hAnsi="Times New Roman" w:cs="Times New Roman"/>
        </w:rPr>
        <w:t>s</w:t>
      </w:r>
      <w:r>
        <w:rPr>
          <w:rFonts w:ascii="Times New Roman" w:hAnsi="Times New Roman" w:cs="Times New Roman"/>
        </w:rPr>
        <w:t xml:space="preserve">he say, </w:t>
      </w:r>
      <w:r w:rsidR="002E29B5">
        <w:rPr>
          <w:rFonts w:ascii="Times New Roman" w:hAnsi="Times New Roman" w:cs="Times New Roman"/>
        </w:rPr>
        <w:t xml:space="preserve">inadvertently </w:t>
      </w:r>
      <w:r>
        <w:rPr>
          <w:rFonts w:ascii="Times New Roman" w:hAnsi="Times New Roman" w:cs="Times New Roman"/>
        </w:rPr>
        <w:t>did not relate to it, the argument could have been different</w:t>
      </w:r>
      <w:r w:rsidR="002E29B5">
        <w:rPr>
          <w:rFonts w:ascii="Times New Roman" w:hAnsi="Times New Roman" w:cs="Times New Roman"/>
        </w:rPr>
        <w:t>. In saying this</w:t>
      </w:r>
      <w:r>
        <w:rPr>
          <w:rFonts w:ascii="Times New Roman" w:hAnsi="Times New Roman" w:cs="Times New Roman"/>
        </w:rPr>
        <w:t xml:space="preserve"> I do not necessarily hold even </w:t>
      </w:r>
      <w:r w:rsidR="002E29B5">
        <w:rPr>
          <w:rFonts w:ascii="Times New Roman" w:hAnsi="Times New Roman" w:cs="Times New Roman"/>
        </w:rPr>
        <w:t>i</w:t>
      </w:r>
      <w:r>
        <w:rPr>
          <w:rFonts w:ascii="Times New Roman" w:hAnsi="Times New Roman" w:cs="Times New Roman"/>
        </w:rPr>
        <w:t xml:space="preserve">n </w:t>
      </w:r>
      <w:r w:rsidR="002E29B5">
        <w:rPr>
          <w:rFonts w:ascii="Times New Roman" w:hAnsi="Times New Roman" w:cs="Times New Roman"/>
        </w:rPr>
        <w:t xml:space="preserve">such </w:t>
      </w:r>
      <w:r>
        <w:rPr>
          <w:rFonts w:ascii="Times New Roman" w:hAnsi="Times New Roman" w:cs="Times New Roman"/>
        </w:rPr>
        <w:t xml:space="preserve">situation that </w:t>
      </w:r>
      <w:r w:rsidR="002E29B5">
        <w:rPr>
          <w:rFonts w:ascii="Times New Roman" w:hAnsi="Times New Roman" w:cs="Times New Roman"/>
        </w:rPr>
        <w:t>s</w:t>
      </w:r>
      <w:r>
        <w:rPr>
          <w:rFonts w:ascii="Times New Roman" w:hAnsi="Times New Roman" w:cs="Times New Roman"/>
        </w:rPr>
        <w:t>he could be said to have committed an error.  The issue would have to be dealt</w:t>
      </w:r>
      <w:r w:rsidR="00906F42">
        <w:rPr>
          <w:rFonts w:ascii="Times New Roman" w:hAnsi="Times New Roman" w:cs="Times New Roman"/>
        </w:rPr>
        <w:t xml:space="preserve"> with</w:t>
      </w:r>
      <w:r>
        <w:rPr>
          <w:rFonts w:ascii="Times New Roman" w:hAnsi="Times New Roman" w:cs="Times New Roman"/>
        </w:rPr>
        <w:t xml:space="preserve"> on its facts.</w:t>
      </w:r>
    </w:p>
    <w:p w14:paraId="304CA67C" w14:textId="1B7F368D" w:rsidR="00255AA2" w:rsidRDefault="00255AA2" w:rsidP="00255AA2">
      <w:pPr>
        <w:spacing w:after="0" w:line="360" w:lineRule="auto"/>
        <w:jc w:val="both"/>
        <w:rPr>
          <w:rFonts w:ascii="Times New Roman" w:hAnsi="Times New Roman" w:cs="Times New Roman"/>
        </w:rPr>
      </w:pPr>
      <w:r>
        <w:rPr>
          <w:rFonts w:ascii="Times New Roman" w:hAnsi="Times New Roman" w:cs="Times New Roman"/>
        </w:rPr>
        <w:tab/>
        <w:t>The applicant produced a copy of its special grant No. 10072 dated 5 March, 2025</w:t>
      </w:r>
      <w:r w:rsidR="002E29B5">
        <w:rPr>
          <w:rFonts w:ascii="Times New Roman" w:hAnsi="Times New Roman" w:cs="Times New Roman"/>
        </w:rPr>
        <w:t xml:space="preserve"> and bearing the Ministry of Mines Development date stamp of 10 February 2025.  The applicants’ Special Grant was issued on 5 March 2025</w:t>
      </w:r>
      <w:r>
        <w:rPr>
          <w:rFonts w:ascii="Times New Roman" w:hAnsi="Times New Roman" w:cs="Times New Roman"/>
        </w:rPr>
        <w:t xml:space="preserve">.  </w:t>
      </w:r>
      <w:r w:rsidR="002E29B5">
        <w:rPr>
          <w:rFonts w:ascii="Times New Roman" w:hAnsi="Times New Roman" w:cs="Times New Roman"/>
        </w:rPr>
        <w:t xml:space="preserve"> </w:t>
      </w:r>
      <w:r>
        <w:rPr>
          <w:rFonts w:ascii="Times New Roman" w:hAnsi="Times New Roman" w:cs="Times New Roman"/>
        </w:rPr>
        <w:t xml:space="preserve">It gives the applicant rights to mine gold in the area described therein as “50 </w:t>
      </w:r>
      <w:r w:rsidR="007B1B8B">
        <w:rPr>
          <w:rFonts w:ascii="Times New Roman" w:hAnsi="Times New Roman" w:cs="Times New Roman"/>
        </w:rPr>
        <w:t xml:space="preserve">hectares </w:t>
      </w:r>
      <w:r>
        <w:rPr>
          <w:rFonts w:ascii="Times New Roman" w:hAnsi="Times New Roman" w:cs="Times New Roman"/>
        </w:rPr>
        <w:t xml:space="preserve">situated within Reserve Area RA MNC005 in the Mining District of Manicaland—”.  The applicant averred that its reserved area is the same area on which the first respondents claims which were cancelled by the first and second respondents </w:t>
      </w:r>
      <w:r w:rsidR="007B1B8B">
        <w:rPr>
          <w:rFonts w:ascii="Times New Roman" w:hAnsi="Times New Roman" w:cs="Times New Roman"/>
        </w:rPr>
        <w:t xml:space="preserve">were </w:t>
      </w:r>
      <w:r>
        <w:rPr>
          <w:rFonts w:ascii="Times New Roman" w:hAnsi="Times New Roman" w:cs="Times New Roman"/>
        </w:rPr>
        <w:t>situate.</w:t>
      </w:r>
    </w:p>
    <w:p w14:paraId="079B9F38" w14:textId="549040F4" w:rsidR="00255AA2" w:rsidRDefault="00255AA2" w:rsidP="00255AA2">
      <w:pPr>
        <w:spacing w:after="0" w:line="360" w:lineRule="auto"/>
        <w:jc w:val="both"/>
        <w:rPr>
          <w:rFonts w:ascii="Times New Roman" w:hAnsi="Times New Roman" w:cs="Times New Roman"/>
        </w:rPr>
      </w:pPr>
      <w:r>
        <w:rPr>
          <w:rFonts w:ascii="Times New Roman" w:hAnsi="Times New Roman" w:cs="Times New Roman"/>
        </w:rPr>
        <w:tab/>
        <w:t xml:space="preserve">The applicant noted that the first respondent did not produce certificates of registration in the urgent application.  On this issue I have taken note that the procedures for cancellation of </w:t>
      </w:r>
      <w:r w:rsidR="00E56936">
        <w:rPr>
          <w:rFonts w:ascii="Times New Roman" w:hAnsi="Times New Roman" w:cs="Times New Roman"/>
        </w:rPr>
        <w:t>mining</w:t>
      </w:r>
      <w:r>
        <w:rPr>
          <w:rFonts w:ascii="Times New Roman" w:hAnsi="Times New Roman" w:cs="Times New Roman"/>
        </w:rPr>
        <w:t xml:space="preserve"> titles imply that there were registrations in existence which had to be cancelled.</w:t>
      </w:r>
    </w:p>
    <w:p w14:paraId="7837D559" w14:textId="3BB96172" w:rsidR="00255AA2" w:rsidRDefault="00255AA2" w:rsidP="00255AA2">
      <w:pPr>
        <w:spacing w:after="0" w:line="360" w:lineRule="auto"/>
        <w:jc w:val="both"/>
        <w:rPr>
          <w:rFonts w:ascii="Times New Roman" w:hAnsi="Times New Roman" w:cs="Times New Roman"/>
        </w:rPr>
      </w:pPr>
      <w:r>
        <w:rPr>
          <w:rFonts w:ascii="Times New Roman" w:hAnsi="Times New Roman" w:cs="Times New Roman"/>
        </w:rPr>
        <w:tab/>
        <w:t xml:space="preserve">The first respondent opposed the application.  It averred that it was not aware of the existence of the special grant at the time that it filed its review application.  </w:t>
      </w:r>
      <w:r w:rsidR="00E56936">
        <w:rPr>
          <w:rFonts w:ascii="Times New Roman" w:hAnsi="Times New Roman" w:cs="Times New Roman"/>
        </w:rPr>
        <w:t xml:space="preserve">Pointedly </w:t>
      </w:r>
      <w:r>
        <w:rPr>
          <w:rFonts w:ascii="Times New Roman" w:hAnsi="Times New Roman" w:cs="Times New Roman"/>
        </w:rPr>
        <w:t xml:space="preserve">though, the first respondent does not refute the existence and aunthenticity of the special grant.  In terms of reference or the paper trial, the mining certificates and titles </w:t>
      </w:r>
      <w:r w:rsidR="00E56936">
        <w:rPr>
          <w:rFonts w:ascii="Times New Roman" w:hAnsi="Times New Roman" w:cs="Times New Roman"/>
        </w:rPr>
        <w:t>i</w:t>
      </w:r>
      <w:r>
        <w:rPr>
          <w:rFonts w:ascii="Times New Roman" w:hAnsi="Times New Roman" w:cs="Times New Roman"/>
        </w:rPr>
        <w:t xml:space="preserve">n issue were basically cancelled by the second respondent who conveyed the decision in a letter dated 4 February, 2025 and bearing the Ministry of Mines and Mining Development date stamp of 10 February, 2025.  The </w:t>
      </w:r>
      <w:r>
        <w:rPr>
          <w:rFonts w:ascii="Times New Roman" w:hAnsi="Times New Roman" w:cs="Times New Roman"/>
        </w:rPr>
        <w:lastRenderedPageBreak/>
        <w:t>applicant’s special grant was issued on 5 March, 2025.  The application for review Case No. HCH 1002/25 was filed on the same date 5 March, 2025 Case No. 1068/25</w:t>
      </w:r>
      <w:r w:rsidR="00E56936">
        <w:rPr>
          <w:rFonts w:ascii="Times New Roman" w:hAnsi="Times New Roman" w:cs="Times New Roman"/>
        </w:rPr>
        <w:t>.  T</w:t>
      </w:r>
      <w:r>
        <w:rPr>
          <w:rFonts w:ascii="Times New Roman" w:hAnsi="Times New Roman" w:cs="Times New Roman"/>
        </w:rPr>
        <w:t xml:space="preserve">he urgent application was filed on 7 March, 2025.  The evidence of the special grant may </w:t>
      </w:r>
      <w:r w:rsidR="00E56936">
        <w:rPr>
          <w:rFonts w:ascii="Times New Roman" w:hAnsi="Times New Roman" w:cs="Times New Roman"/>
        </w:rPr>
        <w:t xml:space="preserve">well </w:t>
      </w:r>
      <w:r>
        <w:rPr>
          <w:rFonts w:ascii="Times New Roman" w:hAnsi="Times New Roman" w:cs="Times New Roman"/>
        </w:rPr>
        <w:t>have been unknown to the first respondent.  This does not remove its existence.  It was in existence on the 7</w:t>
      </w:r>
      <w:r w:rsidRPr="00CD775C">
        <w:rPr>
          <w:rFonts w:ascii="Times New Roman" w:hAnsi="Times New Roman" w:cs="Times New Roman"/>
          <w:vertAlign w:val="superscript"/>
        </w:rPr>
        <w:t>th</w:t>
      </w:r>
      <w:r>
        <w:rPr>
          <w:rFonts w:ascii="Times New Roman" w:hAnsi="Times New Roman" w:cs="Times New Roman"/>
        </w:rPr>
        <w:t xml:space="preserve"> March, 2025 when the urgent application was filed.  </w:t>
      </w:r>
      <w:r w:rsidR="00391404" w:rsidRPr="00391404">
        <w:rPr>
          <w:rFonts w:ascii="Times New Roman" w:hAnsi="Times New Roman" w:cs="Times New Roman"/>
          <w:smallCaps/>
        </w:rPr>
        <w:t>Muchawa</w:t>
      </w:r>
      <w:r w:rsidR="00391404">
        <w:rPr>
          <w:rFonts w:ascii="Times New Roman" w:hAnsi="Times New Roman" w:cs="Times New Roman"/>
        </w:rPr>
        <w:t xml:space="preserve"> J</w:t>
      </w:r>
      <w:r>
        <w:rPr>
          <w:rFonts w:ascii="Times New Roman" w:hAnsi="Times New Roman" w:cs="Times New Roman"/>
        </w:rPr>
        <w:t xml:space="preserve"> did not know about it.  </w:t>
      </w:r>
      <w:r w:rsidR="00391404">
        <w:rPr>
          <w:rFonts w:ascii="Times New Roman" w:hAnsi="Times New Roman" w:cs="Times New Roman"/>
        </w:rPr>
        <w:t>She</w:t>
      </w:r>
      <w:r>
        <w:rPr>
          <w:rFonts w:ascii="Times New Roman" w:hAnsi="Times New Roman" w:cs="Times New Roman"/>
        </w:rPr>
        <w:t xml:space="preserve"> could</w:t>
      </w:r>
      <w:r w:rsidR="00391404">
        <w:rPr>
          <w:rFonts w:ascii="Times New Roman" w:hAnsi="Times New Roman" w:cs="Times New Roman"/>
        </w:rPr>
        <w:t xml:space="preserve"> not</w:t>
      </w:r>
      <w:r>
        <w:rPr>
          <w:rFonts w:ascii="Times New Roman" w:hAnsi="Times New Roman" w:cs="Times New Roman"/>
        </w:rPr>
        <w:t xml:space="preserve"> have committed an error</w:t>
      </w:r>
      <w:r w:rsidR="00391404">
        <w:rPr>
          <w:rFonts w:ascii="Times New Roman" w:hAnsi="Times New Roman" w:cs="Times New Roman"/>
        </w:rPr>
        <w:t xml:space="preserve"> when she granted the order</w:t>
      </w:r>
      <w:r>
        <w:rPr>
          <w:rFonts w:ascii="Times New Roman" w:hAnsi="Times New Roman" w:cs="Times New Roman"/>
        </w:rPr>
        <w:t xml:space="preserve">.  The case does not end there.  The court must consider whether the order was erroneously sought.  The issue that arises is whether an error ceases to be such where something is done </w:t>
      </w:r>
      <w:r w:rsidR="00391404">
        <w:rPr>
          <w:rFonts w:ascii="Times New Roman" w:hAnsi="Times New Roman" w:cs="Times New Roman"/>
        </w:rPr>
        <w:t xml:space="preserve">oblivious </w:t>
      </w:r>
      <w:r>
        <w:rPr>
          <w:rFonts w:ascii="Times New Roman" w:hAnsi="Times New Roman" w:cs="Times New Roman"/>
        </w:rPr>
        <w:t>to the existence of a fact or state of affairs</w:t>
      </w:r>
      <w:r w:rsidR="00391404">
        <w:rPr>
          <w:rFonts w:ascii="Times New Roman" w:hAnsi="Times New Roman" w:cs="Times New Roman"/>
        </w:rPr>
        <w:t xml:space="preserve"> be it a factual or legal issue or both which impact on the decision made by the court</w:t>
      </w:r>
      <w:r>
        <w:rPr>
          <w:rFonts w:ascii="Times New Roman" w:hAnsi="Times New Roman" w:cs="Times New Roman"/>
        </w:rPr>
        <w:t>.  I will return to his aspect later.</w:t>
      </w:r>
    </w:p>
    <w:p w14:paraId="1100A568" w14:textId="1F2AD520" w:rsidR="00255AA2" w:rsidRDefault="00255AA2" w:rsidP="00255AA2">
      <w:pPr>
        <w:spacing w:after="0" w:line="360" w:lineRule="auto"/>
        <w:jc w:val="both"/>
        <w:rPr>
          <w:rFonts w:ascii="Times New Roman" w:hAnsi="Times New Roman" w:cs="Times New Roman"/>
        </w:rPr>
      </w:pPr>
      <w:r>
        <w:rPr>
          <w:rFonts w:ascii="Times New Roman" w:hAnsi="Times New Roman" w:cs="Times New Roman"/>
        </w:rPr>
        <w:tab/>
        <w:t xml:space="preserve">The first respondent issued points </w:t>
      </w:r>
      <w:r w:rsidRPr="00CD775C">
        <w:rPr>
          <w:rFonts w:ascii="Times New Roman" w:hAnsi="Times New Roman" w:cs="Times New Roman"/>
          <w:i/>
        </w:rPr>
        <w:t>in limine</w:t>
      </w:r>
      <w:r>
        <w:rPr>
          <w:rFonts w:ascii="Times New Roman" w:hAnsi="Times New Roman" w:cs="Times New Roman"/>
        </w:rPr>
        <w:t xml:space="preserve">.  The first point issued in the opposing affidavit was that this application is incompetent because there is no provision in the law or rules for such an application.  It was averred that seeking a rescission of an interim relief undermines the purpose for which it is issued which is to regulate the status of the subject matter of the dispute pending its resolution.  This point </w:t>
      </w:r>
      <w:r w:rsidRPr="00C27227">
        <w:rPr>
          <w:rFonts w:ascii="Times New Roman" w:hAnsi="Times New Roman" w:cs="Times New Roman"/>
          <w:i/>
        </w:rPr>
        <w:t>in limine</w:t>
      </w:r>
      <w:r>
        <w:rPr>
          <w:rFonts w:ascii="Times New Roman" w:hAnsi="Times New Roman" w:cs="Times New Roman"/>
        </w:rPr>
        <w:t xml:space="preserve"> has no substance and should not detain the court. Rule 29 deals with rescission</w:t>
      </w:r>
      <w:r w:rsidR="00391404">
        <w:rPr>
          <w:rFonts w:ascii="Times New Roman" w:hAnsi="Times New Roman" w:cs="Times New Roman"/>
        </w:rPr>
        <w:t>,</w:t>
      </w:r>
      <w:r>
        <w:rPr>
          <w:rFonts w:ascii="Times New Roman" w:hAnsi="Times New Roman" w:cs="Times New Roman"/>
        </w:rPr>
        <w:t xml:space="preserve"> correction and variation of court judgment</w:t>
      </w:r>
      <w:r w:rsidR="00391404">
        <w:rPr>
          <w:rFonts w:ascii="Times New Roman" w:hAnsi="Times New Roman" w:cs="Times New Roman"/>
        </w:rPr>
        <w:t>s</w:t>
      </w:r>
      <w:r>
        <w:rPr>
          <w:rFonts w:ascii="Times New Roman" w:hAnsi="Times New Roman" w:cs="Times New Roman"/>
        </w:rPr>
        <w:t xml:space="preserve"> and orders.  It does not distinguish between final and interim judgments or orders.  It is not </w:t>
      </w:r>
      <w:r w:rsidR="00391404">
        <w:rPr>
          <w:rFonts w:ascii="Times New Roman" w:hAnsi="Times New Roman" w:cs="Times New Roman"/>
        </w:rPr>
        <w:t xml:space="preserve">contested </w:t>
      </w:r>
      <w:r>
        <w:rPr>
          <w:rFonts w:ascii="Times New Roman" w:hAnsi="Times New Roman" w:cs="Times New Roman"/>
        </w:rPr>
        <w:t>that the court issued a provisional order.  An</w:t>
      </w:r>
      <w:r w:rsidR="00391404">
        <w:rPr>
          <w:rFonts w:ascii="Times New Roman" w:hAnsi="Times New Roman" w:cs="Times New Roman"/>
        </w:rPr>
        <w:t>y</w:t>
      </w:r>
      <w:r>
        <w:rPr>
          <w:rFonts w:ascii="Times New Roman" w:hAnsi="Times New Roman" w:cs="Times New Roman"/>
        </w:rPr>
        <w:t xml:space="preserve"> order or judgment may be interfered in the manner set out in rule 29.  This application is therefore competent and properly before the court there being no contest on the authenticity or validity of the order in question.</w:t>
      </w:r>
    </w:p>
    <w:p w14:paraId="60D633D0" w14:textId="1E46EA00" w:rsidR="00255AA2" w:rsidRDefault="00255AA2" w:rsidP="00255AA2">
      <w:pPr>
        <w:spacing w:after="0" w:line="360" w:lineRule="auto"/>
        <w:jc w:val="both"/>
        <w:rPr>
          <w:rFonts w:ascii="Times New Roman" w:hAnsi="Times New Roman" w:cs="Times New Roman"/>
        </w:rPr>
      </w:pPr>
      <w:r>
        <w:rPr>
          <w:rFonts w:ascii="Times New Roman" w:hAnsi="Times New Roman" w:cs="Times New Roman"/>
        </w:rPr>
        <w:tab/>
        <w:t>The second point was that the applicant has no</w:t>
      </w:r>
      <w:r w:rsidRPr="00C27227">
        <w:rPr>
          <w:rFonts w:ascii="Times New Roman" w:hAnsi="Times New Roman" w:cs="Times New Roman"/>
          <w:i/>
        </w:rPr>
        <w:t xml:space="preserve"> locus standi</w:t>
      </w:r>
      <w:r>
        <w:rPr>
          <w:rFonts w:ascii="Times New Roman" w:hAnsi="Times New Roman" w:cs="Times New Roman"/>
        </w:rPr>
        <w:t xml:space="preserve">.  The first ground for want of </w:t>
      </w:r>
      <w:r w:rsidRPr="003901A5">
        <w:rPr>
          <w:rFonts w:ascii="Times New Roman" w:hAnsi="Times New Roman" w:cs="Times New Roman"/>
          <w:i/>
        </w:rPr>
        <w:t>locus standi</w:t>
      </w:r>
      <w:r>
        <w:rPr>
          <w:rFonts w:ascii="Times New Roman" w:hAnsi="Times New Roman" w:cs="Times New Roman"/>
        </w:rPr>
        <w:t xml:space="preserve"> pleaded by the first respondent </w:t>
      </w:r>
      <w:r w:rsidR="00391404">
        <w:rPr>
          <w:rFonts w:ascii="Times New Roman" w:hAnsi="Times New Roman" w:cs="Times New Roman"/>
        </w:rPr>
        <w:t>i</w:t>
      </w:r>
      <w:r>
        <w:rPr>
          <w:rFonts w:ascii="Times New Roman" w:hAnsi="Times New Roman" w:cs="Times New Roman"/>
        </w:rPr>
        <w:t xml:space="preserve">s that the applicant was not party to the proceedings which resulted in the granting of the order whose rescission the applicant seeks.  Further it was pleaded that the issue brought on review had nothing to do with the applicant.  It was pleaded further that the applicant did not have a legal interest in the dispute which concerned the cancellation of the first respondent’s rights over the mining location in issue.  It was averred that the applicant was not involved in the operations of the first respondent nor was it affected by them.  In consequence, so the first respondent </w:t>
      </w:r>
      <w:r w:rsidR="00391404">
        <w:rPr>
          <w:rFonts w:ascii="Times New Roman" w:hAnsi="Times New Roman" w:cs="Times New Roman"/>
        </w:rPr>
        <w:t xml:space="preserve">posited </w:t>
      </w:r>
      <w:r>
        <w:rPr>
          <w:rFonts w:ascii="Times New Roman" w:hAnsi="Times New Roman" w:cs="Times New Roman"/>
        </w:rPr>
        <w:t>the applicant did not have any interest in the review.  Further the first respondent</w:t>
      </w:r>
      <w:r w:rsidR="00391404">
        <w:rPr>
          <w:rFonts w:ascii="Times New Roman" w:hAnsi="Times New Roman" w:cs="Times New Roman"/>
        </w:rPr>
        <w:t>,</w:t>
      </w:r>
      <w:r>
        <w:rPr>
          <w:rFonts w:ascii="Times New Roman" w:hAnsi="Times New Roman" w:cs="Times New Roman"/>
        </w:rPr>
        <w:t xml:space="preserve"> averred that until joined to the review application filed </w:t>
      </w:r>
      <w:r>
        <w:rPr>
          <w:rFonts w:ascii="Times New Roman" w:hAnsi="Times New Roman" w:cs="Times New Roman"/>
        </w:rPr>
        <w:lastRenderedPageBreak/>
        <w:t xml:space="preserve">by the first respondent the applicant did not have </w:t>
      </w:r>
      <w:r w:rsidRPr="00855D68">
        <w:rPr>
          <w:rFonts w:ascii="Times New Roman" w:hAnsi="Times New Roman" w:cs="Times New Roman"/>
          <w:i/>
        </w:rPr>
        <w:t>locus standi</w:t>
      </w:r>
      <w:r>
        <w:rPr>
          <w:rFonts w:ascii="Times New Roman" w:hAnsi="Times New Roman" w:cs="Times New Roman"/>
        </w:rPr>
        <w:t xml:space="preserve"> in the matter. The first respondent however conceded that the applicant had since filed a </w:t>
      </w:r>
      <w:r w:rsidR="00391404">
        <w:rPr>
          <w:rFonts w:ascii="Times New Roman" w:hAnsi="Times New Roman" w:cs="Times New Roman"/>
        </w:rPr>
        <w:t xml:space="preserve">joinder </w:t>
      </w:r>
      <w:r>
        <w:rPr>
          <w:rFonts w:ascii="Times New Roman" w:hAnsi="Times New Roman" w:cs="Times New Roman"/>
        </w:rPr>
        <w:t>application under Case No. HCH 2385/25 wherein the applica</w:t>
      </w:r>
      <w:r w:rsidR="00391404">
        <w:rPr>
          <w:rFonts w:ascii="Times New Roman" w:hAnsi="Times New Roman" w:cs="Times New Roman"/>
        </w:rPr>
        <w:t xml:space="preserve">nt </w:t>
      </w:r>
      <w:r>
        <w:rPr>
          <w:rFonts w:ascii="Times New Roman" w:hAnsi="Times New Roman" w:cs="Times New Roman"/>
        </w:rPr>
        <w:t>seeks to be joined to the urgent application.</w:t>
      </w:r>
    </w:p>
    <w:p w14:paraId="148E92C6" w14:textId="6FE83A49" w:rsidR="00255AA2" w:rsidRDefault="00255AA2" w:rsidP="00255AA2">
      <w:pPr>
        <w:spacing w:after="0" w:line="360" w:lineRule="auto"/>
        <w:jc w:val="both"/>
        <w:rPr>
          <w:rFonts w:ascii="Times New Roman" w:hAnsi="Times New Roman" w:cs="Times New Roman"/>
        </w:rPr>
      </w:pPr>
      <w:r>
        <w:rPr>
          <w:rFonts w:ascii="Times New Roman" w:hAnsi="Times New Roman" w:cs="Times New Roman"/>
        </w:rPr>
        <w:tab/>
        <w:t xml:space="preserve">It is without doubt that the applicant’s points </w:t>
      </w:r>
      <w:r w:rsidRPr="001F72FC">
        <w:rPr>
          <w:rFonts w:ascii="Times New Roman" w:hAnsi="Times New Roman" w:cs="Times New Roman"/>
          <w:i/>
          <w:iCs/>
        </w:rPr>
        <w:t>in limine</w:t>
      </w:r>
      <w:r>
        <w:rPr>
          <w:rFonts w:ascii="Times New Roman" w:hAnsi="Times New Roman" w:cs="Times New Roman"/>
        </w:rPr>
        <w:t xml:space="preserve"> are not merited.  Rule 29 exists to allow the court the latitude ordinarily closed to it by reason of the </w:t>
      </w:r>
      <w:r w:rsidRPr="009A57F3">
        <w:rPr>
          <w:rFonts w:ascii="Times New Roman" w:hAnsi="Times New Roman" w:cs="Times New Roman"/>
          <w:i/>
          <w:iCs/>
        </w:rPr>
        <w:t>f</w:t>
      </w:r>
      <w:r w:rsidR="00391404">
        <w:rPr>
          <w:rFonts w:ascii="Times New Roman" w:hAnsi="Times New Roman" w:cs="Times New Roman"/>
          <w:i/>
          <w:iCs/>
        </w:rPr>
        <w:t>u</w:t>
      </w:r>
      <w:r w:rsidRPr="009A57F3">
        <w:rPr>
          <w:rFonts w:ascii="Times New Roman" w:hAnsi="Times New Roman" w:cs="Times New Roman"/>
          <w:i/>
          <w:iCs/>
        </w:rPr>
        <w:t>nctus officio</w:t>
      </w:r>
      <w:r>
        <w:rPr>
          <w:rFonts w:ascii="Times New Roman" w:hAnsi="Times New Roman" w:cs="Times New Roman"/>
          <w:i/>
          <w:iCs/>
        </w:rPr>
        <w:t xml:space="preserve"> </w:t>
      </w:r>
      <w:r w:rsidR="00391404">
        <w:rPr>
          <w:rFonts w:ascii="Times New Roman" w:hAnsi="Times New Roman" w:cs="Times New Roman"/>
        </w:rPr>
        <w:t xml:space="preserve">doctrine </w:t>
      </w:r>
      <w:r>
        <w:rPr>
          <w:rFonts w:ascii="Times New Roman" w:hAnsi="Times New Roman" w:cs="Times New Roman"/>
        </w:rPr>
        <w:t xml:space="preserve">to revisit an order or judgment and to be able to correct, rescind or vary such order or judgment for reasons and in circumstances set out </w:t>
      </w:r>
      <w:r w:rsidR="00600BAD">
        <w:rPr>
          <w:rFonts w:ascii="Times New Roman" w:hAnsi="Times New Roman" w:cs="Times New Roman"/>
        </w:rPr>
        <w:t>i</w:t>
      </w:r>
      <w:r>
        <w:rPr>
          <w:rFonts w:ascii="Times New Roman" w:hAnsi="Times New Roman" w:cs="Times New Roman"/>
        </w:rPr>
        <w:t xml:space="preserve">n the rule.  With reference to this application where reliance is placed upon the ground that the provisional order was granted in error, the Supreme Court </w:t>
      </w:r>
      <w:r w:rsidR="00600BAD">
        <w:rPr>
          <w:rFonts w:ascii="Times New Roman" w:hAnsi="Times New Roman" w:cs="Times New Roman"/>
        </w:rPr>
        <w:t>i</w:t>
      </w:r>
      <w:r>
        <w:rPr>
          <w:rFonts w:ascii="Times New Roman" w:hAnsi="Times New Roman" w:cs="Times New Roman"/>
        </w:rPr>
        <w:t xml:space="preserve">n the case </w:t>
      </w:r>
      <w:r w:rsidRPr="000723D8">
        <w:rPr>
          <w:rFonts w:ascii="Times New Roman" w:hAnsi="Times New Roman" w:cs="Times New Roman"/>
          <w:i/>
          <w:iCs/>
        </w:rPr>
        <w:t>M</w:t>
      </w:r>
      <w:r w:rsidR="00600BAD">
        <w:rPr>
          <w:rFonts w:ascii="Times New Roman" w:hAnsi="Times New Roman" w:cs="Times New Roman"/>
          <w:i/>
          <w:iCs/>
        </w:rPr>
        <w:t>u</w:t>
      </w:r>
      <w:r w:rsidRPr="000723D8">
        <w:rPr>
          <w:rFonts w:ascii="Times New Roman" w:hAnsi="Times New Roman" w:cs="Times New Roman"/>
          <w:i/>
          <w:iCs/>
        </w:rPr>
        <w:t>nyimi</w:t>
      </w:r>
      <w:r w:rsidRPr="000723D8">
        <w:rPr>
          <w:rFonts w:ascii="Times New Roman" w:hAnsi="Times New Roman" w:cs="Times New Roman"/>
        </w:rPr>
        <w:t xml:space="preserve"> v</w:t>
      </w:r>
      <w:r w:rsidRPr="000723D8">
        <w:rPr>
          <w:rFonts w:ascii="Times New Roman" w:hAnsi="Times New Roman" w:cs="Times New Roman"/>
          <w:i/>
          <w:iCs/>
        </w:rPr>
        <w:t xml:space="preserve"> Tauro </w:t>
      </w:r>
      <w:r>
        <w:rPr>
          <w:rFonts w:ascii="Times New Roman" w:hAnsi="Times New Roman" w:cs="Times New Roman"/>
        </w:rPr>
        <w:t>2013(2) ZLR 291 (s) defined “error” in the context of rule 449 of the rules, now rule 29 as follows:</w:t>
      </w:r>
    </w:p>
    <w:p w14:paraId="3CA17219" w14:textId="028A9EE4" w:rsidR="00255AA2" w:rsidRPr="000723D8" w:rsidRDefault="00255AA2" w:rsidP="000723D8">
      <w:pPr>
        <w:spacing w:after="0" w:line="240" w:lineRule="auto"/>
        <w:ind w:left="720"/>
        <w:jc w:val="both"/>
        <w:rPr>
          <w:rFonts w:ascii="Times New Roman" w:hAnsi="Times New Roman" w:cs="Times New Roman"/>
          <w:sz w:val="22"/>
          <w:szCs w:val="22"/>
        </w:rPr>
      </w:pPr>
      <w:r w:rsidRPr="000723D8">
        <w:rPr>
          <w:rFonts w:ascii="Times New Roman" w:hAnsi="Times New Roman" w:cs="Times New Roman"/>
          <w:sz w:val="22"/>
          <w:szCs w:val="22"/>
        </w:rPr>
        <w:t>“As to what constitute an error,” such an error would exist where the judge was unaware of facts which, if he had been aware of them would have made it highly unlikely that he would have found it permissible or competent to make an order against a party….”</w:t>
      </w:r>
    </w:p>
    <w:p w14:paraId="18A2FD74" w14:textId="77777777" w:rsidR="00255AA2" w:rsidRDefault="00255AA2" w:rsidP="00255AA2">
      <w:pPr>
        <w:spacing w:after="0" w:line="240" w:lineRule="auto"/>
        <w:ind w:firstLine="720"/>
        <w:jc w:val="both"/>
        <w:rPr>
          <w:rFonts w:ascii="Times New Roman" w:hAnsi="Times New Roman" w:cs="Times New Roman"/>
        </w:rPr>
      </w:pPr>
    </w:p>
    <w:p w14:paraId="3FE212D9" w14:textId="568DE764" w:rsidR="00255AA2" w:rsidRDefault="00255AA2" w:rsidP="00255AA2">
      <w:pPr>
        <w:spacing w:after="0" w:line="360" w:lineRule="auto"/>
        <w:ind w:firstLine="720"/>
        <w:jc w:val="both"/>
        <w:rPr>
          <w:rFonts w:ascii="Times New Roman" w:hAnsi="Times New Roman" w:cs="Times New Roman"/>
        </w:rPr>
      </w:pPr>
      <w:r w:rsidRPr="00BE79AB">
        <w:rPr>
          <w:rFonts w:ascii="Times New Roman" w:hAnsi="Times New Roman" w:cs="Times New Roman"/>
        </w:rPr>
        <w:t xml:space="preserve">It is my view that </w:t>
      </w:r>
      <w:r w:rsidR="000723D8" w:rsidRPr="000723D8">
        <w:rPr>
          <w:rFonts w:ascii="Times New Roman" w:hAnsi="Times New Roman" w:cs="Times New Roman"/>
          <w:smallCaps/>
        </w:rPr>
        <w:t>muchawa</w:t>
      </w:r>
      <w:r w:rsidR="000723D8" w:rsidRPr="00BE79AB">
        <w:rPr>
          <w:rFonts w:ascii="Times New Roman" w:hAnsi="Times New Roman" w:cs="Times New Roman"/>
        </w:rPr>
        <w:t xml:space="preserve"> </w:t>
      </w:r>
      <w:r w:rsidRPr="00BE79AB">
        <w:rPr>
          <w:rFonts w:ascii="Times New Roman" w:hAnsi="Times New Roman" w:cs="Times New Roman"/>
        </w:rPr>
        <w:t>J would most unlikely</w:t>
      </w:r>
      <w:r w:rsidR="00600BAD">
        <w:rPr>
          <w:rFonts w:ascii="Times New Roman" w:hAnsi="Times New Roman" w:cs="Times New Roman"/>
        </w:rPr>
        <w:t xml:space="preserve"> have</w:t>
      </w:r>
      <w:r w:rsidRPr="00BE79AB">
        <w:rPr>
          <w:rFonts w:ascii="Times New Roman" w:hAnsi="Times New Roman" w:cs="Times New Roman"/>
        </w:rPr>
        <w:t xml:space="preserve"> granted the order in dispute in the absence of notification of the applicant</w:t>
      </w:r>
      <w:r w:rsidR="00600BAD">
        <w:rPr>
          <w:rFonts w:ascii="Times New Roman" w:hAnsi="Times New Roman" w:cs="Times New Roman"/>
        </w:rPr>
        <w:t xml:space="preserve"> of this application</w:t>
      </w:r>
      <w:r w:rsidRPr="00BE79AB">
        <w:rPr>
          <w:rFonts w:ascii="Times New Roman" w:hAnsi="Times New Roman" w:cs="Times New Roman"/>
        </w:rPr>
        <w:t xml:space="preserve"> had the Learned Judge been aware of the fact that a </w:t>
      </w:r>
      <w:r w:rsidR="00600BAD">
        <w:rPr>
          <w:rFonts w:ascii="Times New Roman" w:hAnsi="Times New Roman" w:cs="Times New Roman"/>
        </w:rPr>
        <w:t>S</w:t>
      </w:r>
      <w:r w:rsidRPr="00BE79AB">
        <w:rPr>
          <w:rFonts w:ascii="Times New Roman" w:hAnsi="Times New Roman" w:cs="Times New Roman"/>
        </w:rPr>
        <w:t xml:space="preserve">pecial </w:t>
      </w:r>
      <w:r w:rsidR="00600BAD">
        <w:rPr>
          <w:rFonts w:ascii="Times New Roman" w:hAnsi="Times New Roman" w:cs="Times New Roman"/>
        </w:rPr>
        <w:t>G</w:t>
      </w:r>
      <w:r w:rsidRPr="00BE79AB">
        <w:rPr>
          <w:rFonts w:ascii="Times New Roman" w:hAnsi="Times New Roman" w:cs="Times New Roman"/>
        </w:rPr>
        <w:t>rant over the disputed area had been issued in terms of the law two days before this urgent application was filed. As I have already pointed</w:t>
      </w:r>
      <w:r w:rsidR="00600BAD">
        <w:rPr>
          <w:rFonts w:ascii="Times New Roman" w:hAnsi="Times New Roman" w:cs="Times New Roman"/>
        </w:rPr>
        <w:t xml:space="preserve"> out</w:t>
      </w:r>
      <w:r w:rsidRPr="00BE79AB">
        <w:rPr>
          <w:rFonts w:ascii="Times New Roman" w:hAnsi="Times New Roman" w:cs="Times New Roman"/>
        </w:rPr>
        <w:t xml:space="preserve">, MUCHAWA J did not make a error when she </w:t>
      </w:r>
      <w:r>
        <w:rPr>
          <w:rFonts w:ascii="Times New Roman" w:hAnsi="Times New Roman" w:cs="Times New Roman"/>
        </w:rPr>
        <w:t>granted judgment on the papers. I do not speak to the corrections of the judgment herein. I cannot pronounce on that the issue</w:t>
      </w:r>
      <w:r w:rsidR="00600BAD">
        <w:rPr>
          <w:rFonts w:ascii="Times New Roman" w:hAnsi="Times New Roman" w:cs="Times New Roman"/>
        </w:rPr>
        <w:t>.  It is incompetent for me to do so.  I however, note</w:t>
      </w:r>
      <w:r>
        <w:rPr>
          <w:rFonts w:ascii="Times New Roman" w:hAnsi="Times New Roman" w:cs="Times New Roman"/>
        </w:rPr>
        <w:t xml:space="preserve"> that r 29 exists to deal </w:t>
      </w:r>
      <w:r>
        <w:rPr>
          <w:rFonts w:ascii="Times New Roman" w:hAnsi="Times New Roman" w:cs="Times New Roman"/>
          <w:i/>
        </w:rPr>
        <w:t>inter</w:t>
      </w:r>
      <w:r>
        <w:rPr>
          <w:rFonts w:ascii="Times New Roman" w:hAnsi="Times New Roman" w:cs="Times New Roman"/>
        </w:rPr>
        <w:t>-</w:t>
      </w:r>
      <w:r>
        <w:rPr>
          <w:rFonts w:ascii="Times New Roman" w:hAnsi="Times New Roman" w:cs="Times New Roman"/>
          <w:i/>
        </w:rPr>
        <w:t>alia</w:t>
      </w:r>
      <w:r>
        <w:rPr>
          <w:rFonts w:ascii="Times New Roman" w:hAnsi="Times New Roman" w:cs="Times New Roman"/>
        </w:rPr>
        <w:t xml:space="preserve"> with a situation where the </w:t>
      </w:r>
      <w:r w:rsidR="00600BAD">
        <w:rPr>
          <w:rFonts w:ascii="Times New Roman" w:hAnsi="Times New Roman" w:cs="Times New Roman"/>
        </w:rPr>
        <w:t xml:space="preserve">established </w:t>
      </w:r>
      <w:r>
        <w:rPr>
          <w:rFonts w:ascii="Times New Roman" w:hAnsi="Times New Roman" w:cs="Times New Roman"/>
        </w:rPr>
        <w:t>error arises because a fact(s) which was not placed before the Court is then noted after issue of the order or judgment is then granted. Pointedly though, this fact or circumstance which was not taken into account must have existed at the time of issue of the judgment and not after.</w:t>
      </w:r>
      <w:r w:rsidR="00600BAD">
        <w:rPr>
          <w:rFonts w:ascii="Times New Roman" w:hAnsi="Times New Roman" w:cs="Times New Roman"/>
        </w:rPr>
        <w:t xml:space="preserve">  I t must be conducive to materially impact on the judgment or order. </w:t>
      </w:r>
      <w:r>
        <w:rPr>
          <w:rFonts w:ascii="Times New Roman" w:hAnsi="Times New Roman" w:cs="Times New Roman"/>
        </w:rPr>
        <w:t xml:space="preserve"> It is the practice of this Court in terms of this rule to ensure that all interested parties with a legal interest in the matter are given notice of an</w:t>
      </w:r>
      <w:r w:rsidR="00600BAD">
        <w:rPr>
          <w:rFonts w:ascii="Times New Roman" w:hAnsi="Times New Roman" w:cs="Times New Roman"/>
        </w:rPr>
        <w:t>y</w:t>
      </w:r>
      <w:r>
        <w:rPr>
          <w:rFonts w:ascii="Times New Roman" w:hAnsi="Times New Roman" w:cs="Times New Roman"/>
        </w:rPr>
        <w:t xml:space="preserve"> application which impacts on their rights.</w:t>
      </w:r>
    </w:p>
    <w:p w14:paraId="5EF9E227" w14:textId="452E41EF" w:rsidR="00255AA2" w:rsidRDefault="00255AA2" w:rsidP="00255AA2">
      <w:pPr>
        <w:spacing w:after="0" w:line="360" w:lineRule="auto"/>
        <w:ind w:firstLine="720"/>
        <w:jc w:val="both"/>
        <w:rPr>
          <w:rFonts w:ascii="Times New Roman" w:hAnsi="Times New Roman" w:cs="Times New Roman"/>
        </w:rPr>
      </w:pPr>
      <w:r>
        <w:rPr>
          <w:rFonts w:ascii="Times New Roman" w:hAnsi="Times New Roman" w:cs="Times New Roman"/>
        </w:rPr>
        <w:t>Rule 29(1)</w:t>
      </w:r>
      <w:r w:rsidR="00600BAD">
        <w:rPr>
          <w:rFonts w:ascii="Times New Roman" w:hAnsi="Times New Roman" w:cs="Times New Roman"/>
        </w:rPr>
        <w:t xml:space="preserve"> allows</w:t>
      </w:r>
      <w:r>
        <w:rPr>
          <w:rFonts w:ascii="Times New Roman" w:hAnsi="Times New Roman" w:cs="Times New Roman"/>
        </w:rPr>
        <w:t xml:space="preserve"> “any affected party”, that is, a party affected by the judgment or order to make the application. This is the first step</w:t>
      </w:r>
      <w:r w:rsidR="00600BAD">
        <w:rPr>
          <w:rFonts w:ascii="Times New Roman" w:hAnsi="Times New Roman" w:cs="Times New Roman"/>
        </w:rPr>
        <w:t xml:space="preserve">. </w:t>
      </w:r>
      <w:r>
        <w:rPr>
          <w:rFonts w:ascii="Times New Roman" w:hAnsi="Times New Roman" w:cs="Times New Roman"/>
        </w:rPr>
        <w:t xml:space="preserve"> </w:t>
      </w:r>
      <w:r w:rsidR="00600BAD">
        <w:rPr>
          <w:rFonts w:ascii="Times New Roman" w:hAnsi="Times New Roman" w:cs="Times New Roman"/>
        </w:rPr>
        <w:t>T</w:t>
      </w:r>
      <w:r>
        <w:rPr>
          <w:rFonts w:ascii="Times New Roman" w:hAnsi="Times New Roman" w:cs="Times New Roman"/>
        </w:rPr>
        <w:t xml:space="preserve">he Court must be satisfied that the applicant is an affected party. The affected party must show that it has a legal interest in the order. The legal interest connotes that the party claiming to have a legal interest must show that it has a direct and </w:t>
      </w:r>
      <w:r>
        <w:rPr>
          <w:rFonts w:ascii="Times New Roman" w:hAnsi="Times New Roman" w:cs="Times New Roman"/>
        </w:rPr>
        <w:lastRenderedPageBreak/>
        <w:t xml:space="preserve">substantial interest in the right which is the subject matter of the litigation and that the legal interest could be prejudicially affected by the judgment. In </w:t>
      </w:r>
      <w:r>
        <w:rPr>
          <w:rFonts w:ascii="Times New Roman" w:hAnsi="Times New Roman" w:cs="Times New Roman"/>
          <w:i/>
        </w:rPr>
        <w:t>casu</w:t>
      </w:r>
      <w:r>
        <w:rPr>
          <w:rFonts w:ascii="Times New Roman" w:hAnsi="Times New Roman" w:cs="Times New Roman"/>
        </w:rPr>
        <w:t xml:space="preserve">, the applicant holds a </w:t>
      </w:r>
      <w:r w:rsidR="00A110FA">
        <w:rPr>
          <w:rFonts w:ascii="Times New Roman" w:hAnsi="Times New Roman" w:cs="Times New Roman"/>
        </w:rPr>
        <w:t>S</w:t>
      </w:r>
      <w:r>
        <w:rPr>
          <w:rFonts w:ascii="Times New Roman" w:hAnsi="Times New Roman" w:cs="Times New Roman"/>
        </w:rPr>
        <w:t xml:space="preserve">pecial </w:t>
      </w:r>
      <w:r w:rsidR="00A110FA">
        <w:rPr>
          <w:rFonts w:ascii="Times New Roman" w:hAnsi="Times New Roman" w:cs="Times New Roman"/>
        </w:rPr>
        <w:t>G</w:t>
      </w:r>
      <w:r>
        <w:rPr>
          <w:rFonts w:ascii="Times New Roman" w:hAnsi="Times New Roman" w:cs="Times New Roman"/>
        </w:rPr>
        <w:t>rant issued before the urgent application was filed. It is issued in terms of statute. It confers exclusive mining and other rights</w:t>
      </w:r>
      <w:r w:rsidR="00A110FA">
        <w:rPr>
          <w:rFonts w:ascii="Times New Roman" w:hAnsi="Times New Roman" w:cs="Times New Roman"/>
        </w:rPr>
        <w:t xml:space="preserve"> to the applicant</w:t>
      </w:r>
      <w:r>
        <w:rPr>
          <w:rFonts w:ascii="Times New Roman" w:hAnsi="Times New Roman" w:cs="Times New Roman"/>
        </w:rPr>
        <w:t xml:space="preserve"> over a specified area. It is not in dispute that the cancelled mining rights of the first respondent for which it seeks a review covered the same area covered by the </w:t>
      </w:r>
      <w:r w:rsidR="00A110FA">
        <w:rPr>
          <w:rFonts w:ascii="Times New Roman" w:hAnsi="Times New Roman" w:cs="Times New Roman"/>
        </w:rPr>
        <w:t>S</w:t>
      </w:r>
      <w:r>
        <w:rPr>
          <w:rFonts w:ascii="Times New Roman" w:hAnsi="Times New Roman" w:cs="Times New Roman"/>
        </w:rPr>
        <w:t xml:space="preserve">pecial </w:t>
      </w:r>
      <w:r w:rsidR="00A110FA">
        <w:rPr>
          <w:rFonts w:ascii="Times New Roman" w:hAnsi="Times New Roman" w:cs="Times New Roman"/>
        </w:rPr>
        <w:t>G</w:t>
      </w:r>
      <w:r>
        <w:rPr>
          <w:rFonts w:ascii="Times New Roman" w:hAnsi="Times New Roman" w:cs="Times New Roman"/>
        </w:rPr>
        <w:t xml:space="preserve">rant. The applicant is undoubtedly prejudiced by the order which excludes it from exercising the rights conferred by the </w:t>
      </w:r>
      <w:r w:rsidR="00FD55F7">
        <w:rPr>
          <w:rFonts w:ascii="Times New Roman" w:hAnsi="Times New Roman" w:cs="Times New Roman"/>
        </w:rPr>
        <w:t>S</w:t>
      </w:r>
      <w:r>
        <w:rPr>
          <w:rFonts w:ascii="Times New Roman" w:hAnsi="Times New Roman" w:cs="Times New Roman"/>
        </w:rPr>
        <w:t xml:space="preserve">pecial </w:t>
      </w:r>
      <w:r w:rsidR="00FD55F7">
        <w:rPr>
          <w:rFonts w:ascii="Times New Roman" w:hAnsi="Times New Roman" w:cs="Times New Roman"/>
        </w:rPr>
        <w:t>G</w:t>
      </w:r>
      <w:r>
        <w:rPr>
          <w:rFonts w:ascii="Times New Roman" w:hAnsi="Times New Roman" w:cs="Times New Roman"/>
        </w:rPr>
        <w:t xml:space="preserve">rant and for that reason the </w:t>
      </w:r>
      <w:r>
        <w:rPr>
          <w:rFonts w:ascii="Times New Roman" w:hAnsi="Times New Roman" w:cs="Times New Roman"/>
          <w:i/>
        </w:rPr>
        <w:t>locus</w:t>
      </w:r>
      <w:r>
        <w:rPr>
          <w:rFonts w:ascii="Times New Roman" w:hAnsi="Times New Roman" w:cs="Times New Roman"/>
        </w:rPr>
        <w:t xml:space="preserve"> </w:t>
      </w:r>
      <w:r>
        <w:rPr>
          <w:rFonts w:ascii="Times New Roman" w:hAnsi="Times New Roman" w:cs="Times New Roman"/>
          <w:i/>
        </w:rPr>
        <w:t>standi</w:t>
      </w:r>
      <w:r>
        <w:rPr>
          <w:rFonts w:ascii="Times New Roman" w:hAnsi="Times New Roman" w:cs="Times New Roman"/>
        </w:rPr>
        <w:t xml:space="preserve"> of the applicant was established.</w:t>
      </w:r>
    </w:p>
    <w:p w14:paraId="3365CB69" w14:textId="1378B850" w:rsidR="00255AA2" w:rsidRDefault="00255AA2" w:rsidP="00255AA2">
      <w:pPr>
        <w:spacing w:after="0" w:line="360" w:lineRule="auto"/>
        <w:ind w:firstLine="720"/>
        <w:jc w:val="both"/>
        <w:rPr>
          <w:rFonts w:ascii="Times New Roman" w:hAnsi="Times New Roman" w:cs="Times New Roman"/>
        </w:rPr>
      </w:pPr>
      <w:r>
        <w:rPr>
          <w:rFonts w:ascii="Times New Roman" w:hAnsi="Times New Roman" w:cs="Times New Roman"/>
        </w:rPr>
        <w:t>With regard to whether a provisional order can be res</w:t>
      </w:r>
      <w:r w:rsidR="005E6FB6">
        <w:rPr>
          <w:rFonts w:ascii="Times New Roman" w:hAnsi="Times New Roman" w:cs="Times New Roman"/>
        </w:rPr>
        <w:t>cinded</w:t>
      </w:r>
      <w:r>
        <w:rPr>
          <w:rFonts w:ascii="Times New Roman" w:hAnsi="Times New Roman" w:cs="Times New Roman"/>
        </w:rPr>
        <w:t xml:space="preserve">, varied or corrected in terms of r 29, no serious argument can be advanced to support the first respondent’s contention that a provisional order cannot be varied, </w:t>
      </w:r>
      <w:r w:rsidR="005E6FB6">
        <w:rPr>
          <w:rFonts w:ascii="Times New Roman" w:hAnsi="Times New Roman" w:cs="Times New Roman"/>
        </w:rPr>
        <w:t xml:space="preserve">or </w:t>
      </w:r>
      <w:r>
        <w:rPr>
          <w:rFonts w:ascii="Times New Roman" w:hAnsi="Times New Roman" w:cs="Times New Roman"/>
        </w:rPr>
        <w:t xml:space="preserve">revisited on the r 29 procedure. In argument, the first respondent argued that because the order is not </w:t>
      </w:r>
      <w:r w:rsidR="005E6FB6">
        <w:rPr>
          <w:rFonts w:ascii="Times New Roman" w:hAnsi="Times New Roman" w:cs="Times New Roman"/>
        </w:rPr>
        <w:t>final, it</w:t>
      </w:r>
      <w:r>
        <w:rPr>
          <w:rFonts w:ascii="Times New Roman" w:hAnsi="Times New Roman" w:cs="Times New Roman"/>
        </w:rPr>
        <w:t xml:space="preserve"> cannot be rescinded. It was submitted that such an order does not finalize the matter. A parallel was drawn with the appeal procedure wherein appeals can only be made against final orders or with leave </w:t>
      </w:r>
      <w:r w:rsidR="005E6FB6">
        <w:rPr>
          <w:rFonts w:ascii="Times New Roman" w:hAnsi="Times New Roman" w:cs="Times New Roman"/>
        </w:rPr>
        <w:t>i</w:t>
      </w:r>
      <w:r>
        <w:rPr>
          <w:rFonts w:ascii="Times New Roman" w:hAnsi="Times New Roman" w:cs="Times New Roman"/>
        </w:rPr>
        <w:t>f against non- final orders. Such argument shows a confusion because r 29 is clear</w:t>
      </w:r>
      <w:r w:rsidR="005E6FB6">
        <w:rPr>
          <w:rFonts w:ascii="Times New Roman" w:hAnsi="Times New Roman" w:cs="Times New Roman"/>
        </w:rPr>
        <w:t xml:space="preserve"> in</w:t>
      </w:r>
      <w:r>
        <w:rPr>
          <w:rFonts w:ascii="Times New Roman" w:hAnsi="Times New Roman" w:cs="Times New Roman"/>
        </w:rPr>
        <w:t xml:space="preserve"> its non-d</w:t>
      </w:r>
      <w:r w:rsidR="005E6FB6">
        <w:rPr>
          <w:rFonts w:ascii="Times New Roman" w:hAnsi="Times New Roman" w:cs="Times New Roman"/>
        </w:rPr>
        <w:t xml:space="preserve">istinction of </w:t>
      </w:r>
      <w:r>
        <w:rPr>
          <w:rFonts w:ascii="Times New Roman" w:hAnsi="Times New Roman" w:cs="Times New Roman"/>
        </w:rPr>
        <w:t>whether the judgment or order</w:t>
      </w:r>
      <w:r w:rsidR="005E6FB6">
        <w:rPr>
          <w:rFonts w:ascii="Times New Roman" w:hAnsi="Times New Roman" w:cs="Times New Roman"/>
        </w:rPr>
        <w:t xml:space="preserve"> referred to in that rule</w:t>
      </w:r>
      <w:r>
        <w:rPr>
          <w:rFonts w:ascii="Times New Roman" w:hAnsi="Times New Roman" w:cs="Times New Roman"/>
        </w:rPr>
        <w:t xml:space="preserve"> is final or not. With appeals s 43 of the High Court is clear that an appeal against an interlocutory judgment or order is only appealable with leave. It does not refer to matters of correction, variation and rescission of judgment or order is only appealable with leave.  It does not refer to matters of correction, variation.and rescission of judgments and orders under rule 29.  In </w:t>
      </w:r>
      <w:r w:rsidR="000723D8">
        <w:rPr>
          <w:rFonts w:ascii="Times New Roman" w:hAnsi="Times New Roman" w:cs="Times New Roman"/>
        </w:rPr>
        <w:t>fact,</w:t>
      </w:r>
      <w:r>
        <w:rPr>
          <w:rFonts w:ascii="Times New Roman" w:hAnsi="Times New Roman" w:cs="Times New Roman"/>
        </w:rPr>
        <w:t xml:space="preserve"> after the process in rule 29 has been done, a party may based on the final corrected, varied or rescinded judgment consider </w:t>
      </w:r>
      <w:r w:rsidR="005E6FB6">
        <w:rPr>
          <w:rFonts w:ascii="Times New Roman" w:hAnsi="Times New Roman" w:cs="Times New Roman"/>
        </w:rPr>
        <w:t xml:space="preserve">bringing </w:t>
      </w:r>
      <w:r>
        <w:rPr>
          <w:rFonts w:ascii="Times New Roman" w:hAnsi="Times New Roman" w:cs="Times New Roman"/>
        </w:rPr>
        <w:t xml:space="preserve">the same </w:t>
      </w:r>
      <w:r w:rsidR="005E6FB6">
        <w:rPr>
          <w:rFonts w:ascii="Times New Roman" w:hAnsi="Times New Roman" w:cs="Times New Roman"/>
        </w:rPr>
        <w:t xml:space="preserve">corrected or varied order or judgment </w:t>
      </w:r>
      <w:r>
        <w:rPr>
          <w:rFonts w:ascii="Times New Roman" w:hAnsi="Times New Roman" w:cs="Times New Roman"/>
        </w:rPr>
        <w:t xml:space="preserve">review or appeal in </w:t>
      </w:r>
      <w:r w:rsidR="005E6FB6">
        <w:rPr>
          <w:rFonts w:ascii="Times New Roman" w:hAnsi="Times New Roman" w:cs="Times New Roman"/>
        </w:rPr>
        <w:t xml:space="preserve">conformity </w:t>
      </w:r>
      <w:r>
        <w:rPr>
          <w:rFonts w:ascii="Times New Roman" w:hAnsi="Times New Roman" w:cs="Times New Roman"/>
        </w:rPr>
        <w:t xml:space="preserve">with rules which govern such processes.  In short rule 29 applies to judgments and orders made by the court or judge at any stage of proceedings including correcting, varying or setting aside the judgment.  Where a correction is sought only the </w:t>
      </w:r>
      <w:r w:rsidR="005E6FB6">
        <w:rPr>
          <w:rFonts w:ascii="Times New Roman" w:hAnsi="Times New Roman" w:cs="Times New Roman"/>
        </w:rPr>
        <w:t>portion to</w:t>
      </w:r>
      <w:r>
        <w:rPr>
          <w:rFonts w:ascii="Times New Roman" w:hAnsi="Times New Roman" w:cs="Times New Roman"/>
        </w:rPr>
        <w:t xml:space="preserve"> be corrected is revisited.  The provisional order itself states in </w:t>
      </w:r>
      <w:r w:rsidR="005E6FB6">
        <w:rPr>
          <w:rFonts w:ascii="Times New Roman" w:hAnsi="Times New Roman" w:cs="Times New Roman"/>
        </w:rPr>
        <w:t xml:space="preserve">the </w:t>
      </w:r>
      <w:r>
        <w:rPr>
          <w:rFonts w:ascii="Times New Roman" w:hAnsi="Times New Roman" w:cs="Times New Roman"/>
        </w:rPr>
        <w:t xml:space="preserve">pre-amble that it can be changed or set aside </w:t>
      </w:r>
      <w:r w:rsidR="005E6FB6">
        <w:rPr>
          <w:rFonts w:ascii="Times New Roman" w:hAnsi="Times New Roman" w:cs="Times New Roman"/>
        </w:rPr>
        <w:t>at the instance of the parties to the order</w:t>
      </w:r>
      <w:r>
        <w:rPr>
          <w:rFonts w:ascii="Times New Roman" w:hAnsi="Times New Roman" w:cs="Times New Roman"/>
        </w:rPr>
        <w:t xml:space="preserve">.  Since any affected party may seek the rescission, variation, correction or setting aside of any order or judgment of the court, there can be no </w:t>
      </w:r>
      <w:r w:rsidR="005E6FB6">
        <w:rPr>
          <w:rFonts w:ascii="Times New Roman" w:hAnsi="Times New Roman" w:cs="Times New Roman"/>
        </w:rPr>
        <w:t xml:space="preserve">rationale </w:t>
      </w:r>
      <w:r>
        <w:rPr>
          <w:rFonts w:ascii="Times New Roman" w:hAnsi="Times New Roman" w:cs="Times New Roman"/>
        </w:rPr>
        <w:t xml:space="preserve">reason to hold that an </w:t>
      </w:r>
      <w:r w:rsidR="005E6FB6">
        <w:rPr>
          <w:rFonts w:ascii="Times New Roman" w:hAnsi="Times New Roman" w:cs="Times New Roman"/>
        </w:rPr>
        <w:t xml:space="preserve">intervenor </w:t>
      </w:r>
      <w:r>
        <w:rPr>
          <w:rFonts w:ascii="Times New Roman" w:hAnsi="Times New Roman" w:cs="Times New Roman"/>
        </w:rPr>
        <w:t>cannot petition the court to re-consider its order.</w:t>
      </w:r>
    </w:p>
    <w:p w14:paraId="63393B6E" w14:textId="3F2398FC" w:rsidR="00255AA2" w:rsidRDefault="00255AA2" w:rsidP="00255AA2">
      <w:pPr>
        <w:spacing w:after="0" w:line="360" w:lineRule="auto"/>
        <w:ind w:firstLine="720"/>
        <w:jc w:val="both"/>
        <w:rPr>
          <w:rFonts w:ascii="Times New Roman" w:hAnsi="Times New Roman" w:cs="Times New Roman"/>
        </w:rPr>
      </w:pPr>
      <w:r>
        <w:rPr>
          <w:rFonts w:ascii="Times New Roman" w:hAnsi="Times New Roman" w:cs="Times New Roman"/>
        </w:rPr>
        <w:lastRenderedPageBreak/>
        <w:tab/>
        <w:t xml:space="preserve">In </w:t>
      </w:r>
      <w:r w:rsidRPr="001C36A8">
        <w:rPr>
          <w:rFonts w:ascii="Times New Roman" w:hAnsi="Times New Roman" w:cs="Times New Roman"/>
          <w:i/>
          <w:iCs/>
        </w:rPr>
        <w:t>casu</w:t>
      </w:r>
      <w:r>
        <w:rPr>
          <w:rFonts w:ascii="Times New Roman" w:hAnsi="Times New Roman" w:cs="Times New Roman"/>
        </w:rPr>
        <w:t xml:space="preserve">, the provisional order operates against the applicant which holds a </w:t>
      </w:r>
      <w:r w:rsidR="005E6FB6">
        <w:rPr>
          <w:rFonts w:ascii="Times New Roman" w:hAnsi="Times New Roman" w:cs="Times New Roman"/>
        </w:rPr>
        <w:t>S</w:t>
      </w:r>
      <w:r>
        <w:rPr>
          <w:rFonts w:ascii="Times New Roman" w:hAnsi="Times New Roman" w:cs="Times New Roman"/>
        </w:rPr>
        <w:t xml:space="preserve">pecial </w:t>
      </w:r>
      <w:r w:rsidR="005E6FB6">
        <w:rPr>
          <w:rFonts w:ascii="Times New Roman" w:hAnsi="Times New Roman" w:cs="Times New Roman"/>
        </w:rPr>
        <w:t>G</w:t>
      </w:r>
      <w:r>
        <w:rPr>
          <w:rFonts w:ascii="Times New Roman" w:hAnsi="Times New Roman" w:cs="Times New Roman"/>
        </w:rPr>
        <w:t xml:space="preserve">rant over the area in dispute.  There is little </w:t>
      </w:r>
      <w:r w:rsidR="005E6FB6">
        <w:rPr>
          <w:rFonts w:ascii="Times New Roman" w:hAnsi="Times New Roman" w:cs="Times New Roman"/>
        </w:rPr>
        <w:t>i</w:t>
      </w:r>
      <w:r>
        <w:rPr>
          <w:rFonts w:ascii="Times New Roman" w:hAnsi="Times New Roman" w:cs="Times New Roman"/>
        </w:rPr>
        <w:t xml:space="preserve">f any doubt that had </w:t>
      </w:r>
      <w:r w:rsidR="000723D8" w:rsidRPr="000723D8">
        <w:rPr>
          <w:rFonts w:ascii="Times New Roman" w:hAnsi="Times New Roman" w:cs="Times New Roman"/>
          <w:smallCaps/>
        </w:rPr>
        <w:t>muchawa</w:t>
      </w:r>
      <w:r w:rsidR="000723D8">
        <w:rPr>
          <w:rFonts w:ascii="Times New Roman" w:hAnsi="Times New Roman" w:cs="Times New Roman"/>
        </w:rPr>
        <w:t xml:space="preserve"> </w:t>
      </w:r>
      <w:r>
        <w:rPr>
          <w:rFonts w:ascii="Times New Roman" w:hAnsi="Times New Roman" w:cs="Times New Roman"/>
        </w:rPr>
        <w:t xml:space="preserve">J’s attention been drawn to the existence of the </w:t>
      </w:r>
      <w:r w:rsidR="005E6FB6">
        <w:rPr>
          <w:rFonts w:ascii="Times New Roman" w:hAnsi="Times New Roman" w:cs="Times New Roman"/>
        </w:rPr>
        <w:t>S</w:t>
      </w:r>
      <w:r>
        <w:rPr>
          <w:rFonts w:ascii="Times New Roman" w:hAnsi="Times New Roman" w:cs="Times New Roman"/>
        </w:rPr>
        <w:t xml:space="preserve">pecial </w:t>
      </w:r>
      <w:r w:rsidR="005E6FB6">
        <w:rPr>
          <w:rFonts w:ascii="Times New Roman" w:hAnsi="Times New Roman" w:cs="Times New Roman"/>
        </w:rPr>
        <w:t>G</w:t>
      </w:r>
      <w:r>
        <w:rPr>
          <w:rFonts w:ascii="Times New Roman" w:hAnsi="Times New Roman" w:cs="Times New Roman"/>
        </w:rPr>
        <w:t xml:space="preserve">rant in the name of the applicant, the learned judge would have properly considered </w:t>
      </w:r>
      <w:r w:rsidR="005E6FB6">
        <w:rPr>
          <w:rFonts w:ascii="Times New Roman" w:hAnsi="Times New Roman" w:cs="Times New Roman"/>
        </w:rPr>
        <w:t>its</w:t>
      </w:r>
      <w:r>
        <w:rPr>
          <w:rFonts w:ascii="Times New Roman" w:hAnsi="Times New Roman" w:cs="Times New Roman"/>
        </w:rPr>
        <w:t xml:space="preserve"> purport and impact on the claim brought by the first respondent and on the order which the learned judge eventually gave. </w:t>
      </w:r>
      <w:r w:rsidR="005E6FB6">
        <w:rPr>
          <w:rFonts w:ascii="Times New Roman" w:hAnsi="Times New Roman" w:cs="Times New Roman"/>
        </w:rPr>
        <w:t xml:space="preserve"> </w:t>
      </w:r>
      <w:r>
        <w:rPr>
          <w:rFonts w:ascii="Times New Roman" w:hAnsi="Times New Roman" w:cs="Times New Roman"/>
        </w:rPr>
        <w:t xml:space="preserve">A </w:t>
      </w:r>
      <w:r w:rsidR="005E6FB6">
        <w:rPr>
          <w:rFonts w:ascii="Times New Roman" w:hAnsi="Times New Roman" w:cs="Times New Roman"/>
        </w:rPr>
        <w:t>S</w:t>
      </w:r>
      <w:r>
        <w:rPr>
          <w:rFonts w:ascii="Times New Roman" w:hAnsi="Times New Roman" w:cs="Times New Roman"/>
        </w:rPr>
        <w:t xml:space="preserve">pecial </w:t>
      </w:r>
      <w:r w:rsidR="005E6FB6">
        <w:rPr>
          <w:rFonts w:ascii="Times New Roman" w:hAnsi="Times New Roman" w:cs="Times New Roman"/>
        </w:rPr>
        <w:t>G</w:t>
      </w:r>
      <w:r>
        <w:rPr>
          <w:rFonts w:ascii="Times New Roman" w:hAnsi="Times New Roman" w:cs="Times New Roman"/>
        </w:rPr>
        <w:t xml:space="preserve">rant is a lawfully issued instrument in terms of the Mines and Minerals Act.  It confers rights on the holder.  The holder is the one permitted to exploit the area covered by the special grant for the duration of time given therein.  </w:t>
      </w:r>
      <w:r w:rsidR="000723D8" w:rsidRPr="000723D8">
        <w:rPr>
          <w:rFonts w:ascii="Times New Roman" w:hAnsi="Times New Roman" w:cs="Times New Roman"/>
          <w:smallCaps/>
        </w:rPr>
        <w:t>muchawa</w:t>
      </w:r>
      <w:r w:rsidR="000723D8">
        <w:rPr>
          <w:rFonts w:ascii="Times New Roman" w:hAnsi="Times New Roman" w:cs="Times New Roman"/>
        </w:rPr>
        <w:t xml:space="preserve"> </w:t>
      </w:r>
      <w:r>
        <w:rPr>
          <w:rFonts w:ascii="Times New Roman" w:hAnsi="Times New Roman" w:cs="Times New Roman"/>
        </w:rPr>
        <w:t xml:space="preserve">J would certainly have taken cognisance of that.  The provisional order must be revisited.  The second and third </w:t>
      </w:r>
      <w:r w:rsidR="005E6FB6">
        <w:rPr>
          <w:rFonts w:ascii="Times New Roman" w:hAnsi="Times New Roman" w:cs="Times New Roman"/>
        </w:rPr>
        <w:t>respondents</w:t>
      </w:r>
      <w:r>
        <w:rPr>
          <w:rFonts w:ascii="Times New Roman" w:hAnsi="Times New Roman" w:cs="Times New Roman"/>
        </w:rPr>
        <w:t xml:space="preserve"> filed an affidavit in which they advised that the applicants </w:t>
      </w:r>
      <w:r w:rsidR="005E6FB6">
        <w:rPr>
          <w:rFonts w:ascii="Times New Roman" w:hAnsi="Times New Roman" w:cs="Times New Roman"/>
        </w:rPr>
        <w:t>S</w:t>
      </w:r>
      <w:r>
        <w:rPr>
          <w:rFonts w:ascii="Times New Roman" w:hAnsi="Times New Roman" w:cs="Times New Roman"/>
        </w:rPr>
        <w:t xml:space="preserve">pecial </w:t>
      </w:r>
      <w:r w:rsidR="005E6FB6">
        <w:rPr>
          <w:rFonts w:ascii="Times New Roman" w:hAnsi="Times New Roman" w:cs="Times New Roman"/>
        </w:rPr>
        <w:t>G</w:t>
      </w:r>
      <w:r>
        <w:rPr>
          <w:rFonts w:ascii="Times New Roman" w:hAnsi="Times New Roman" w:cs="Times New Roman"/>
        </w:rPr>
        <w:t>rant is the valid instrument in place regarding the status or ground situation</w:t>
      </w:r>
      <w:r w:rsidR="005E6FB6">
        <w:rPr>
          <w:rFonts w:ascii="Times New Roman" w:hAnsi="Times New Roman" w:cs="Times New Roman"/>
        </w:rPr>
        <w:t xml:space="preserve"> of the area in dispute</w:t>
      </w:r>
      <w:r>
        <w:rPr>
          <w:rFonts w:ascii="Times New Roman" w:hAnsi="Times New Roman" w:cs="Times New Roman"/>
        </w:rPr>
        <w:t>.</w:t>
      </w:r>
    </w:p>
    <w:p w14:paraId="25A9E552" w14:textId="04B787F6" w:rsidR="00255AA2" w:rsidRDefault="00255AA2" w:rsidP="00255AA2">
      <w:pPr>
        <w:spacing w:after="0" w:line="360" w:lineRule="auto"/>
        <w:ind w:firstLine="720"/>
        <w:jc w:val="both"/>
        <w:rPr>
          <w:rFonts w:ascii="Times New Roman" w:hAnsi="Times New Roman" w:cs="Times New Roman"/>
        </w:rPr>
      </w:pPr>
      <w:r>
        <w:rPr>
          <w:rFonts w:ascii="Times New Roman" w:hAnsi="Times New Roman" w:cs="Times New Roman"/>
        </w:rPr>
        <w:tab/>
        <w:t xml:space="preserve">The challenge which arises is the appropriate order to grant.  A setting aside of the order or judgment is a correct order to give.  Its effect is to place the respondents in the position they were before the applicant came into the </w:t>
      </w:r>
      <w:r w:rsidR="005E6FB6">
        <w:rPr>
          <w:rFonts w:ascii="Times New Roman" w:hAnsi="Times New Roman" w:cs="Times New Roman"/>
        </w:rPr>
        <w:t>fr</w:t>
      </w:r>
      <w:r>
        <w:rPr>
          <w:rFonts w:ascii="Times New Roman" w:hAnsi="Times New Roman" w:cs="Times New Roman"/>
        </w:rPr>
        <w:t xml:space="preserve">ay.  The position before the provisional order was granted was that the first respondent’s mining titles remained cancelled.  They </w:t>
      </w:r>
      <w:r w:rsidR="005E6FB6">
        <w:rPr>
          <w:rFonts w:ascii="Times New Roman" w:hAnsi="Times New Roman" w:cs="Times New Roman"/>
        </w:rPr>
        <w:t>thus remain so</w:t>
      </w:r>
      <w:r>
        <w:rPr>
          <w:rFonts w:ascii="Times New Roman" w:hAnsi="Times New Roman" w:cs="Times New Roman"/>
        </w:rPr>
        <w:t xml:space="preserve">.  The first respondent has a pending review application and the applicant a joinder application.  Common sense and logic would dictate that the parties concerned </w:t>
      </w:r>
      <w:r w:rsidR="005E6FB6">
        <w:rPr>
          <w:rFonts w:ascii="Times New Roman" w:hAnsi="Times New Roman" w:cs="Times New Roman"/>
        </w:rPr>
        <w:t xml:space="preserve">resolve </w:t>
      </w:r>
      <w:r>
        <w:rPr>
          <w:rFonts w:ascii="Times New Roman" w:hAnsi="Times New Roman" w:cs="Times New Roman"/>
        </w:rPr>
        <w:t xml:space="preserve">amongst themselves the </w:t>
      </w:r>
      <w:r w:rsidR="005E6FB6">
        <w:rPr>
          <w:rFonts w:ascii="Times New Roman" w:hAnsi="Times New Roman" w:cs="Times New Roman"/>
        </w:rPr>
        <w:t xml:space="preserve">issues </w:t>
      </w:r>
      <w:r>
        <w:rPr>
          <w:rFonts w:ascii="Times New Roman" w:hAnsi="Times New Roman" w:cs="Times New Roman"/>
        </w:rPr>
        <w:t>of joinder and how they can accelerate the</w:t>
      </w:r>
      <w:r w:rsidR="004B2D19">
        <w:rPr>
          <w:rFonts w:ascii="Times New Roman" w:hAnsi="Times New Roman" w:cs="Times New Roman"/>
        </w:rPr>
        <w:t xml:space="preserve"> disposal of the</w:t>
      </w:r>
      <w:r>
        <w:rPr>
          <w:rFonts w:ascii="Times New Roman" w:hAnsi="Times New Roman" w:cs="Times New Roman"/>
        </w:rPr>
        <w:t xml:space="preserve"> review applications.  This is just a</w:t>
      </w:r>
      <w:r w:rsidR="004B2D19">
        <w:rPr>
          <w:rFonts w:ascii="Times New Roman" w:hAnsi="Times New Roman" w:cs="Times New Roman"/>
        </w:rPr>
        <w:t xml:space="preserve"> thinking cloud</w:t>
      </w:r>
      <w:r>
        <w:rPr>
          <w:rFonts w:ascii="Times New Roman" w:hAnsi="Times New Roman" w:cs="Times New Roman"/>
        </w:rPr>
        <w:t xml:space="preserve"> thought of linking aloud on my part and does not </w:t>
      </w:r>
      <w:r w:rsidR="004B2D19">
        <w:rPr>
          <w:rFonts w:ascii="Times New Roman" w:hAnsi="Times New Roman" w:cs="Times New Roman"/>
        </w:rPr>
        <w:t xml:space="preserve">bind </w:t>
      </w:r>
      <w:r>
        <w:rPr>
          <w:rFonts w:ascii="Times New Roman" w:hAnsi="Times New Roman" w:cs="Times New Roman"/>
        </w:rPr>
        <w:t>the parties.</w:t>
      </w:r>
    </w:p>
    <w:p w14:paraId="01CF4605" w14:textId="5D1BCE76" w:rsidR="00255AA2" w:rsidRDefault="00255AA2" w:rsidP="00255AA2">
      <w:pPr>
        <w:spacing w:after="0" w:line="360" w:lineRule="auto"/>
        <w:ind w:firstLine="720"/>
        <w:jc w:val="both"/>
        <w:rPr>
          <w:rFonts w:ascii="Times New Roman" w:hAnsi="Times New Roman" w:cs="Times New Roman"/>
        </w:rPr>
      </w:pPr>
      <w:r>
        <w:rPr>
          <w:rFonts w:ascii="Times New Roman" w:hAnsi="Times New Roman" w:cs="Times New Roman"/>
        </w:rPr>
        <w:tab/>
        <w:t xml:space="preserve">The setting aside of </w:t>
      </w:r>
      <w:r w:rsidR="000723D8" w:rsidRPr="000723D8">
        <w:rPr>
          <w:rFonts w:ascii="Times New Roman" w:hAnsi="Times New Roman" w:cs="Times New Roman"/>
          <w:smallCaps/>
        </w:rPr>
        <w:t>muchawa</w:t>
      </w:r>
      <w:r w:rsidR="000723D8">
        <w:rPr>
          <w:rFonts w:ascii="Times New Roman" w:hAnsi="Times New Roman" w:cs="Times New Roman"/>
        </w:rPr>
        <w:t xml:space="preserve"> </w:t>
      </w:r>
      <w:r>
        <w:rPr>
          <w:rFonts w:ascii="Times New Roman" w:hAnsi="Times New Roman" w:cs="Times New Roman"/>
        </w:rPr>
        <w:t xml:space="preserve">J’s order leaves the </w:t>
      </w:r>
      <w:r w:rsidR="004D03D4">
        <w:rPr>
          <w:rFonts w:ascii="Times New Roman" w:hAnsi="Times New Roman" w:cs="Times New Roman"/>
        </w:rPr>
        <w:t>S</w:t>
      </w:r>
      <w:r>
        <w:rPr>
          <w:rFonts w:ascii="Times New Roman" w:hAnsi="Times New Roman" w:cs="Times New Roman"/>
        </w:rPr>
        <w:t xml:space="preserve">pecial </w:t>
      </w:r>
      <w:r w:rsidR="004D03D4">
        <w:rPr>
          <w:rFonts w:ascii="Times New Roman" w:hAnsi="Times New Roman" w:cs="Times New Roman"/>
        </w:rPr>
        <w:t>G</w:t>
      </w:r>
      <w:r>
        <w:rPr>
          <w:rFonts w:ascii="Times New Roman" w:hAnsi="Times New Roman" w:cs="Times New Roman"/>
        </w:rPr>
        <w:t xml:space="preserve">rant in place.  It entitles the applicant to possess and exploit the area previously granted to the first respondent before cancellation of the titles.  The cancellation is on challenge on review.  If the applicant exploits the area and the court finds on review that the first respondent’s titles were unlawfully cancelled, then it complicates the situation.  The </w:t>
      </w:r>
      <w:r w:rsidR="004D03D4">
        <w:rPr>
          <w:rFonts w:ascii="Times New Roman" w:hAnsi="Times New Roman" w:cs="Times New Roman"/>
        </w:rPr>
        <w:t>S</w:t>
      </w:r>
      <w:r>
        <w:rPr>
          <w:rFonts w:ascii="Times New Roman" w:hAnsi="Times New Roman" w:cs="Times New Roman"/>
        </w:rPr>
        <w:t xml:space="preserve">pecial </w:t>
      </w:r>
      <w:r w:rsidR="004D03D4">
        <w:rPr>
          <w:rFonts w:ascii="Times New Roman" w:hAnsi="Times New Roman" w:cs="Times New Roman"/>
        </w:rPr>
        <w:t>G</w:t>
      </w:r>
      <w:r>
        <w:rPr>
          <w:rFonts w:ascii="Times New Roman" w:hAnsi="Times New Roman" w:cs="Times New Roman"/>
        </w:rPr>
        <w:t xml:space="preserve">rants’ validity is indirectly under challenge as well </w:t>
      </w:r>
      <w:r w:rsidR="004D03D4">
        <w:rPr>
          <w:rFonts w:ascii="Times New Roman" w:hAnsi="Times New Roman" w:cs="Times New Roman"/>
        </w:rPr>
        <w:t>i</w:t>
      </w:r>
      <w:r>
        <w:rPr>
          <w:rFonts w:ascii="Times New Roman" w:hAnsi="Times New Roman" w:cs="Times New Roman"/>
        </w:rPr>
        <w:t>n that its continued validity will depend on the result of the review.</w:t>
      </w:r>
    </w:p>
    <w:p w14:paraId="07BDEF62" w14:textId="74FBCAD3" w:rsidR="00255AA2" w:rsidRDefault="00255AA2" w:rsidP="00255AA2">
      <w:pPr>
        <w:spacing w:after="0" w:line="360" w:lineRule="auto"/>
        <w:ind w:firstLine="720"/>
        <w:jc w:val="both"/>
        <w:rPr>
          <w:rFonts w:ascii="Times New Roman" w:hAnsi="Times New Roman" w:cs="Times New Roman"/>
        </w:rPr>
      </w:pPr>
      <w:r>
        <w:rPr>
          <w:rFonts w:ascii="Times New Roman" w:hAnsi="Times New Roman" w:cs="Times New Roman"/>
        </w:rPr>
        <w:tab/>
        <w:t>An appropriate order in my view is one based upon the courts power to regulate its processes in the interests of justice</w:t>
      </w:r>
      <w:r w:rsidR="004D03D4">
        <w:rPr>
          <w:rFonts w:ascii="Times New Roman" w:hAnsi="Times New Roman" w:cs="Times New Roman"/>
        </w:rPr>
        <w:t xml:space="preserve"> and</w:t>
      </w:r>
      <w:r>
        <w:rPr>
          <w:rFonts w:ascii="Times New Roman" w:hAnsi="Times New Roman" w:cs="Times New Roman"/>
        </w:rPr>
        <w:t xml:space="preserve"> safeguarding people’s r</w:t>
      </w:r>
      <w:r w:rsidR="004D03D4">
        <w:rPr>
          <w:rFonts w:ascii="Times New Roman" w:hAnsi="Times New Roman" w:cs="Times New Roman"/>
        </w:rPr>
        <w:t>ights</w:t>
      </w:r>
      <w:r>
        <w:rPr>
          <w:rFonts w:ascii="Times New Roman" w:hAnsi="Times New Roman" w:cs="Times New Roman"/>
        </w:rPr>
        <w:t xml:space="preserve"> and </w:t>
      </w:r>
      <w:r w:rsidR="004D03D4">
        <w:rPr>
          <w:rFonts w:ascii="Times New Roman" w:hAnsi="Times New Roman" w:cs="Times New Roman"/>
        </w:rPr>
        <w:t xml:space="preserve">promoting order in the mining sector </w:t>
      </w:r>
      <w:r>
        <w:rPr>
          <w:rFonts w:ascii="Times New Roman" w:hAnsi="Times New Roman" w:cs="Times New Roman"/>
        </w:rPr>
        <w:t xml:space="preserve">order.  The order which pre-eminently presents itself as the best course is one in which there ought to be a cessation of mining by the first respondent pending the resolution of </w:t>
      </w:r>
      <w:r>
        <w:rPr>
          <w:rFonts w:ascii="Times New Roman" w:hAnsi="Times New Roman" w:cs="Times New Roman"/>
        </w:rPr>
        <w:lastRenderedPageBreak/>
        <w:t xml:space="preserve">the </w:t>
      </w:r>
      <w:r w:rsidR="004D03D4">
        <w:rPr>
          <w:rFonts w:ascii="Times New Roman" w:hAnsi="Times New Roman" w:cs="Times New Roman"/>
        </w:rPr>
        <w:t>dispute over the mining area</w:t>
      </w:r>
      <w:r>
        <w:rPr>
          <w:rFonts w:ascii="Times New Roman" w:hAnsi="Times New Roman" w:cs="Times New Roman"/>
        </w:rPr>
        <w:t>.  The position now is that as an affected party the applicant must be heard before a pronouncement is made.  The matter must be reopened so that the applicant participates in the urgent application.</w:t>
      </w:r>
    </w:p>
    <w:p w14:paraId="1C95339C" w14:textId="77777777" w:rsidR="00255AA2" w:rsidRDefault="00255AA2" w:rsidP="00255AA2">
      <w:pPr>
        <w:spacing w:after="0" w:line="360" w:lineRule="auto"/>
        <w:ind w:firstLine="720"/>
        <w:jc w:val="both"/>
        <w:rPr>
          <w:rFonts w:ascii="Times New Roman" w:hAnsi="Times New Roman" w:cs="Times New Roman"/>
        </w:rPr>
      </w:pPr>
      <w:r>
        <w:rPr>
          <w:rFonts w:ascii="Times New Roman" w:hAnsi="Times New Roman" w:cs="Times New Roman"/>
        </w:rPr>
        <w:t>In the result the following order is issued.</w:t>
      </w:r>
    </w:p>
    <w:p w14:paraId="22E9AA33" w14:textId="77777777" w:rsidR="00255AA2" w:rsidRDefault="00255AA2" w:rsidP="00255AA2">
      <w:pPr>
        <w:spacing w:after="0" w:line="360" w:lineRule="auto"/>
        <w:ind w:firstLine="720"/>
        <w:jc w:val="both"/>
        <w:rPr>
          <w:rFonts w:ascii="Times New Roman" w:hAnsi="Times New Roman" w:cs="Times New Roman"/>
        </w:rPr>
      </w:pPr>
      <w:r>
        <w:rPr>
          <w:rFonts w:ascii="Times New Roman" w:hAnsi="Times New Roman" w:cs="Times New Roman"/>
        </w:rPr>
        <w:t>IT IS HEREBY ORDERED THAT:</w:t>
      </w:r>
    </w:p>
    <w:p w14:paraId="79333C81" w14:textId="77777777" w:rsidR="00255AA2" w:rsidRDefault="00255AA2" w:rsidP="00255AA2">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The provisional order by MUCHAWA J dated 13 March, 2025 is hereby rescinded and set aside.</w:t>
      </w:r>
    </w:p>
    <w:p w14:paraId="3DA51E7B" w14:textId="77777777" w:rsidR="00255AA2" w:rsidRDefault="00255AA2" w:rsidP="00255AA2">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The applicant be joined as 3</w:t>
      </w:r>
      <w:r w:rsidRPr="0065150D">
        <w:rPr>
          <w:rFonts w:ascii="Times New Roman" w:hAnsi="Times New Roman" w:cs="Times New Roman"/>
          <w:vertAlign w:val="superscript"/>
        </w:rPr>
        <w:t>rd</w:t>
      </w:r>
      <w:r>
        <w:rPr>
          <w:rFonts w:ascii="Times New Roman" w:hAnsi="Times New Roman" w:cs="Times New Roman"/>
        </w:rPr>
        <w:t xml:space="preserve"> respondent in Case No. HC 1068/25.</w:t>
      </w:r>
    </w:p>
    <w:p w14:paraId="028F2F6D" w14:textId="5EAC3783" w:rsidR="00255AA2" w:rsidRDefault="00255AA2" w:rsidP="00255AA2">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The first respondent as applicant in Case No. HC 1065/25 shall serve the applicant with all the papers forming the record in that case within five (5) days of the date of this order</w:t>
      </w:r>
      <w:r w:rsidR="004D03D4">
        <w:rPr>
          <w:rFonts w:ascii="Times New Roman" w:hAnsi="Times New Roman" w:cs="Times New Roman"/>
        </w:rPr>
        <w:t>.</w:t>
      </w:r>
    </w:p>
    <w:p w14:paraId="4A1B1ACD" w14:textId="77777777" w:rsidR="00255AA2" w:rsidRDefault="00255AA2" w:rsidP="00255AA2">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The applicant shall within five (5) days after service of the record file and serve its opposing papers on all other parties.</w:t>
      </w:r>
    </w:p>
    <w:p w14:paraId="0CDFF8C7" w14:textId="77777777" w:rsidR="00255AA2" w:rsidRDefault="00255AA2" w:rsidP="00255AA2">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The Registrar shall set down the matter for hearing within five (5) days of filing of the opposing papers by the applicant and the applicants’ legal practitioners shall advise the Registrar of the order to set down the matter as directed in this order.</w:t>
      </w:r>
    </w:p>
    <w:p w14:paraId="0757ADA8" w14:textId="13488EB6" w:rsidR="00255AA2" w:rsidRDefault="00255AA2" w:rsidP="00255AA2">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Pending the determination of the matter, the first respondent shall upon service of this order forthwith stop and suspend all mining activities on site by the first respondent</w:t>
      </w:r>
      <w:r w:rsidR="004D03D4">
        <w:rPr>
          <w:rFonts w:ascii="Times New Roman" w:hAnsi="Times New Roman" w:cs="Times New Roman"/>
        </w:rPr>
        <w:t xml:space="preserve"> or</w:t>
      </w:r>
      <w:r>
        <w:rPr>
          <w:rFonts w:ascii="Times New Roman" w:hAnsi="Times New Roman" w:cs="Times New Roman"/>
        </w:rPr>
        <w:t xml:space="preserve"> </w:t>
      </w:r>
      <w:r w:rsidR="004D03D4">
        <w:rPr>
          <w:rFonts w:ascii="Times New Roman" w:hAnsi="Times New Roman" w:cs="Times New Roman"/>
        </w:rPr>
        <w:t xml:space="preserve">anyone claiming the right to do so through the first respondent </w:t>
      </w:r>
      <w:r>
        <w:rPr>
          <w:rFonts w:ascii="Times New Roman" w:hAnsi="Times New Roman" w:cs="Times New Roman"/>
        </w:rPr>
        <w:t xml:space="preserve">and by the applicant if any and the Sheriff shall ensure the cessation of </w:t>
      </w:r>
      <w:r w:rsidR="004D03D4">
        <w:rPr>
          <w:rFonts w:ascii="Times New Roman" w:hAnsi="Times New Roman" w:cs="Times New Roman"/>
        </w:rPr>
        <w:t xml:space="preserve">all </w:t>
      </w:r>
      <w:r>
        <w:rPr>
          <w:rFonts w:ascii="Times New Roman" w:hAnsi="Times New Roman" w:cs="Times New Roman"/>
        </w:rPr>
        <w:t>mining activities on site.</w:t>
      </w:r>
    </w:p>
    <w:p w14:paraId="49ADC4D2" w14:textId="51EFE1E3" w:rsidR="00255AA2" w:rsidRPr="0065150D" w:rsidRDefault="00255AA2" w:rsidP="00255AA2">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 xml:space="preserve">The costs are </w:t>
      </w:r>
      <w:r w:rsidR="004D03D4">
        <w:rPr>
          <w:rFonts w:ascii="Times New Roman" w:hAnsi="Times New Roman" w:cs="Times New Roman"/>
        </w:rPr>
        <w:t>reserved.</w:t>
      </w:r>
    </w:p>
    <w:p w14:paraId="2A648E5F" w14:textId="77777777" w:rsidR="00255AA2" w:rsidRPr="00131F47" w:rsidRDefault="00255AA2" w:rsidP="00255AA2">
      <w:pPr>
        <w:spacing w:after="0" w:line="360" w:lineRule="auto"/>
        <w:jc w:val="both"/>
        <w:rPr>
          <w:rFonts w:ascii="Times New Roman" w:hAnsi="Times New Roman" w:cs="Times New Roman"/>
        </w:rPr>
      </w:pPr>
      <w:r>
        <w:rPr>
          <w:rFonts w:ascii="Times New Roman" w:hAnsi="Times New Roman" w:cs="Times New Roman"/>
        </w:rPr>
        <w:t xml:space="preserve">        </w:t>
      </w:r>
      <w:r w:rsidRPr="00131F47">
        <w:rPr>
          <w:rFonts w:ascii="Times New Roman" w:hAnsi="Times New Roman" w:cs="Times New Roman"/>
        </w:rPr>
        <w:t xml:space="preserve">  </w:t>
      </w:r>
    </w:p>
    <w:p w14:paraId="7CBF25F0" w14:textId="6582C5D2" w:rsidR="00255AA2" w:rsidRDefault="00255AA2" w:rsidP="007D3910">
      <w:pPr>
        <w:spacing w:after="0" w:line="360" w:lineRule="auto"/>
        <w:ind w:firstLine="720"/>
        <w:jc w:val="both"/>
        <w:rPr>
          <w:rFonts w:ascii="Times New Roman" w:hAnsi="Times New Roman" w:cs="Times New Roman"/>
          <w:b/>
          <w:bCs/>
        </w:rPr>
      </w:pPr>
      <w:r w:rsidRPr="00255AA2">
        <w:rPr>
          <w:rFonts w:ascii="Times New Roman" w:hAnsi="Times New Roman" w:cs="Times New Roman"/>
          <w:b/>
          <w:bCs/>
          <w:smallCaps/>
        </w:rPr>
        <w:t>Chitapi</w:t>
      </w:r>
      <w:r w:rsidRPr="00255AA2">
        <w:rPr>
          <w:rFonts w:ascii="Times New Roman" w:hAnsi="Times New Roman" w:cs="Times New Roman"/>
          <w:b/>
          <w:bCs/>
        </w:rPr>
        <w:t xml:space="preserve"> J:…………………………………………..</w:t>
      </w:r>
    </w:p>
    <w:p w14:paraId="60037C3F" w14:textId="77777777" w:rsidR="00E71D54" w:rsidRDefault="00E71D54" w:rsidP="007D3910">
      <w:pPr>
        <w:spacing w:after="0" w:line="360" w:lineRule="auto"/>
        <w:ind w:firstLine="720"/>
        <w:jc w:val="both"/>
        <w:rPr>
          <w:rFonts w:ascii="Times New Roman" w:hAnsi="Times New Roman" w:cs="Times New Roman"/>
          <w:b/>
          <w:bCs/>
        </w:rPr>
      </w:pPr>
    </w:p>
    <w:p w14:paraId="3F03BB83" w14:textId="5F2FF5EB" w:rsidR="00E71D54" w:rsidRPr="00E71D54" w:rsidRDefault="00906F42" w:rsidP="00906F42">
      <w:pPr>
        <w:spacing w:after="0" w:line="240" w:lineRule="auto"/>
        <w:jc w:val="both"/>
        <w:rPr>
          <w:rFonts w:ascii="Times New Roman" w:hAnsi="Times New Roman" w:cs="Times New Roman"/>
        </w:rPr>
      </w:pPr>
      <w:r w:rsidRPr="00906F42">
        <w:rPr>
          <w:rFonts w:ascii="Times New Roman" w:hAnsi="Times New Roman" w:cs="Times New Roman"/>
          <w:i/>
          <w:iCs/>
        </w:rPr>
        <w:t>Chasi Maguwudze Legal Practice</w:t>
      </w:r>
      <w:r>
        <w:rPr>
          <w:rFonts w:ascii="Times New Roman" w:hAnsi="Times New Roman" w:cs="Times New Roman"/>
        </w:rPr>
        <w:t xml:space="preserve">, </w:t>
      </w:r>
      <w:r w:rsidR="00E71D54" w:rsidRPr="00E71D54">
        <w:rPr>
          <w:rFonts w:ascii="Times New Roman" w:hAnsi="Times New Roman" w:cs="Times New Roman"/>
        </w:rPr>
        <w:t>applicants’ legal practitioners</w:t>
      </w:r>
    </w:p>
    <w:p w14:paraId="5F7AE16E" w14:textId="17944056" w:rsidR="00E71D54" w:rsidRDefault="00906F42" w:rsidP="00906F42">
      <w:pPr>
        <w:spacing w:after="0" w:line="240" w:lineRule="auto"/>
        <w:jc w:val="both"/>
        <w:rPr>
          <w:rFonts w:ascii="Times New Roman" w:hAnsi="Times New Roman" w:cs="Times New Roman"/>
        </w:rPr>
      </w:pPr>
      <w:r w:rsidRPr="00906F42">
        <w:rPr>
          <w:rFonts w:ascii="Times New Roman" w:hAnsi="Times New Roman" w:cs="Times New Roman"/>
          <w:i/>
          <w:iCs/>
        </w:rPr>
        <w:t>Lawman Law Chambers</w:t>
      </w:r>
      <w:r w:rsidR="00E71D54" w:rsidRPr="00E71D54">
        <w:rPr>
          <w:rFonts w:ascii="Times New Roman" w:hAnsi="Times New Roman" w:cs="Times New Roman"/>
        </w:rPr>
        <w:t>,</w:t>
      </w:r>
      <w:r>
        <w:rPr>
          <w:rFonts w:ascii="Times New Roman" w:hAnsi="Times New Roman" w:cs="Times New Roman"/>
        </w:rPr>
        <w:t xml:space="preserve"> first</w:t>
      </w:r>
      <w:r w:rsidR="00E71D54" w:rsidRPr="00E71D54">
        <w:rPr>
          <w:rFonts w:ascii="Times New Roman" w:hAnsi="Times New Roman" w:cs="Times New Roman"/>
        </w:rPr>
        <w:t xml:space="preserve"> respondents’ legal practitioners</w:t>
      </w:r>
    </w:p>
    <w:p w14:paraId="78F344C4" w14:textId="0683EAAC" w:rsidR="00906F42" w:rsidRPr="00E71D54" w:rsidRDefault="00906F42" w:rsidP="00906F42">
      <w:pPr>
        <w:spacing w:after="0" w:line="240" w:lineRule="auto"/>
        <w:jc w:val="both"/>
        <w:rPr>
          <w:rFonts w:ascii="Times New Roman" w:hAnsi="Times New Roman" w:cs="Times New Roman"/>
        </w:rPr>
      </w:pPr>
      <w:r w:rsidRPr="00906F42">
        <w:rPr>
          <w:rFonts w:ascii="Times New Roman" w:hAnsi="Times New Roman" w:cs="Times New Roman"/>
          <w:i/>
          <w:iCs/>
        </w:rPr>
        <w:t>Civil Division of the Attorney General Office</w:t>
      </w:r>
      <w:r>
        <w:rPr>
          <w:rFonts w:ascii="Times New Roman" w:hAnsi="Times New Roman" w:cs="Times New Roman"/>
        </w:rPr>
        <w:t>, second and third respondent legal practitioners</w:t>
      </w:r>
    </w:p>
    <w:sectPr w:rsidR="00906F42" w:rsidRPr="00E71D5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F8DCE2" w14:textId="77777777" w:rsidR="00EE1BB4" w:rsidRDefault="00EE1BB4" w:rsidP="00C31584">
      <w:pPr>
        <w:spacing w:after="0" w:line="240" w:lineRule="auto"/>
      </w:pPr>
      <w:r>
        <w:separator/>
      </w:r>
    </w:p>
  </w:endnote>
  <w:endnote w:type="continuationSeparator" w:id="0">
    <w:p w14:paraId="5BC7FEDA" w14:textId="77777777" w:rsidR="00EE1BB4" w:rsidRDefault="00EE1BB4" w:rsidP="00C315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B39357" w14:textId="77777777" w:rsidR="005A4B9D" w:rsidRDefault="005A4B9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1E2DAA" w14:textId="77777777" w:rsidR="005A4B9D" w:rsidRDefault="005A4B9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C66A9A" w14:textId="77777777" w:rsidR="005A4B9D" w:rsidRDefault="005A4B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59B66F" w14:textId="77777777" w:rsidR="00EE1BB4" w:rsidRDefault="00EE1BB4" w:rsidP="00C31584">
      <w:pPr>
        <w:spacing w:after="0" w:line="240" w:lineRule="auto"/>
      </w:pPr>
      <w:r>
        <w:separator/>
      </w:r>
    </w:p>
  </w:footnote>
  <w:footnote w:type="continuationSeparator" w:id="0">
    <w:p w14:paraId="5D90CEDC" w14:textId="77777777" w:rsidR="00EE1BB4" w:rsidRDefault="00EE1BB4" w:rsidP="00C315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2D8EBF" w14:textId="77777777" w:rsidR="005A4B9D" w:rsidRDefault="005A4B9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06075403"/>
      <w:docPartObj>
        <w:docPartGallery w:val="Page Numbers (Top of Page)"/>
        <w:docPartUnique/>
      </w:docPartObj>
    </w:sdtPr>
    <w:sdtEndPr>
      <w:rPr>
        <w:noProof/>
      </w:rPr>
    </w:sdtEndPr>
    <w:sdtContent>
      <w:p w14:paraId="54B5C30C" w14:textId="77777777" w:rsidR="00C31584" w:rsidRDefault="00C31584">
        <w:pPr>
          <w:pStyle w:val="Header"/>
          <w:jc w:val="right"/>
          <w:rPr>
            <w:noProof/>
          </w:rPr>
        </w:pPr>
        <w:r>
          <w:fldChar w:fldCharType="begin"/>
        </w:r>
        <w:r>
          <w:instrText xml:space="preserve"> PAGE   \* MERGEFORMAT </w:instrText>
        </w:r>
        <w:r>
          <w:fldChar w:fldCharType="separate"/>
        </w:r>
        <w:r w:rsidR="00A90B07">
          <w:rPr>
            <w:noProof/>
          </w:rPr>
          <w:t>1</w:t>
        </w:r>
        <w:r>
          <w:rPr>
            <w:noProof/>
          </w:rPr>
          <w:fldChar w:fldCharType="end"/>
        </w:r>
      </w:p>
      <w:p w14:paraId="5B0EBB4A" w14:textId="3675564C" w:rsidR="00C31584" w:rsidRDefault="005A4B9D">
        <w:pPr>
          <w:pStyle w:val="Header"/>
          <w:jc w:val="right"/>
          <w:rPr>
            <w:noProof/>
          </w:rPr>
        </w:pPr>
        <w:r>
          <w:rPr>
            <w:noProof/>
          </w:rPr>
          <w:t>HH 127-26</w:t>
        </w:r>
      </w:p>
      <w:p w14:paraId="0EA8D2D5" w14:textId="77777777" w:rsidR="00A34519" w:rsidRDefault="00A34519">
        <w:pPr>
          <w:pStyle w:val="Header"/>
          <w:jc w:val="right"/>
          <w:rPr>
            <w:noProof/>
          </w:rPr>
        </w:pPr>
        <w:r>
          <w:rPr>
            <w:noProof/>
          </w:rPr>
          <w:t>HC 2310/25</w:t>
        </w:r>
      </w:p>
      <w:p w14:paraId="349600B9" w14:textId="1D2E3660" w:rsidR="00C31584" w:rsidRDefault="00A34519">
        <w:pPr>
          <w:pStyle w:val="Header"/>
          <w:jc w:val="right"/>
        </w:pPr>
        <w:r>
          <w:rPr>
            <w:noProof/>
          </w:rPr>
          <w:t>REF HC 1068/25</w:t>
        </w:r>
      </w:p>
    </w:sdtContent>
  </w:sdt>
  <w:p w14:paraId="31B15006" w14:textId="77777777" w:rsidR="00C31584" w:rsidRDefault="00C3158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482AE4" w14:textId="77777777" w:rsidR="005A4B9D" w:rsidRDefault="005A4B9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E4119D"/>
    <w:multiLevelType w:val="hybridMultilevel"/>
    <w:tmpl w:val="3244B62A"/>
    <w:lvl w:ilvl="0" w:tplc="060EC2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51D360C8"/>
    <w:multiLevelType w:val="hybridMultilevel"/>
    <w:tmpl w:val="86B693C8"/>
    <w:lvl w:ilvl="0" w:tplc="698CAAB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1584"/>
    <w:rsid w:val="000723D8"/>
    <w:rsid w:val="0009606C"/>
    <w:rsid w:val="00237436"/>
    <w:rsid w:val="00255AA2"/>
    <w:rsid w:val="002D0510"/>
    <w:rsid w:val="002E29B5"/>
    <w:rsid w:val="00391404"/>
    <w:rsid w:val="003C38BB"/>
    <w:rsid w:val="003F691C"/>
    <w:rsid w:val="004013F9"/>
    <w:rsid w:val="0042062F"/>
    <w:rsid w:val="0042570A"/>
    <w:rsid w:val="004B2D19"/>
    <w:rsid w:val="004B316E"/>
    <w:rsid w:val="004D03D4"/>
    <w:rsid w:val="005964E4"/>
    <w:rsid w:val="005A15B1"/>
    <w:rsid w:val="005A4B9D"/>
    <w:rsid w:val="005A7CF0"/>
    <w:rsid w:val="005E2EF7"/>
    <w:rsid w:val="005E6FB6"/>
    <w:rsid w:val="00600BAD"/>
    <w:rsid w:val="006C1D56"/>
    <w:rsid w:val="00745083"/>
    <w:rsid w:val="007B1B8B"/>
    <w:rsid w:val="007D3910"/>
    <w:rsid w:val="007D6FBF"/>
    <w:rsid w:val="008A0FD3"/>
    <w:rsid w:val="008B5762"/>
    <w:rsid w:val="008D595E"/>
    <w:rsid w:val="00906F42"/>
    <w:rsid w:val="00A110FA"/>
    <w:rsid w:val="00A1131D"/>
    <w:rsid w:val="00A34519"/>
    <w:rsid w:val="00A45A35"/>
    <w:rsid w:val="00A60BFF"/>
    <w:rsid w:val="00A82E0E"/>
    <w:rsid w:val="00A90B07"/>
    <w:rsid w:val="00AB2FBA"/>
    <w:rsid w:val="00B22EB5"/>
    <w:rsid w:val="00B669C2"/>
    <w:rsid w:val="00BB1AFA"/>
    <w:rsid w:val="00C31584"/>
    <w:rsid w:val="00D45C80"/>
    <w:rsid w:val="00E56936"/>
    <w:rsid w:val="00E71D54"/>
    <w:rsid w:val="00EE1BB4"/>
    <w:rsid w:val="00F025E7"/>
    <w:rsid w:val="00FD55F7"/>
    <w:rsid w:val="00FF2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2F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1584"/>
  </w:style>
  <w:style w:type="paragraph" w:styleId="Heading1">
    <w:name w:val="heading 1"/>
    <w:basedOn w:val="Normal"/>
    <w:next w:val="Normal"/>
    <w:link w:val="Heading1Char"/>
    <w:uiPriority w:val="9"/>
    <w:qFormat/>
    <w:rsid w:val="00C315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15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15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15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15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1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5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15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15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15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15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1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584"/>
    <w:rPr>
      <w:rFonts w:eastAsiaTheme="majorEastAsia" w:cstheme="majorBidi"/>
      <w:color w:val="272727" w:themeColor="text1" w:themeTint="D8"/>
    </w:rPr>
  </w:style>
  <w:style w:type="paragraph" w:styleId="Title">
    <w:name w:val="Title"/>
    <w:basedOn w:val="Normal"/>
    <w:next w:val="Normal"/>
    <w:link w:val="TitleChar"/>
    <w:uiPriority w:val="10"/>
    <w:qFormat/>
    <w:rsid w:val="00C31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584"/>
    <w:pPr>
      <w:spacing w:before="160"/>
      <w:jc w:val="center"/>
    </w:pPr>
    <w:rPr>
      <w:i/>
      <w:iCs/>
      <w:color w:val="404040" w:themeColor="text1" w:themeTint="BF"/>
    </w:rPr>
  </w:style>
  <w:style w:type="character" w:customStyle="1" w:styleId="QuoteChar">
    <w:name w:val="Quote Char"/>
    <w:basedOn w:val="DefaultParagraphFont"/>
    <w:link w:val="Quote"/>
    <w:uiPriority w:val="29"/>
    <w:rsid w:val="00C31584"/>
    <w:rPr>
      <w:i/>
      <w:iCs/>
      <w:color w:val="404040" w:themeColor="text1" w:themeTint="BF"/>
    </w:rPr>
  </w:style>
  <w:style w:type="paragraph" w:styleId="ListParagraph">
    <w:name w:val="List Paragraph"/>
    <w:basedOn w:val="Normal"/>
    <w:uiPriority w:val="34"/>
    <w:qFormat/>
    <w:rsid w:val="00C31584"/>
    <w:pPr>
      <w:ind w:left="720"/>
      <w:contextualSpacing/>
    </w:pPr>
  </w:style>
  <w:style w:type="character" w:styleId="IntenseEmphasis">
    <w:name w:val="Intense Emphasis"/>
    <w:basedOn w:val="DefaultParagraphFont"/>
    <w:uiPriority w:val="21"/>
    <w:qFormat/>
    <w:rsid w:val="00C31584"/>
    <w:rPr>
      <w:i/>
      <w:iCs/>
      <w:color w:val="2F5496" w:themeColor="accent1" w:themeShade="BF"/>
    </w:rPr>
  </w:style>
  <w:style w:type="paragraph" w:styleId="IntenseQuote">
    <w:name w:val="Intense Quote"/>
    <w:basedOn w:val="Normal"/>
    <w:next w:val="Normal"/>
    <w:link w:val="IntenseQuoteChar"/>
    <w:uiPriority w:val="30"/>
    <w:qFormat/>
    <w:rsid w:val="00C315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1584"/>
    <w:rPr>
      <w:i/>
      <w:iCs/>
      <w:color w:val="2F5496" w:themeColor="accent1" w:themeShade="BF"/>
    </w:rPr>
  </w:style>
  <w:style w:type="character" w:styleId="IntenseReference">
    <w:name w:val="Intense Reference"/>
    <w:basedOn w:val="DefaultParagraphFont"/>
    <w:uiPriority w:val="32"/>
    <w:qFormat/>
    <w:rsid w:val="00C31584"/>
    <w:rPr>
      <w:b/>
      <w:bCs/>
      <w:smallCaps/>
      <w:color w:val="2F5496" w:themeColor="accent1" w:themeShade="BF"/>
      <w:spacing w:val="5"/>
    </w:rPr>
  </w:style>
  <w:style w:type="paragraph" w:styleId="Header">
    <w:name w:val="header"/>
    <w:basedOn w:val="Normal"/>
    <w:link w:val="HeaderChar"/>
    <w:uiPriority w:val="99"/>
    <w:unhideWhenUsed/>
    <w:rsid w:val="00C315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1584"/>
  </w:style>
  <w:style w:type="paragraph" w:styleId="Footer">
    <w:name w:val="footer"/>
    <w:basedOn w:val="Normal"/>
    <w:link w:val="FooterChar"/>
    <w:uiPriority w:val="99"/>
    <w:unhideWhenUsed/>
    <w:rsid w:val="00C315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158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1584"/>
  </w:style>
  <w:style w:type="paragraph" w:styleId="Heading1">
    <w:name w:val="heading 1"/>
    <w:basedOn w:val="Normal"/>
    <w:next w:val="Normal"/>
    <w:link w:val="Heading1Char"/>
    <w:uiPriority w:val="9"/>
    <w:qFormat/>
    <w:rsid w:val="00C315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15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15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15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15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1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5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15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15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15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15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1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584"/>
    <w:rPr>
      <w:rFonts w:eastAsiaTheme="majorEastAsia" w:cstheme="majorBidi"/>
      <w:color w:val="272727" w:themeColor="text1" w:themeTint="D8"/>
    </w:rPr>
  </w:style>
  <w:style w:type="paragraph" w:styleId="Title">
    <w:name w:val="Title"/>
    <w:basedOn w:val="Normal"/>
    <w:next w:val="Normal"/>
    <w:link w:val="TitleChar"/>
    <w:uiPriority w:val="10"/>
    <w:qFormat/>
    <w:rsid w:val="00C31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584"/>
    <w:pPr>
      <w:spacing w:before="160"/>
      <w:jc w:val="center"/>
    </w:pPr>
    <w:rPr>
      <w:i/>
      <w:iCs/>
      <w:color w:val="404040" w:themeColor="text1" w:themeTint="BF"/>
    </w:rPr>
  </w:style>
  <w:style w:type="character" w:customStyle="1" w:styleId="QuoteChar">
    <w:name w:val="Quote Char"/>
    <w:basedOn w:val="DefaultParagraphFont"/>
    <w:link w:val="Quote"/>
    <w:uiPriority w:val="29"/>
    <w:rsid w:val="00C31584"/>
    <w:rPr>
      <w:i/>
      <w:iCs/>
      <w:color w:val="404040" w:themeColor="text1" w:themeTint="BF"/>
    </w:rPr>
  </w:style>
  <w:style w:type="paragraph" w:styleId="ListParagraph">
    <w:name w:val="List Paragraph"/>
    <w:basedOn w:val="Normal"/>
    <w:uiPriority w:val="34"/>
    <w:qFormat/>
    <w:rsid w:val="00C31584"/>
    <w:pPr>
      <w:ind w:left="720"/>
      <w:contextualSpacing/>
    </w:pPr>
  </w:style>
  <w:style w:type="character" w:styleId="IntenseEmphasis">
    <w:name w:val="Intense Emphasis"/>
    <w:basedOn w:val="DefaultParagraphFont"/>
    <w:uiPriority w:val="21"/>
    <w:qFormat/>
    <w:rsid w:val="00C31584"/>
    <w:rPr>
      <w:i/>
      <w:iCs/>
      <w:color w:val="2F5496" w:themeColor="accent1" w:themeShade="BF"/>
    </w:rPr>
  </w:style>
  <w:style w:type="paragraph" w:styleId="IntenseQuote">
    <w:name w:val="Intense Quote"/>
    <w:basedOn w:val="Normal"/>
    <w:next w:val="Normal"/>
    <w:link w:val="IntenseQuoteChar"/>
    <w:uiPriority w:val="30"/>
    <w:qFormat/>
    <w:rsid w:val="00C315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1584"/>
    <w:rPr>
      <w:i/>
      <w:iCs/>
      <w:color w:val="2F5496" w:themeColor="accent1" w:themeShade="BF"/>
    </w:rPr>
  </w:style>
  <w:style w:type="character" w:styleId="IntenseReference">
    <w:name w:val="Intense Reference"/>
    <w:basedOn w:val="DefaultParagraphFont"/>
    <w:uiPriority w:val="32"/>
    <w:qFormat/>
    <w:rsid w:val="00C31584"/>
    <w:rPr>
      <w:b/>
      <w:bCs/>
      <w:smallCaps/>
      <w:color w:val="2F5496" w:themeColor="accent1" w:themeShade="BF"/>
      <w:spacing w:val="5"/>
    </w:rPr>
  </w:style>
  <w:style w:type="paragraph" w:styleId="Header">
    <w:name w:val="header"/>
    <w:basedOn w:val="Normal"/>
    <w:link w:val="HeaderChar"/>
    <w:uiPriority w:val="99"/>
    <w:unhideWhenUsed/>
    <w:rsid w:val="00C315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1584"/>
  </w:style>
  <w:style w:type="paragraph" w:styleId="Footer">
    <w:name w:val="footer"/>
    <w:basedOn w:val="Normal"/>
    <w:link w:val="FooterChar"/>
    <w:uiPriority w:val="99"/>
    <w:unhideWhenUsed/>
    <w:rsid w:val="00C315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15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2821</Words>
  <Characters>16083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Ackline Govha</dc:creator>
  <cp:lastModifiedBy>JSC</cp:lastModifiedBy>
  <cp:revision>2</cp:revision>
  <cp:lastPrinted>2026-02-11T07:34:00Z</cp:lastPrinted>
  <dcterms:created xsi:type="dcterms:W3CDTF">2026-02-13T08:52:00Z</dcterms:created>
  <dcterms:modified xsi:type="dcterms:W3CDTF">2026-02-13T08:52:00Z</dcterms:modified>
</cp:coreProperties>
</file>