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692679" w14:textId="30A4D5C2" w:rsidR="00CF7D85" w:rsidRPr="00860BEE" w:rsidRDefault="00CF7D85" w:rsidP="00CF7D85">
      <w:pPr>
        <w:spacing w:after="0" w:line="240" w:lineRule="auto"/>
        <w:rPr>
          <w:rFonts w:ascii="Times New Roman" w:hAnsi="Times New Roman" w:cs="Times New Roman"/>
          <w:bCs/>
          <w:sz w:val="24"/>
          <w:szCs w:val="24"/>
        </w:rPr>
      </w:pPr>
      <w:bookmarkStart w:id="0" w:name="_GoBack"/>
      <w:bookmarkEnd w:id="0"/>
      <w:r>
        <w:rPr>
          <w:rFonts w:ascii="Times New Roman" w:hAnsi="Times New Roman" w:cs="Times New Roman"/>
          <w:bCs/>
          <w:sz w:val="24"/>
          <w:szCs w:val="24"/>
        </w:rPr>
        <w:t>SHERPH</w:t>
      </w:r>
      <w:r w:rsidR="0007645C">
        <w:rPr>
          <w:rFonts w:ascii="Times New Roman" w:hAnsi="Times New Roman" w:cs="Times New Roman"/>
          <w:bCs/>
          <w:sz w:val="24"/>
          <w:szCs w:val="24"/>
        </w:rPr>
        <w:t>E</w:t>
      </w:r>
      <w:r>
        <w:rPr>
          <w:rFonts w:ascii="Times New Roman" w:hAnsi="Times New Roman" w:cs="Times New Roman"/>
          <w:bCs/>
          <w:sz w:val="24"/>
          <w:szCs w:val="24"/>
        </w:rPr>
        <w:t>RD CHIWANZA</w:t>
      </w:r>
    </w:p>
    <w:p w14:paraId="2DF5B172" w14:textId="77777777" w:rsidR="00CF7D85" w:rsidRPr="00860BEE" w:rsidRDefault="00CF7D85" w:rsidP="00CF7D85">
      <w:pPr>
        <w:spacing w:after="0" w:line="240" w:lineRule="auto"/>
        <w:rPr>
          <w:rFonts w:ascii="Times New Roman" w:hAnsi="Times New Roman" w:cs="Times New Roman"/>
          <w:bCs/>
          <w:sz w:val="24"/>
          <w:szCs w:val="24"/>
        </w:rPr>
      </w:pPr>
      <w:r>
        <w:rPr>
          <w:rFonts w:ascii="Times New Roman" w:hAnsi="Times New Roman" w:cs="Times New Roman"/>
          <w:bCs/>
          <w:sz w:val="24"/>
          <w:szCs w:val="24"/>
        </w:rPr>
        <w:t>v</w:t>
      </w:r>
      <w:r w:rsidRPr="00860BEE">
        <w:rPr>
          <w:rFonts w:ascii="Times New Roman" w:hAnsi="Times New Roman" w:cs="Times New Roman"/>
          <w:bCs/>
          <w:sz w:val="24"/>
          <w:szCs w:val="24"/>
        </w:rPr>
        <w:t>ersus</w:t>
      </w:r>
    </w:p>
    <w:p w14:paraId="45A532D0" w14:textId="16C0A3A3" w:rsidR="00CF7D85" w:rsidRPr="00860BEE" w:rsidRDefault="00CF7D85" w:rsidP="00CF7D85">
      <w:pPr>
        <w:spacing w:after="0" w:line="240" w:lineRule="auto"/>
        <w:rPr>
          <w:rFonts w:ascii="Times New Roman" w:hAnsi="Times New Roman" w:cs="Times New Roman"/>
          <w:bCs/>
          <w:sz w:val="24"/>
          <w:szCs w:val="24"/>
        </w:rPr>
      </w:pPr>
      <w:r>
        <w:rPr>
          <w:rFonts w:ascii="Times New Roman" w:hAnsi="Times New Roman" w:cs="Times New Roman"/>
          <w:bCs/>
          <w:sz w:val="24"/>
          <w:szCs w:val="24"/>
        </w:rPr>
        <w:t>THE STATE</w:t>
      </w:r>
    </w:p>
    <w:p w14:paraId="6D9B2B94" w14:textId="77777777" w:rsidR="00CF7D85" w:rsidRPr="00860BEE" w:rsidRDefault="00CF7D85" w:rsidP="00CF7D85">
      <w:pPr>
        <w:spacing w:after="0" w:line="360" w:lineRule="auto"/>
        <w:jc w:val="center"/>
        <w:rPr>
          <w:rFonts w:ascii="Times New Roman" w:hAnsi="Times New Roman" w:cs="Times New Roman"/>
          <w:b/>
          <w:sz w:val="24"/>
          <w:szCs w:val="24"/>
        </w:rPr>
      </w:pPr>
    </w:p>
    <w:p w14:paraId="74E3BAAF" w14:textId="77777777" w:rsidR="00CF7D85" w:rsidRPr="00860BEE" w:rsidRDefault="00CF7D85" w:rsidP="00CF7D85">
      <w:pPr>
        <w:spacing w:after="0" w:line="360" w:lineRule="auto"/>
        <w:rPr>
          <w:rFonts w:ascii="Times New Roman" w:hAnsi="Times New Roman" w:cs="Times New Roman"/>
          <w:b/>
          <w:sz w:val="24"/>
          <w:szCs w:val="24"/>
        </w:rPr>
      </w:pPr>
    </w:p>
    <w:p w14:paraId="5F7DB765" w14:textId="77777777" w:rsidR="00CF7D85" w:rsidRPr="00860BEE" w:rsidRDefault="00CF7D85" w:rsidP="00CF7D85">
      <w:pPr>
        <w:spacing w:after="0" w:line="240" w:lineRule="auto"/>
        <w:rPr>
          <w:rFonts w:ascii="Times New Roman" w:hAnsi="Times New Roman" w:cs="Times New Roman"/>
          <w:bCs/>
          <w:sz w:val="24"/>
          <w:szCs w:val="24"/>
        </w:rPr>
      </w:pPr>
      <w:r w:rsidRPr="00860BEE">
        <w:rPr>
          <w:rFonts w:ascii="Times New Roman" w:hAnsi="Times New Roman" w:cs="Times New Roman"/>
          <w:bCs/>
          <w:sz w:val="24"/>
          <w:szCs w:val="24"/>
        </w:rPr>
        <w:t xml:space="preserve">HIGH COURT OF ZIMBABWE </w:t>
      </w:r>
    </w:p>
    <w:p w14:paraId="74F18637" w14:textId="77777777" w:rsidR="00CF7D85" w:rsidRPr="00860BEE" w:rsidRDefault="00CF7D85" w:rsidP="00CF7D85">
      <w:pPr>
        <w:spacing w:after="0" w:line="240" w:lineRule="auto"/>
        <w:rPr>
          <w:rFonts w:ascii="Times New Roman" w:hAnsi="Times New Roman" w:cs="Times New Roman"/>
          <w:bCs/>
          <w:sz w:val="24"/>
          <w:szCs w:val="24"/>
        </w:rPr>
      </w:pPr>
      <w:r w:rsidRPr="00860BEE">
        <w:rPr>
          <w:rFonts w:ascii="Times New Roman" w:hAnsi="Times New Roman" w:cs="Times New Roman"/>
          <w:bCs/>
          <w:sz w:val="24"/>
          <w:szCs w:val="24"/>
        </w:rPr>
        <w:t>MUCHAWA J</w:t>
      </w:r>
    </w:p>
    <w:p w14:paraId="70B6D4BA" w14:textId="2E16CE1E" w:rsidR="00CF7D85" w:rsidRDefault="00CF7D85" w:rsidP="00CF7D85">
      <w:pPr>
        <w:spacing w:after="0" w:line="240" w:lineRule="auto"/>
        <w:rPr>
          <w:rFonts w:ascii="Times New Roman" w:hAnsi="Times New Roman" w:cs="Times New Roman"/>
          <w:bCs/>
          <w:sz w:val="24"/>
          <w:szCs w:val="24"/>
        </w:rPr>
      </w:pPr>
      <w:r w:rsidRPr="00860BEE">
        <w:rPr>
          <w:rFonts w:ascii="Times New Roman" w:hAnsi="Times New Roman" w:cs="Times New Roman"/>
          <w:bCs/>
          <w:sz w:val="24"/>
          <w:szCs w:val="24"/>
        </w:rPr>
        <w:t>HARARE;</w:t>
      </w:r>
      <w:r>
        <w:rPr>
          <w:rFonts w:ascii="Times New Roman" w:hAnsi="Times New Roman" w:cs="Times New Roman"/>
          <w:bCs/>
          <w:sz w:val="24"/>
          <w:szCs w:val="24"/>
        </w:rPr>
        <w:t xml:space="preserve"> 26 March 2025 and 11 February 2026</w:t>
      </w:r>
    </w:p>
    <w:p w14:paraId="310BE160" w14:textId="77777777" w:rsidR="00CF7D85" w:rsidRPr="00860BEE" w:rsidRDefault="00CF7D85" w:rsidP="00CF7D85">
      <w:pPr>
        <w:spacing w:after="0" w:line="240" w:lineRule="auto"/>
        <w:rPr>
          <w:rFonts w:ascii="Times New Roman" w:hAnsi="Times New Roman" w:cs="Times New Roman"/>
          <w:bCs/>
          <w:sz w:val="24"/>
          <w:szCs w:val="24"/>
        </w:rPr>
      </w:pPr>
    </w:p>
    <w:p w14:paraId="2FD1F8D1" w14:textId="77777777" w:rsidR="00CF7D85" w:rsidRPr="00860BEE" w:rsidRDefault="00CF7D85" w:rsidP="00CF7D85">
      <w:pPr>
        <w:spacing w:after="0" w:line="240" w:lineRule="auto"/>
        <w:rPr>
          <w:rFonts w:ascii="Times New Roman" w:hAnsi="Times New Roman" w:cs="Times New Roman"/>
          <w:bCs/>
          <w:sz w:val="24"/>
          <w:szCs w:val="24"/>
        </w:rPr>
      </w:pPr>
    </w:p>
    <w:p w14:paraId="254334B5" w14:textId="37D47F9E" w:rsidR="00CF7D85" w:rsidRPr="00860BEE" w:rsidRDefault="00CF7D85" w:rsidP="00CF7D85">
      <w:pPr>
        <w:spacing w:after="0" w:line="360" w:lineRule="auto"/>
        <w:rPr>
          <w:rFonts w:ascii="Times New Roman" w:hAnsi="Times New Roman" w:cs="Times New Roman"/>
          <w:b/>
          <w:sz w:val="24"/>
          <w:szCs w:val="24"/>
        </w:rPr>
      </w:pPr>
      <w:r>
        <w:rPr>
          <w:rFonts w:ascii="Times New Roman" w:hAnsi="Times New Roman" w:cs="Times New Roman"/>
          <w:b/>
          <w:sz w:val="24"/>
          <w:szCs w:val="24"/>
        </w:rPr>
        <w:t>Bail Application Pending Trial</w:t>
      </w:r>
    </w:p>
    <w:p w14:paraId="1E49C1DF" w14:textId="77777777" w:rsidR="00CF7D85" w:rsidRPr="00860BEE" w:rsidRDefault="00CF7D85" w:rsidP="00CF7D85">
      <w:pPr>
        <w:spacing w:after="0" w:line="360" w:lineRule="auto"/>
        <w:rPr>
          <w:rFonts w:ascii="Times New Roman" w:hAnsi="Times New Roman" w:cs="Times New Roman"/>
          <w:b/>
          <w:sz w:val="24"/>
          <w:szCs w:val="24"/>
        </w:rPr>
      </w:pPr>
    </w:p>
    <w:p w14:paraId="22B9648C" w14:textId="77777777" w:rsidR="00CF7D85" w:rsidRPr="00860BEE" w:rsidRDefault="00CF7D85" w:rsidP="00CF7D85">
      <w:pPr>
        <w:spacing w:after="0" w:line="360" w:lineRule="auto"/>
        <w:jc w:val="both"/>
        <w:rPr>
          <w:rFonts w:ascii="Times New Roman" w:hAnsi="Times New Roman" w:cs="Times New Roman"/>
          <w:sz w:val="24"/>
          <w:szCs w:val="24"/>
        </w:rPr>
      </w:pPr>
    </w:p>
    <w:p w14:paraId="3D531943" w14:textId="2652DC74" w:rsidR="00CF7D85" w:rsidRPr="00860BEE" w:rsidRDefault="00CF7D85" w:rsidP="00CF7D8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Applicant in person</w:t>
      </w:r>
    </w:p>
    <w:p w14:paraId="37FD0757" w14:textId="564A2253" w:rsidR="00CF7D85" w:rsidRPr="00860BEE" w:rsidRDefault="00CF7D85" w:rsidP="00CF7D85">
      <w:pPr>
        <w:spacing w:after="0" w:line="360" w:lineRule="auto"/>
        <w:jc w:val="both"/>
        <w:rPr>
          <w:rFonts w:ascii="Times New Roman" w:hAnsi="Times New Roman" w:cs="Times New Roman"/>
          <w:sz w:val="24"/>
          <w:szCs w:val="24"/>
        </w:rPr>
      </w:pPr>
      <w:r w:rsidRPr="00CF7D85">
        <w:rPr>
          <w:rFonts w:ascii="Times New Roman" w:hAnsi="Times New Roman" w:cs="Times New Roman"/>
          <w:i/>
          <w:iCs/>
          <w:sz w:val="24"/>
          <w:szCs w:val="24"/>
        </w:rPr>
        <w:t>M Manhamo</w:t>
      </w:r>
      <w:r>
        <w:rPr>
          <w:rFonts w:ascii="Times New Roman" w:hAnsi="Times New Roman" w:cs="Times New Roman"/>
          <w:sz w:val="24"/>
          <w:szCs w:val="24"/>
        </w:rPr>
        <w:t>, for the respondent</w:t>
      </w:r>
    </w:p>
    <w:p w14:paraId="010F72F2" w14:textId="77777777" w:rsidR="00CF7D85" w:rsidRPr="00860BEE" w:rsidRDefault="00CF7D85" w:rsidP="00CF7D85">
      <w:pPr>
        <w:spacing w:after="0" w:line="360" w:lineRule="auto"/>
        <w:jc w:val="both"/>
        <w:rPr>
          <w:rFonts w:ascii="Times New Roman" w:hAnsi="Times New Roman" w:cs="Times New Roman"/>
          <w:b/>
          <w:sz w:val="24"/>
          <w:szCs w:val="24"/>
        </w:rPr>
      </w:pPr>
    </w:p>
    <w:p w14:paraId="6CB91E56" w14:textId="7E41C287" w:rsidR="00CF7D85" w:rsidRDefault="00CF7D85" w:rsidP="000D6200">
      <w:pPr>
        <w:spacing w:after="0" w:line="360" w:lineRule="auto"/>
        <w:ind w:firstLine="720"/>
        <w:jc w:val="both"/>
        <w:rPr>
          <w:rFonts w:ascii="Times New Roman" w:hAnsi="Times New Roman" w:cs="Times New Roman"/>
          <w:bCs/>
          <w:sz w:val="24"/>
          <w:szCs w:val="24"/>
        </w:rPr>
      </w:pPr>
      <w:r w:rsidRPr="00860BEE">
        <w:rPr>
          <w:rFonts w:ascii="Times New Roman" w:hAnsi="Times New Roman" w:cs="Times New Roman"/>
          <w:b/>
          <w:sz w:val="24"/>
          <w:szCs w:val="24"/>
        </w:rPr>
        <w:t>MUCHAWA J</w:t>
      </w:r>
      <w:r>
        <w:rPr>
          <w:rFonts w:ascii="Times New Roman" w:hAnsi="Times New Roman" w:cs="Times New Roman"/>
          <w:b/>
          <w:sz w:val="24"/>
          <w:szCs w:val="24"/>
        </w:rPr>
        <w:t xml:space="preserve">:   </w:t>
      </w:r>
      <w:r w:rsidR="004860C4">
        <w:rPr>
          <w:rFonts w:ascii="Times New Roman" w:hAnsi="Times New Roman" w:cs="Times New Roman"/>
          <w:bCs/>
          <w:sz w:val="24"/>
          <w:szCs w:val="24"/>
        </w:rPr>
        <w:t>On the 26</w:t>
      </w:r>
      <w:r w:rsidR="004860C4" w:rsidRPr="004860C4">
        <w:rPr>
          <w:rFonts w:ascii="Times New Roman" w:hAnsi="Times New Roman" w:cs="Times New Roman"/>
          <w:bCs/>
          <w:sz w:val="24"/>
          <w:szCs w:val="24"/>
          <w:vertAlign w:val="superscript"/>
        </w:rPr>
        <w:t>th</w:t>
      </w:r>
      <w:r w:rsidR="004860C4">
        <w:rPr>
          <w:rFonts w:ascii="Times New Roman" w:hAnsi="Times New Roman" w:cs="Times New Roman"/>
          <w:bCs/>
          <w:sz w:val="24"/>
          <w:szCs w:val="24"/>
        </w:rPr>
        <w:t xml:space="preserve"> of March 2025, I dismissed a bail application pending trial wherein the applicant was a </w:t>
      </w:r>
      <w:r w:rsidR="0007645C">
        <w:rPr>
          <w:rFonts w:ascii="Times New Roman" w:hAnsi="Times New Roman" w:cs="Times New Roman"/>
          <w:bCs/>
          <w:sz w:val="24"/>
          <w:szCs w:val="24"/>
        </w:rPr>
        <w:t>self-actor</w:t>
      </w:r>
      <w:r w:rsidR="004860C4">
        <w:rPr>
          <w:rFonts w:ascii="Times New Roman" w:hAnsi="Times New Roman" w:cs="Times New Roman"/>
          <w:bCs/>
          <w:sz w:val="24"/>
          <w:szCs w:val="24"/>
        </w:rPr>
        <w:t xml:space="preserve">.  On 19 November 2025 the applicant instructed legal practitioners who requested reasons for the dismissal </w:t>
      </w:r>
      <w:r w:rsidR="0091253D">
        <w:rPr>
          <w:rFonts w:ascii="Times New Roman" w:hAnsi="Times New Roman" w:cs="Times New Roman"/>
          <w:bCs/>
          <w:sz w:val="24"/>
          <w:szCs w:val="24"/>
        </w:rPr>
        <w:t xml:space="preserve">of the appeal as they </w:t>
      </w:r>
      <w:r w:rsidR="000A282B">
        <w:rPr>
          <w:rFonts w:ascii="Times New Roman" w:hAnsi="Times New Roman" w:cs="Times New Roman"/>
          <w:bCs/>
          <w:sz w:val="24"/>
          <w:szCs w:val="24"/>
        </w:rPr>
        <w:t xml:space="preserve">had been instructed to appeal against </w:t>
      </w:r>
      <w:r w:rsidR="00CC4EE1">
        <w:rPr>
          <w:rFonts w:ascii="Times New Roman" w:hAnsi="Times New Roman" w:cs="Times New Roman"/>
          <w:bCs/>
          <w:sz w:val="24"/>
          <w:szCs w:val="24"/>
        </w:rPr>
        <w:t xml:space="preserve">the bail refusal.  Unfortunately, the </w:t>
      </w:r>
      <w:r w:rsidR="002C55D5">
        <w:rPr>
          <w:rFonts w:ascii="Times New Roman" w:hAnsi="Times New Roman" w:cs="Times New Roman"/>
          <w:bCs/>
          <w:sz w:val="24"/>
          <w:szCs w:val="24"/>
        </w:rPr>
        <w:t xml:space="preserve">request </w:t>
      </w:r>
      <w:r w:rsidR="00D9473B">
        <w:rPr>
          <w:rFonts w:ascii="Times New Roman" w:hAnsi="Times New Roman" w:cs="Times New Roman"/>
          <w:bCs/>
          <w:sz w:val="24"/>
          <w:szCs w:val="24"/>
        </w:rPr>
        <w:t xml:space="preserve">was not brought to my attention and was buried in the volumes of the documents generated </w:t>
      </w:r>
      <w:r w:rsidR="0093102B">
        <w:rPr>
          <w:rFonts w:ascii="Times New Roman" w:hAnsi="Times New Roman" w:cs="Times New Roman"/>
          <w:bCs/>
          <w:sz w:val="24"/>
          <w:szCs w:val="24"/>
        </w:rPr>
        <w:t>under IECMS.  It was only on 6 February 2026 that counsel for the applicant made a follow up.  Below are my reasons for dismissing the application.</w:t>
      </w:r>
    </w:p>
    <w:p w14:paraId="19806EF5" w14:textId="508C8638" w:rsidR="0093102B" w:rsidRDefault="0093102B" w:rsidP="000D620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applicant is facing allegations of robbery as defined in s </w:t>
      </w:r>
      <w:r w:rsidR="000D6200">
        <w:rPr>
          <w:rFonts w:ascii="Times New Roman" w:hAnsi="Times New Roman" w:cs="Times New Roman"/>
          <w:bCs/>
          <w:sz w:val="24"/>
          <w:szCs w:val="24"/>
        </w:rPr>
        <w:t>126 of the Criminal Law (Codification and Reform) Act [</w:t>
      </w:r>
      <w:r w:rsidR="000D6200" w:rsidRPr="000D6200">
        <w:rPr>
          <w:rFonts w:ascii="Times New Roman" w:hAnsi="Times New Roman" w:cs="Times New Roman"/>
          <w:bCs/>
          <w:i/>
          <w:iCs/>
          <w:sz w:val="24"/>
          <w:szCs w:val="24"/>
        </w:rPr>
        <w:t>Chapter 9:23</w:t>
      </w:r>
      <w:r w:rsidR="000D6200">
        <w:rPr>
          <w:rFonts w:ascii="Times New Roman" w:hAnsi="Times New Roman" w:cs="Times New Roman"/>
          <w:bCs/>
          <w:sz w:val="24"/>
          <w:szCs w:val="24"/>
        </w:rPr>
        <w:t xml:space="preserve">].  The brief </w:t>
      </w:r>
      <w:r w:rsidR="00E50739">
        <w:rPr>
          <w:rFonts w:ascii="Times New Roman" w:hAnsi="Times New Roman" w:cs="Times New Roman"/>
          <w:bCs/>
          <w:sz w:val="24"/>
          <w:szCs w:val="24"/>
        </w:rPr>
        <w:t xml:space="preserve">circumstances are that he connived with one Kadungure who is on the run and approached the complainant </w:t>
      </w:r>
      <w:r w:rsidR="00E705D7">
        <w:rPr>
          <w:rFonts w:ascii="Times New Roman" w:hAnsi="Times New Roman" w:cs="Times New Roman"/>
          <w:bCs/>
          <w:sz w:val="24"/>
          <w:szCs w:val="24"/>
        </w:rPr>
        <w:t xml:space="preserve">masquerading as police officers on 12 April 2024.  The pair violently took the complainant’s motor vehicle together with money amounting to USD 26000.00.  </w:t>
      </w:r>
      <w:r w:rsidR="0007645C">
        <w:rPr>
          <w:rFonts w:ascii="Times New Roman" w:hAnsi="Times New Roman" w:cs="Times New Roman"/>
          <w:bCs/>
          <w:sz w:val="24"/>
          <w:szCs w:val="24"/>
        </w:rPr>
        <w:t>T</w:t>
      </w:r>
      <w:r w:rsidR="00E705D7">
        <w:rPr>
          <w:rFonts w:ascii="Times New Roman" w:hAnsi="Times New Roman" w:cs="Times New Roman"/>
          <w:bCs/>
          <w:sz w:val="24"/>
          <w:szCs w:val="24"/>
        </w:rPr>
        <w:t>he complainant’s motor vehicle was later recovered on the Zambian side on 16 April 2024 and the applicant was positively identified by the complainant leading to his arrest.</w:t>
      </w:r>
    </w:p>
    <w:p w14:paraId="78326BC5" w14:textId="1139027A" w:rsidR="00E705D7" w:rsidRDefault="00E705D7" w:rsidP="000D620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In his application, the applicant submitted that he had no previous convictions and no pending court cases.  He said he had no reason to abscond and pointed </w:t>
      </w:r>
      <w:r w:rsidR="004A17BE">
        <w:rPr>
          <w:rFonts w:ascii="Times New Roman" w:hAnsi="Times New Roman" w:cs="Times New Roman"/>
          <w:bCs/>
          <w:sz w:val="24"/>
          <w:szCs w:val="24"/>
        </w:rPr>
        <w:t xml:space="preserve">to the State’s failure to complete investigations as at 28 December 2024 nor to provide a trial date.  He claimed he could </w:t>
      </w:r>
      <w:r w:rsidR="004A17BE">
        <w:rPr>
          <w:rFonts w:ascii="Times New Roman" w:hAnsi="Times New Roman" w:cs="Times New Roman"/>
          <w:bCs/>
          <w:sz w:val="24"/>
          <w:szCs w:val="24"/>
        </w:rPr>
        <w:lastRenderedPageBreak/>
        <w:t xml:space="preserve">not interfere with State witnesses who should have </w:t>
      </w:r>
      <w:r w:rsidR="00C94A7A">
        <w:rPr>
          <w:rFonts w:ascii="Times New Roman" w:hAnsi="Times New Roman" w:cs="Times New Roman"/>
          <w:bCs/>
          <w:sz w:val="24"/>
          <w:szCs w:val="24"/>
        </w:rPr>
        <w:t>been interviewed by March 2025 from November 2024.</w:t>
      </w:r>
    </w:p>
    <w:p w14:paraId="0FCC7868" w14:textId="1123A192" w:rsidR="007C3AFD" w:rsidRDefault="00C94A7A" w:rsidP="000D620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On teaming up with</w:t>
      </w:r>
      <w:r w:rsidR="0007645C">
        <w:rPr>
          <w:rFonts w:ascii="Times New Roman" w:hAnsi="Times New Roman" w:cs="Times New Roman"/>
          <w:bCs/>
          <w:sz w:val="24"/>
          <w:szCs w:val="24"/>
        </w:rPr>
        <w:t xml:space="preserve"> his</w:t>
      </w:r>
      <w:r>
        <w:rPr>
          <w:rFonts w:ascii="Times New Roman" w:hAnsi="Times New Roman" w:cs="Times New Roman"/>
          <w:bCs/>
          <w:sz w:val="24"/>
          <w:szCs w:val="24"/>
        </w:rPr>
        <w:t xml:space="preserve"> co-accused to commit other offences, the applicant said there was no such possibility as his co-accused </w:t>
      </w:r>
      <w:r w:rsidR="007C3AFD">
        <w:rPr>
          <w:rFonts w:ascii="Times New Roman" w:hAnsi="Times New Roman" w:cs="Times New Roman"/>
          <w:bCs/>
          <w:sz w:val="24"/>
          <w:szCs w:val="24"/>
        </w:rPr>
        <w:t>was no longer at large but was attending all court sessions from the beginning to date.</w:t>
      </w:r>
    </w:p>
    <w:p w14:paraId="6D96830B" w14:textId="77777777" w:rsidR="007C3AFD" w:rsidRDefault="007C3AFD" w:rsidP="000D620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State was opposed to the granting of bail on the grounds that the applicant was not a good candidate for bail as the chances of abscondment were high.  This was because the offence was allegedly committed on 12 April 2024 but the applicant was only arrested on 15 October 2024 after the complainant identified him whilst walking in the street.  The accomplice was yet to be accounted for.</w:t>
      </w:r>
    </w:p>
    <w:p w14:paraId="21DE97A8" w14:textId="1EFA2B38" w:rsidR="008A5E80" w:rsidRDefault="007C3AFD" w:rsidP="000D620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applicant’s warned and cautioned statement in which he clearly explained how the offence was committed was attached to the response.  It was argued that the chances of conviction were high and the </w:t>
      </w:r>
      <w:r w:rsidR="008A5E80">
        <w:rPr>
          <w:rFonts w:ascii="Times New Roman" w:hAnsi="Times New Roman" w:cs="Times New Roman"/>
          <w:bCs/>
          <w:sz w:val="24"/>
          <w:szCs w:val="24"/>
        </w:rPr>
        <w:t>applicant would be motivated to abscond as he is strongly linked to the commission of the offence.</w:t>
      </w:r>
    </w:p>
    <w:p w14:paraId="0E1A3C13" w14:textId="77777777" w:rsidR="008A5E80" w:rsidRDefault="008A5E80" w:rsidP="000D620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It was also stated that the applicant was likely to face impersonation charges for misrepresenting that they were police officers.</w:t>
      </w:r>
    </w:p>
    <w:p w14:paraId="76DF8A7D" w14:textId="12DB731E" w:rsidR="008E34AD" w:rsidRDefault="008A5E80" w:rsidP="000D620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law on bail applications of this nature is de</w:t>
      </w:r>
      <w:r w:rsidR="0007645C">
        <w:rPr>
          <w:rFonts w:ascii="Times New Roman" w:hAnsi="Times New Roman" w:cs="Times New Roman"/>
          <w:bCs/>
          <w:sz w:val="24"/>
          <w:szCs w:val="24"/>
        </w:rPr>
        <w:t>r</w:t>
      </w:r>
      <w:r>
        <w:rPr>
          <w:rFonts w:ascii="Times New Roman" w:hAnsi="Times New Roman" w:cs="Times New Roman"/>
          <w:bCs/>
          <w:sz w:val="24"/>
          <w:szCs w:val="24"/>
        </w:rPr>
        <w:t>i</w:t>
      </w:r>
      <w:r w:rsidR="0007645C">
        <w:rPr>
          <w:rFonts w:ascii="Times New Roman" w:hAnsi="Times New Roman" w:cs="Times New Roman"/>
          <w:bCs/>
          <w:sz w:val="24"/>
          <w:szCs w:val="24"/>
        </w:rPr>
        <w:t>v</w:t>
      </w:r>
      <w:r>
        <w:rPr>
          <w:rFonts w:ascii="Times New Roman" w:hAnsi="Times New Roman" w:cs="Times New Roman"/>
          <w:bCs/>
          <w:sz w:val="24"/>
          <w:szCs w:val="24"/>
        </w:rPr>
        <w:t>ed firstly from s 50(1)(</w:t>
      </w:r>
      <w:r w:rsidR="0007645C">
        <w:rPr>
          <w:rFonts w:ascii="Times New Roman" w:hAnsi="Times New Roman" w:cs="Times New Roman"/>
          <w:bCs/>
          <w:sz w:val="24"/>
          <w:szCs w:val="24"/>
        </w:rPr>
        <w:t>d</w:t>
      </w:r>
      <w:r>
        <w:rPr>
          <w:rFonts w:ascii="Times New Roman" w:hAnsi="Times New Roman" w:cs="Times New Roman"/>
          <w:bCs/>
          <w:sz w:val="24"/>
          <w:szCs w:val="24"/>
        </w:rPr>
        <w:t>) and s 70 of the Constitution of Zimbabwe (2013) where bail is a right unless there are compelling reasons to deny bail</w:t>
      </w:r>
      <w:r w:rsidR="0007645C">
        <w:rPr>
          <w:rFonts w:ascii="Times New Roman" w:hAnsi="Times New Roman" w:cs="Times New Roman"/>
          <w:bCs/>
          <w:sz w:val="24"/>
          <w:szCs w:val="24"/>
        </w:rPr>
        <w:t>.</w:t>
      </w:r>
      <w:r>
        <w:rPr>
          <w:rFonts w:ascii="Times New Roman" w:hAnsi="Times New Roman" w:cs="Times New Roman"/>
          <w:bCs/>
          <w:sz w:val="24"/>
          <w:szCs w:val="24"/>
        </w:rPr>
        <w:t xml:space="preserve"> </w:t>
      </w:r>
      <w:r w:rsidR="00DF2F7D">
        <w:rPr>
          <w:rFonts w:ascii="Times New Roman" w:hAnsi="Times New Roman" w:cs="Times New Roman"/>
          <w:bCs/>
          <w:sz w:val="24"/>
          <w:szCs w:val="24"/>
        </w:rPr>
        <w:t xml:space="preserve">s 115C of the Criminal Procedure </w:t>
      </w:r>
      <w:r w:rsidR="00E32C68">
        <w:rPr>
          <w:rFonts w:ascii="Times New Roman" w:hAnsi="Times New Roman" w:cs="Times New Roman"/>
          <w:bCs/>
          <w:sz w:val="24"/>
          <w:szCs w:val="24"/>
        </w:rPr>
        <w:t>and Evidence Act [</w:t>
      </w:r>
      <w:r w:rsidR="00E32C68" w:rsidRPr="00E32C68">
        <w:rPr>
          <w:rFonts w:ascii="Times New Roman" w:hAnsi="Times New Roman" w:cs="Times New Roman"/>
          <w:bCs/>
          <w:i/>
          <w:iCs/>
          <w:sz w:val="24"/>
          <w:szCs w:val="24"/>
        </w:rPr>
        <w:t>Chapter 9:07</w:t>
      </w:r>
      <w:r w:rsidR="00E32C68">
        <w:rPr>
          <w:rFonts w:ascii="Times New Roman" w:hAnsi="Times New Roman" w:cs="Times New Roman"/>
          <w:bCs/>
          <w:sz w:val="24"/>
          <w:szCs w:val="24"/>
        </w:rPr>
        <w:t xml:space="preserve">] gives </w:t>
      </w:r>
      <w:r w:rsidR="00FD1624">
        <w:rPr>
          <w:rFonts w:ascii="Times New Roman" w:hAnsi="Times New Roman" w:cs="Times New Roman"/>
          <w:bCs/>
          <w:sz w:val="24"/>
          <w:szCs w:val="24"/>
        </w:rPr>
        <w:t xml:space="preserve">the onus on the </w:t>
      </w:r>
      <w:r w:rsidR="00837A7F">
        <w:rPr>
          <w:rFonts w:ascii="Times New Roman" w:hAnsi="Times New Roman" w:cs="Times New Roman"/>
          <w:bCs/>
          <w:sz w:val="24"/>
          <w:szCs w:val="24"/>
        </w:rPr>
        <w:t xml:space="preserve">prosecution to justify through compelling reasons why bail should </w:t>
      </w:r>
      <w:r w:rsidR="007F0D2A">
        <w:rPr>
          <w:rFonts w:ascii="Times New Roman" w:hAnsi="Times New Roman" w:cs="Times New Roman"/>
          <w:bCs/>
          <w:sz w:val="24"/>
          <w:szCs w:val="24"/>
        </w:rPr>
        <w:t xml:space="preserve">be denied.  Where, however, the </w:t>
      </w:r>
      <w:r w:rsidR="008E34AD">
        <w:rPr>
          <w:rFonts w:ascii="Times New Roman" w:hAnsi="Times New Roman" w:cs="Times New Roman"/>
          <w:bCs/>
          <w:sz w:val="24"/>
          <w:szCs w:val="24"/>
        </w:rPr>
        <w:t xml:space="preserve">offence, as </w:t>
      </w:r>
      <w:r w:rsidR="008E34AD" w:rsidRPr="008E34AD">
        <w:rPr>
          <w:rFonts w:ascii="Times New Roman" w:hAnsi="Times New Roman" w:cs="Times New Roman"/>
          <w:bCs/>
          <w:i/>
          <w:iCs/>
          <w:sz w:val="24"/>
          <w:szCs w:val="24"/>
        </w:rPr>
        <w:t>in casu</w:t>
      </w:r>
      <w:r w:rsidR="008E34AD">
        <w:rPr>
          <w:rFonts w:ascii="Times New Roman" w:hAnsi="Times New Roman" w:cs="Times New Roman"/>
          <w:bCs/>
          <w:sz w:val="24"/>
          <w:szCs w:val="24"/>
        </w:rPr>
        <w:t>, is a third schedule offence, the applicant bears the burden of showing that it is in the interests of justice for him/ her to be released on bail.</w:t>
      </w:r>
    </w:p>
    <w:p w14:paraId="60FA55CD" w14:textId="77777777" w:rsidR="00592DE0" w:rsidRDefault="008E34AD" w:rsidP="000D620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Section 117 of the Criminal Procedure and Evidence Act then gives guidelines </w:t>
      </w:r>
      <w:r w:rsidR="00592DE0">
        <w:rPr>
          <w:rFonts w:ascii="Times New Roman" w:hAnsi="Times New Roman" w:cs="Times New Roman"/>
          <w:bCs/>
          <w:sz w:val="24"/>
          <w:szCs w:val="24"/>
        </w:rPr>
        <w:t>on what the court should consider in an application for bail.  It is stated that it shall be in the interest of justice to deny bail where one or more of the following grounds are established as a likelihood.</w:t>
      </w:r>
    </w:p>
    <w:p w14:paraId="3549D0DD" w14:textId="77777777" w:rsidR="00592DE0" w:rsidRPr="00592DE0" w:rsidRDefault="00592DE0" w:rsidP="00592DE0">
      <w:pPr>
        <w:pStyle w:val="ListParagraph"/>
        <w:numPr>
          <w:ilvl w:val="0"/>
          <w:numId w:val="1"/>
        </w:numPr>
        <w:spacing w:after="0" w:line="360" w:lineRule="auto"/>
        <w:jc w:val="both"/>
        <w:rPr>
          <w:bCs/>
        </w:rPr>
      </w:pPr>
      <w:r>
        <w:rPr>
          <w:rFonts w:ascii="Times New Roman" w:hAnsi="Times New Roman" w:cs="Times New Roman"/>
          <w:bCs/>
        </w:rPr>
        <w:t>That the applicant will endanger public safety or a particular person or will commit an offence referred to in the First Schedule,</w:t>
      </w:r>
    </w:p>
    <w:p w14:paraId="14AA4688" w14:textId="77777777" w:rsidR="00592DE0" w:rsidRPr="00592DE0" w:rsidRDefault="00592DE0" w:rsidP="00592DE0">
      <w:pPr>
        <w:pStyle w:val="ListParagraph"/>
        <w:numPr>
          <w:ilvl w:val="0"/>
          <w:numId w:val="1"/>
        </w:numPr>
        <w:spacing w:after="0" w:line="360" w:lineRule="auto"/>
        <w:jc w:val="both"/>
        <w:rPr>
          <w:bCs/>
        </w:rPr>
      </w:pPr>
      <w:r>
        <w:rPr>
          <w:rFonts w:ascii="Times New Roman" w:hAnsi="Times New Roman" w:cs="Times New Roman"/>
          <w:bCs/>
        </w:rPr>
        <w:t>That he will not stand his or her trial or appear to receive sentence</w:t>
      </w:r>
    </w:p>
    <w:p w14:paraId="1944FA31" w14:textId="77777777" w:rsidR="00592DE0" w:rsidRPr="00592DE0" w:rsidRDefault="00592DE0" w:rsidP="00592DE0">
      <w:pPr>
        <w:pStyle w:val="ListParagraph"/>
        <w:numPr>
          <w:ilvl w:val="0"/>
          <w:numId w:val="1"/>
        </w:numPr>
        <w:spacing w:after="0" w:line="360" w:lineRule="auto"/>
        <w:jc w:val="both"/>
        <w:rPr>
          <w:bCs/>
        </w:rPr>
      </w:pPr>
      <w:r>
        <w:rPr>
          <w:rFonts w:ascii="Times New Roman" w:hAnsi="Times New Roman" w:cs="Times New Roman"/>
          <w:bCs/>
        </w:rPr>
        <w:t xml:space="preserve">That he will attempt to influence or intimidate witnesses or to conceal or destroy evidence, or </w:t>
      </w:r>
    </w:p>
    <w:p w14:paraId="39FA76D7" w14:textId="415B3003" w:rsidR="007C208A" w:rsidRPr="007C208A" w:rsidRDefault="00592DE0" w:rsidP="00592DE0">
      <w:pPr>
        <w:pStyle w:val="ListParagraph"/>
        <w:numPr>
          <w:ilvl w:val="0"/>
          <w:numId w:val="1"/>
        </w:numPr>
        <w:spacing w:after="0" w:line="360" w:lineRule="auto"/>
        <w:jc w:val="both"/>
        <w:rPr>
          <w:bCs/>
        </w:rPr>
      </w:pPr>
      <w:r>
        <w:rPr>
          <w:rFonts w:ascii="Times New Roman" w:hAnsi="Times New Roman" w:cs="Times New Roman"/>
          <w:bCs/>
        </w:rPr>
        <w:lastRenderedPageBreak/>
        <w:t>Undermine or jeopardize the objectives or proper functioning of the criminal justice system including the bail system</w:t>
      </w:r>
      <w:r w:rsidR="0007645C">
        <w:rPr>
          <w:rFonts w:ascii="Times New Roman" w:hAnsi="Times New Roman" w:cs="Times New Roman"/>
          <w:bCs/>
        </w:rPr>
        <w:t>.</w:t>
      </w:r>
    </w:p>
    <w:p w14:paraId="2A58345C" w14:textId="2E6EEFCA" w:rsidR="00C94A7A" w:rsidRDefault="007C208A" w:rsidP="00F27030">
      <w:pPr>
        <w:spacing w:after="0" w:line="360" w:lineRule="auto"/>
        <w:ind w:firstLine="720"/>
        <w:jc w:val="both"/>
        <w:rPr>
          <w:rFonts w:ascii="Times New Roman" w:hAnsi="Times New Roman" w:cs="Times New Roman"/>
          <w:bCs/>
          <w:sz w:val="24"/>
          <w:szCs w:val="24"/>
        </w:rPr>
      </w:pPr>
      <w:r w:rsidRPr="007C208A">
        <w:rPr>
          <w:rFonts w:ascii="Times New Roman" w:hAnsi="Times New Roman" w:cs="Times New Roman"/>
          <w:bCs/>
          <w:sz w:val="24"/>
          <w:szCs w:val="24"/>
        </w:rPr>
        <w:t xml:space="preserve">In this case, </w:t>
      </w:r>
      <w:r>
        <w:rPr>
          <w:rFonts w:ascii="Times New Roman" w:hAnsi="Times New Roman" w:cs="Times New Roman"/>
          <w:bCs/>
          <w:sz w:val="24"/>
          <w:szCs w:val="24"/>
        </w:rPr>
        <w:t xml:space="preserve">the offence is a Third </w:t>
      </w:r>
      <w:r w:rsidR="00756489">
        <w:rPr>
          <w:rFonts w:ascii="Times New Roman" w:hAnsi="Times New Roman" w:cs="Times New Roman"/>
          <w:bCs/>
          <w:sz w:val="24"/>
          <w:szCs w:val="24"/>
        </w:rPr>
        <w:t xml:space="preserve">Schedule offence, robbery, and the applicant had the onus of </w:t>
      </w:r>
      <w:r w:rsidR="007F151A">
        <w:rPr>
          <w:rFonts w:ascii="Times New Roman" w:hAnsi="Times New Roman" w:cs="Times New Roman"/>
          <w:bCs/>
          <w:sz w:val="24"/>
          <w:szCs w:val="24"/>
        </w:rPr>
        <w:t>showing that it is in the interests</w:t>
      </w:r>
      <w:r w:rsidR="00B326EB">
        <w:rPr>
          <w:rFonts w:ascii="Times New Roman" w:hAnsi="Times New Roman" w:cs="Times New Roman"/>
          <w:bCs/>
          <w:sz w:val="24"/>
          <w:szCs w:val="24"/>
        </w:rPr>
        <w:t xml:space="preserve"> of justice for him to be released on bail.  He failed </w:t>
      </w:r>
      <w:r w:rsidR="008F4A79">
        <w:rPr>
          <w:rFonts w:ascii="Times New Roman" w:hAnsi="Times New Roman" w:cs="Times New Roman"/>
          <w:bCs/>
          <w:sz w:val="24"/>
          <w:szCs w:val="24"/>
        </w:rPr>
        <w:t>t</w:t>
      </w:r>
      <w:r w:rsidR="00E673CE">
        <w:rPr>
          <w:rFonts w:ascii="Times New Roman" w:hAnsi="Times New Roman" w:cs="Times New Roman"/>
          <w:bCs/>
          <w:sz w:val="24"/>
          <w:szCs w:val="24"/>
        </w:rPr>
        <w:t xml:space="preserve">o </w:t>
      </w:r>
      <w:r w:rsidR="008F4A79">
        <w:rPr>
          <w:rFonts w:ascii="Times New Roman" w:hAnsi="Times New Roman" w:cs="Times New Roman"/>
          <w:bCs/>
          <w:sz w:val="24"/>
          <w:szCs w:val="24"/>
        </w:rPr>
        <w:t>do so.</w:t>
      </w:r>
      <w:r w:rsidR="00E673CE">
        <w:rPr>
          <w:rFonts w:ascii="Times New Roman" w:hAnsi="Times New Roman" w:cs="Times New Roman"/>
          <w:bCs/>
          <w:sz w:val="24"/>
          <w:szCs w:val="24"/>
        </w:rPr>
        <w:t xml:space="preserve">  </w:t>
      </w:r>
      <w:r w:rsidR="00F27030">
        <w:rPr>
          <w:rFonts w:ascii="Times New Roman" w:hAnsi="Times New Roman" w:cs="Times New Roman"/>
          <w:bCs/>
          <w:sz w:val="24"/>
          <w:szCs w:val="24"/>
        </w:rPr>
        <w:t>I found that the applicant was not a good candidate for bail for the following reasons;</w:t>
      </w:r>
    </w:p>
    <w:p w14:paraId="0C568CD9" w14:textId="49EB3927" w:rsidR="00F27030" w:rsidRDefault="00F27030" w:rsidP="00F2703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applicant is likely to abscond as he was arrested some 6 months after commission of the offence as he was on the run.</w:t>
      </w:r>
    </w:p>
    <w:p w14:paraId="7244BB2B" w14:textId="20BFA706" w:rsidR="00F27030" w:rsidRDefault="00F27030" w:rsidP="00F2703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It was my finding that the State has a strong case against him </w:t>
      </w:r>
      <w:r w:rsidR="002B3C5A">
        <w:rPr>
          <w:rFonts w:ascii="Times New Roman" w:hAnsi="Times New Roman" w:cs="Times New Roman"/>
          <w:bCs/>
          <w:sz w:val="24"/>
          <w:szCs w:val="24"/>
        </w:rPr>
        <w:t>for the robbery charge as per his warned and cautioned statement in which he gives a detailed account of how the offence was committed.</w:t>
      </w:r>
    </w:p>
    <w:p w14:paraId="42DF23B4" w14:textId="0CA543A4" w:rsidR="002B3C5A" w:rsidRDefault="002B3C5A" w:rsidP="00F2703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It did not augur well for the applicant that the allegations against him point to another offence of impersonation as they misrepresented that they were police officers.</w:t>
      </w:r>
    </w:p>
    <w:p w14:paraId="706FED52" w14:textId="5B607B0D" w:rsidR="002B3C5A" w:rsidRDefault="002B3C5A" w:rsidP="00F2703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Due to the seriousness of the offence and the strength of the State case, upon conviction</w:t>
      </w:r>
      <w:r w:rsidR="006532CA">
        <w:rPr>
          <w:rFonts w:ascii="Times New Roman" w:hAnsi="Times New Roman" w:cs="Times New Roman"/>
          <w:bCs/>
          <w:sz w:val="24"/>
          <w:szCs w:val="24"/>
        </w:rPr>
        <w:t>, the applicant is likely to face a lengthy imprisonment sentence which would induce abscondment.</w:t>
      </w:r>
    </w:p>
    <w:p w14:paraId="4FBE8DE7" w14:textId="103D1C8C" w:rsidR="00AC0C6C" w:rsidRDefault="00AC0C6C" w:rsidP="00F2703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 considered too that the complainant’s motor vehicle </w:t>
      </w:r>
      <w:r w:rsidR="00C27DAC">
        <w:rPr>
          <w:rFonts w:ascii="Times New Roman" w:hAnsi="Times New Roman" w:cs="Times New Roman"/>
          <w:bCs/>
          <w:sz w:val="24"/>
          <w:szCs w:val="24"/>
        </w:rPr>
        <w:t xml:space="preserve">was recovered </w:t>
      </w:r>
      <w:r w:rsidR="00443015">
        <w:rPr>
          <w:rFonts w:ascii="Times New Roman" w:hAnsi="Times New Roman" w:cs="Times New Roman"/>
          <w:bCs/>
          <w:sz w:val="24"/>
          <w:szCs w:val="24"/>
        </w:rPr>
        <w:t>on the Zambian side and that the applicant’s accomplice is still unaccounted for</w:t>
      </w:r>
      <w:r w:rsidR="005C0DB6">
        <w:rPr>
          <w:rFonts w:ascii="Times New Roman" w:hAnsi="Times New Roman" w:cs="Times New Roman"/>
          <w:bCs/>
          <w:sz w:val="24"/>
          <w:szCs w:val="24"/>
        </w:rPr>
        <w:t xml:space="preserve">.  Through the applicant said he had been accounted for, no such evidence was availed.  I concluded </w:t>
      </w:r>
      <w:r w:rsidR="008928F8">
        <w:rPr>
          <w:rFonts w:ascii="Times New Roman" w:hAnsi="Times New Roman" w:cs="Times New Roman"/>
          <w:bCs/>
          <w:sz w:val="24"/>
          <w:szCs w:val="24"/>
        </w:rPr>
        <w:t xml:space="preserve">that the two of </w:t>
      </w:r>
      <w:r w:rsidR="00D013F7">
        <w:rPr>
          <w:rFonts w:ascii="Times New Roman" w:hAnsi="Times New Roman" w:cs="Times New Roman"/>
          <w:bCs/>
          <w:sz w:val="24"/>
          <w:szCs w:val="24"/>
        </w:rPr>
        <w:t>them would be tempted to regroup, even across borders, commit other offences or abscond.</w:t>
      </w:r>
    </w:p>
    <w:p w14:paraId="6E6CA8A7" w14:textId="77777777" w:rsidR="00D013F7" w:rsidRDefault="00D013F7" w:rsidP="00F2703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chances of interfering with State witnesses were highly likely.</w:t>
      </w:r>
    </w:p>
    <w:p w14:paraId="3217A7F2" w14:textId="77777777" w:rsidR="00D013F7" w:rsidRDefault="00D013F7" w:rsidP="00F27030">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Consequently, the applicant not being a good candidate for the granting of bail, I dismissed the application.</w:t>
      </w:r>
    </w:p>
    <w:p w14:paraId="3D3C619A" w14:textId="77777777" w:rsidR="00D013F7" w:rsidRDefault="00D013F7" w:rsidP="00D013F7">
      <w:pPr>
        <w:spacing w:after="0" w:line="360" w:lineRule="auto"/>
        <w:jc w:val="both"/>
        <w:rPr>
          <w:rFonts w:ascii="Times New Roman" w:hAnsi="Times New Roman" w:cs="Times New Roman"/>
          <w:bCs/>
          <w:sz w:val="24"/>
          <w:szCs w:val="24"/>
        </w:rPr>
      </w:pPr>
    </w:p>
    <w:p w14:paraId="51406BA7" w14:textId="77777777" w:rsidR="00D013F7" w:rsidRDefault="00D013F7" w:rsidP="00D013F7">
      <w:pPr>
        <w:spacing w:after="0" w:line="360" w:lineRule="auto"/>
        <w:jc w:val="both"/>
        <w:rPr>
          <w:rFonts w:ascii="Times New Roman" w:hAnsi="Times New Roman" w:cs="Times New Roman"/>
          <w:bCs/>
          <w:sz w:val="24"/>
          <w:szCs w:val="24"/>
        </w:rPr>
      </w:pPr>
    </w:p>
    <w:p w14:paraId="1F013716" w14:textId="5BF3E105" w:rsidR="00D013F7" w:rsidRDefault="00D013F7" w:rsidP="00D013F7">
      <w:pPr>
        <w:spacing w:after="0" w:line="360" w:lineRule="auto"/>
        <w:jc w:val="both"/>
        <w:rPr>
          <w:rFonts w:ascii="Times New Roman" w:hAnsi="Times New Roman" w:cs="Times New Roman"/>
          <w:b/>
          <w:sz w:val="24"/>
          <w:szCs w:val="24"/>
        </w:rPr>
      </w:pPr>
      <w:r w:rsidRPr="00D013F7">
        <w:rPr>
          <w:rFonts w:ascii="Times New Roman" w:hAnsi="Times New Roman" w:cs="Times New Roman"/>
          <w:b/>
          <w:smallCaps/>
          <w:sz w:val="24"/>
          <w:szCs w:val="24"/>
        </w:rPr>
        <w:t>Muchawa</w:t>
      </w:r>
      <w:r w:rsidRPr="00D013F7">
        <w:rPr>
          <w:rFonts w:ascii="Times New Roman" w:hAnsi="Times New Roman" w:cs="Times New Roman"/>
          <w:b/>
          <w:sz w:val="24"/>
          <w:szCs w:val="24"/>
        </w:rPr>
        <w:t xml:space="preserve"> </w:t>
      </w:r>
      <w:r w:rsidR="0007645C" w:rsidRPr="00D013F7">
        <w:rPr>
          <w:rFonts w:ascii="Times New Roman" w:hAnsi="Times New Roman" w:cs="Times New Roman"/>
          <w:b/>
          <w:sz w:val="24"/>
          <w:szCs w:val="24"/>
        </w:rPr>
        <w:t>J…</w:t>
      </w:r>
      <w:r w:rsidRPr="00D013F7">
        <w:rPr>
          <w:rFonts w:ascii="Times New Roman" w:hAnsi="Times New Roman" w:cs="Times New Roman"/>
          <w:b/>
          <w:sz w:val="24"/>
          <w:szCs w:val="24"/>
        </w:rPr>
        <w:t>…………………………………</w:t>
      </w:r>
    </w:p>
    <w:p w14:paraId="188DE5CB" w14:textId="77777777" w:rsidR="00D013F7" w:rsidRDefault="00D013F7" w:rsidP="00D013F7">
      <w:pPr>
        <w:spacing w:after="0" w:line="360" w:lineRule="auto"/>
        <w:jc w:val="both"/>
        <w:rPr>
          <w:rFonts w:ascii="Times New Roman" w:hAnsi="Times New Roman" w:cs="Times New Roman"/>
          <w:b/>
          <w:sz w:val="24"/>
          <w:szCs w:val="24"/>
        </w:rPr>
      </w:pPr>
    </w:p>
    <w:p w14:paraId="39A851B5" w14:textId="1F851DCD" w:rsidR="00D013F7" w:rsidRPr="00D013F7" w:rsidRDefault="00D013F7" w:rsidP="00D013F7">
      <w:pPr>
        <w:spacing w:after="0" w:line="360" w:lineRule="auto"/>
        <w:jc w:val="both"/>
        <w:rPr>
          <w:rFonts w:ascii="Times New Roman" w:hAnsi="Times New Roman" w:cs="Times New Roman"/>
          <w:bCs/>
          <w:sz w:val="24"/>
          <w:szCs w:val="24"/>
        </w:rPr>
      </w:pPr>
      <w:r w:rsidRPr="00D013F7">
        <w:rPr>
          <w:rFonts w:ascii="Times New Roman" w:hAnsi="Times New Roman" w:cs="Times New Roman"/>
          <w:bCs/>
          <w:i/>
          <w:iCs/>
          <w:sz w:val="24"/>
          <w:szCs w:val="24"/>
        </w:rPr>
        <w:t>National Prosecuting Authority</w:t>
      </w:r>
      <w:r w:rsidRPr="00D013F7">
        <w:rPr>
          <w:rFonts w:ascii="Times New Roman" w:hAnsi="Times New Roman" w:cs="Times New Roman"/>
          <w:bCs/>
          <w:sz w:val="24"/>
          <w:szCs w:val="24"/>
        </w:rPr>
        <w:t xml:space="preserve">, State Counsel </w:t>
      </w:r>
    </w:p>
    <w:p w14:paraId="4CB3291D" w14:textId="77777777" w:rsidR="00D013F7" w:rsidRPr="00D013F7" w:rsidRDefault="00D013F7" w:rsidP="00F27030">
      <w:pPr>
        <w:spacing w:after="0" w:line="360" w:lineRule="auto"/>
        <w:ind w:firstLine="720"/>
        <w:jc w:val="both"/>
        <w:rPr>
          <w:bCs/>
          <w:sz w:val="24"/>
          <w:szCs w:val="24"/>
        </w:rPr>
      </w:pPr>
    </w:p>
    <w:sectPr w:rsidR="00D013F7" w:rsidRPr="00D013F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D80C80" w14:textId="77777777" w:rsidR="00B11E22" w:rsidRDefault="00B11E22" w:rsidP="00CF7D85">
      <w:pPr>
        <w:spacing w:after="0" w:line="240" w:lineRule="auto"/>
      </w:pPr>
      <w:r>
        <w:separator/>
      </w:r>
    </w:p>
  </w:endnote>
  <w:endnote w:type="continuationSeparator" w:id="0">
    <w:p w14:paraId="01C376C8" w14:textId="77777777" w:rsidR="00B11E22" w:rsidRDefault="00B11E22" w:rsidP="00CF7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6C83E1" w14:textId="77777777" w:rsidR="00B11E22" w:rsidRDefault="00B11E22" w:rsidP="00CF7D85">
      <w:pPr>
        <w:spacing w:after="0" w:line="240" w:lineRule="auto"/>
      </w:pPr>
      <w:r>
        <w:separator/>
      </w:r>
    </w:p>
  </w:footnote>
  <w:footnote w:type="continuationSeparator" w:id="0">
    <w:p w14:paraId="3F476C6D" w14:textId="77777777" w:rsidR="00B11E22" w:rsidRDefault="00B11E22" w:rsidP="00CF7D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6618608"/>
      <w:docPartObj>
        <w:docPartGallery w:val="Page Numbers (Top of Page)"/>
        <w:docPartUnique/>
      </w:docPartObj>
    </w:sdtPr>
    <w:sdtEndPr>
      <w:rPr>
        <w:noProof/>
      </w:rPr>
    </w:sdtEndPr>
    <w:sdtContent>
      <w:p w14:paraId="42F8A5D5" w14:textId="77777777" w:rsidR="00CF7D85" w:rsidRDefault="00CF7D85">
        <w:pPr>
          <w:pStyle w:val="Header"/>
          <w:jc w:val="right"/>
          <w:rPr>
            <w:noProof/>
          </w:rPr>
        </w:pPr>
        <w:r>
          <w:fldChar w:fldCharType="begin"/>
        </w:r>
        <w:r>
          <w:instrText xml:space="preserve"> PAGE   \* MERGEFORMAT </w:instrText>
        </w:r>
        <w:r>
          <w:fldChar w:fldCharType="separate"/>
        </w:r>
        <w:r w:rsidR="00533DAE">
          <w:rPr>
            <w:noProof/>
          </w:rPr>
          <w:t>1</w:t>
        </w:r>
        <w:r>
          <w:rPr>
            <w:noProof/>
          </w:rPr>
          <w:fldChar w:fldCharType="end"/>
        </w:r>
      </w:p>
      <w:p w14:paraId="59302F26" w14:textId="7C600CDA" w:rsidR="00CF7D85" w:rsidRDefault="00CF7D85">
        <w:pPr>
          <w:pStyle w:val="Header"/>
          <w:jc w:val="right"/>
          <w:rPr>
            <w:noProof/>
          </w:rPr>
        </w:pPr>
        <w:r>
          <w:rPr>
            <w:noProof/>
          </w:rPr>
          <w:t>HH</w:t>
        </w:r>
        <w:r w:rsidR="00AB7CBC">
          <w:rPr>
            <w:noProof/>
          </w:rPr>
          <w:t xml:space="preserve"> 129-26</w:t>
        </w:r>
      </w:p>
      <w:p w14:paraId="0F4A2C32" w14:textId="3D797D40" w:rsidR="00CF7D85" w:rsidRDefault="00CF7D85">
        <w:pPr>
          <w:pStyle w:val="Header"/>
          <w:jc w:val="right"/>
        </w:pPr>
        <w:r>
          <w:rPr>
            <w:noProof/>
          </w:rPr>
          <w:t>HCHCR 1500/25</w:t>
        </w:r>
      </w:p>
    </w:sdtContent>
  </w:sdt>
  <w:p w14:paraId="64F83CE8" w14:textId="77777777" w:rsidR="00CF7D85" w:rsidRDefault="00CF7D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3381C"/>
    <w:multiLevelType w:val="hybridMultilevel"/>
    <w:tmpl w:val="DC3811D2"/>
    <w:lvl w:ilvl="0" w:tplc="34A89D4C">
      <w:start w:val="1"/>
      <w:numFmt w:val="lowerRoman"/>
      <w:lvlText w:val="(%1)"/>
      <w:lvlJc w:val="left"/>
      <w:pPr>
        <w:ind w:left="1440" w:hanging="720"/>
      </w:pPr>
      <w:rPr>
        <w:rFonts w:ascii="Times New Roman" w:hAnsi="Times New Roman" w:cs="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D85"/>
    <w:rsid w:val="0007645C"/>
    <w:rsid w:val="000A282B"/>
    <w:rsid w:val="000D6200"/>
    <w:rsid w:val="000F4071"/>
    <w:rsid w:val="00146FB1"/>
    <w:rsid w:val="002B3C5A"/>
    <w:rsid w:val="002C55D5"/>
    <w:rsid w:val="002F5A3E"/>
    <w:rsid w:val="00443015"/>
    <w:rsid w:val="004860C4"/>
    <w:rsid w:val="004A17BE"/>
    <w:rsid w:val="00533DAE"/>
    <w:rsid w:val="00592DE0"/>
    <w:rsid w:val="005C0DB6"/>
    <w:rsid w:val="006532CA"/>
    <w:rsid w:val="00756489"/>
    <w:rsid w:val="007B7DA1"/>
    <w:rsid w:val="007C208A"/>
    <w:rsid w:val="007C3AFD"/>
    <w:rsid w:val="007F0D2A"/>
    <w:rsid w:val="007F151A"/>
    <w:rsid w:val="00837A7F"/>
    <w:rsid w:val="008928F8"/>
    <w:rsid w:val="008A5E80"/>
    <w:rsid w:val="008B5762"/>
    <w:rsid w:val="008E34AD"/>
    <w:rsid w:val="008F4A79"/>
    <w:rsid w:val="0091253D"/>
    <w:rsid w:val="0093102B"/>
    <w:rsid w:val="00A60BFF"/>
    <w:rsid w:val="00A63581"/>
    <w:rsid w:val="00A874AE"/>
    <w:rsid w:val="00AB7CBC"/>
    <w:rsid w:val="00AC0C6C"/>
    <w:rsid w:val="00B11E22"/>
    <w:rsid w:val="00B326EB"/>
    <w:rsid w:val="00C27DAC"/>
    <w:rsid w:val="00C54697"/>
    <w:rsid w:val="00C94A7A"/>
    <w:rsid w:val="00CC4EE1"/>
    <w:rsid w:val="00CF7D85"/>
    <w:rsid w:val="00D013F7"/>
    <w:rsid w:val="00D40B6A"/>
    <w:rsid w:val="00D9473B"/>
    <w:rsid w:val="00DF2F7D"/>
    <w:rsid w:val="00E32C68"/>
    <w:rsid w:val="00E50739"/>
    <w:rsid w:val="00E673CE"/>
    <w:rsid w:val="00E705D7"/>
    <w:rsid w:val="00F27030"/>
    <w:rsid w:val="00FD1624"/>
    <w:rsid w:val="00FF2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6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D85"/>
    <w:pPr>
      <w:spacing w:line="259" w:lineRule="auto"/>
    </w:pPr>
    <w:rPr>
      <w:kern w:val="0"/>
      <w:sz w:val="22"/>
      <w:szCs w:val="22"/>
      <w14:ligatures w14:val="none"/>
    </w:rPr>
  </w:style>
  <w:style w:type="paragraph" w:styleId="Heading1">
    <w:name w:val="heading 1"/>
    <w:basedOn w:val="Normal"/>
    <w:next w:val="Normal"/>
    <w:link w:val="Heading1Char"/>
    <w:uiPriority w:val="9"/>
    <w:qFormat/>
    <w:rsid w:val="00CF7D8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F7D8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F7D85"/>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F7D85"/>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F7D85"/>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F7D8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F7D8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F7D8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F7D8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85"/>
    <w:rPr>
      <w:rFonts w:eastAsiaTheme="majorEastAsia" w:cstheme="majorBidi"/>
      <w:color w:val="272727" w:themeColor="text1" w:themeTint="D8"/>
    </w:rPr>
  </w:style>
  <w:style w:type="paragraph" w:styleId="Title">
    <w:name w:val="Title"/>
    <w:basedOn w:val="Normal"/>
    <w:next w:val="Normal"/>
    <w:link w:val="TitleChar"/>
    <w:uiPriority w:val="10"/>
    <w:qFormat/>
    <w:rsid w:val="00CF7D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F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D85"/>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F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8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F7D85"/>
    <w:rPr>
      <w:i/>
      <w:iCs/>
      <w:color w:val="404040" w:themeColor="text1" w:themeTint="BF"/>
    </w:rPr>
  </w:style>
  <w:style w:type="paragraph" w:styleId="ListParagraph">
    <w:name w:val="List Paragraph"/>
    <w:basedOn w:val="Normal"/>
    <w:uiPriority w:val="34"/>
    <w:qFormat/>
    <w:rsid w:val="00CF7D8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CF7D85"/>
    <w:rPr>
      <w:i/>
      <w:iCs/>
      <w:color w:val="2F5496" w:themeColor="accent1" w:themeShade="BF"/>
    </w:rPr>
  </w:style>
  <w:style w:type="paragraph" w:styleId="IntenseQuote">
    <w:name w:val="Intense Quote"/>
    <w:basedOn w:val="Normal"/>
    <w:next w:val="Normal"/>
    <w:link w:val="IntenseQuoteChar"/>
    <w:uiPriority w:val="30"/>
    <w:qFormat/>
    <w:rsid w:val="00CF7D8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F7D85"/>
    <w:rPr>
      <w:i/>
      <w:iCs/>
      <w:color w:val="2F5496" w:themeColor="accent1" w:themeShade="BF"/>
    </w:rPr>
  </w:style>
  <w:style w:type="character" w:styleId="IntenseReference">
    <w:name w:val="Intense Reference"/>
    <w:basedOn w:val="DefaultParagraphFont"/>
    <w:uiPriority w:val="32"/>
    <w:qFormat/>
    <w:rsid w:val="00CF7D85"/>
    <w:rPr>
      <w:b/>
      <w:bCs/>
      <w:smallCaps/>
      <w:color w:val="2F5496" w:themeColor="accent1" w:themeShade="BF"/>
      <w:spacing w:val="5"/>
    </w:rPr>
  </w:style>
  <w:style w:type="paragraph" w:styleId="Header">
    <w:name w:val="header"/>
    <w:basedOn w:val="Normal"/>
    <w:link w:val="HeaderChar"/>
    <w:uiPriority w:val="99"/>
    <w:unhideWhenUsed/>
    <w:rsid w:val="00CF7D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D85"/>
    <w:rPr>
      <w:kern w:val="0"/>
      <w:sz w:val="22"/>
      <w:szCs w:val="22"/>
      <w14:ligatures w14:val="none"/>
    </w:rPr>
  </w:style>
  <w:style w:type="paragraph" w:styleId="Footer">
    <w:name w:val="footer"/>
    <w:basedOn w:val="Normal"/>
    <w:link w:val="FooterChar"/>
    <w:uiPriority w:val="99"/>
    <w:unhideWhenUsed/>
    <w:rsid w:val="00CF7D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D85"/>
    <w:rPr>
      <w:kern w:val="0"/>
      <w:sz w:val="22"/>
      <w:szCs w:val="22"/>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D85"/>
    <w:pPr>
      <w:spacing w:line="259" w:lineRule="auto"/>
    </w:pPr>
    <w:rPr>
      <w:kern w:val="0"/>
      <w:sz w:val="22"/>
      <w:szCs w:val="22"/>
      <w14:ligatures w14:val="none"/>
    </w:rPr>
  </w:style>
  <w:style w:type="paragraph" w:styleId="Heading1">
    <w:name w:val="heading 1"/>
    <w:basedOn w:val="Normal"/>
    <w:next w:val="Normal"/>
    <w:link w:val="Heading1Char"/>
    <w:uiPriority w:val="9"/>
    <w:qFormat/>
    <w:rsid w:val="00CF7D8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F7D8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F7D85"/>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F7D85"/>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F7D85"/>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F7D8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F7D8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F7D8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F7D8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85"/>
    <w:rPr>
      <w:rFonts w:eastAsiaTheme="majorEastAsia" w:cstheme="majorBidi"/>
      <w:color w:val="272727" w:themeColor="text1" w:themeTint="D8"/>
    </w:rPr>
  </w:style>
  <w:style w:type="paragraph" w:styleId="Title">
    <w:name w:val="Title"/>
    <w:basedOn w:val="Normal"/>
    <w:next w:val="Normal"/>
    <w:link w:val="TitleChar"/>
    <w:uiPriority w:val="10"/>
    <w:qFormat/>
    <w:rsid w:val="00CF7D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F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D85"/>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F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8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F7D85"/>
    <w:rPr>
      <w:i/>
      <w:iCs/>
      <w:color w:val="404040" w:themeColor="text1" w:themeTint="BF"/>
    </w:rPr>
  </w:style>
  <w:style w:type="paragraph" w:styleId="ListParagraph">
    <w:name w:val="List Paragraph"/>
    <w:basedOn w:val="Normal"/>
    <w:uiPriority w:val="34"/>
    <w:qFormat/>
    <w:rsid w:val="00CF7D8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CF7D85"/>
    <w:rPr>
      <w:i/>
      <w:iCs/>
      <w:color w:val="2F5496" w:themeColor="accent1" w:themeShade="BF"/>
    </w:rPr>
  </w:style>
  <w:style w:type="paragraph" w:styleId="IntenseQuote">
    <w:name w:val="Intense Quote"/>
    <w:basedOn w:val="Normal"/>
    <w:next w:val="Normal"/>
    <w:link w:val="IntenseQuoteChar"/>
    <w:uiPriority w:val="30"/>
    <w:qFormat/>
    <w:rsid w:val="00CF7D8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F7D85"/>
    <w:rPr>
      <w:i/>
      <w:iCs/>
      <w:color w:val="2F5496" w:themeColor="accent1" w:themeShade="BF"/>
    </w:rPr>
  </w:style>
  <w:style w:type="character" w:styleId="IntenseReference">
    <w:name w:val="Intense Reference"/>
    <w:basedOn w:val="DefaultParagraphFont"/>
    <w:uiPriority w:val="32"/>
    <w:qFormat/>
    <w:rsid w:val="00CF7D85"/>
    <w:rPr>
      <w:b/>
      <w:bCs/>
      <w:smallCaps/>
      <w:color w:val="2F5496" w:themeColor="accent1" w:themeShade="BF"/>
      <w:spacing w:val="5"/>
    </w:rPr>
  </w:style>
  <w:style w:type="paragraph" w:styleId="Header">
    <w:name w:val="header"/>
    <w:basedOn w:val="Normal"/>
    <w:link w:val="HeaderChar"/>
    <w:uiPriority w:val="99"/>
    <w:unhideWhenUsed/>
    <w:rsid w:val="00CF7D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D85"/>
    <w:rPr>
      <w:kern w:val="0"/>
      <w:sz w:val="22"/>
      <w:szCs w:val="22"/>
      <w14:ligatures w14:val="none"/>
    </w:rPr>
  </w:style>
  <w:style w:type="paragraph" w:styleId="Footer">
    <w:name w:val="footer"/>
    <w:basedOn w:val="Normal"/>
    <w:link w:val="FooterChar"/>
    <w:uiPriority w:val="99"/>
    <w:unhideWhenUsed/>
    <w:rsid w:val="00CF7D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D85"/>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Ackline Govha</dc:creator>
  <cp:lastModifiedBy>JSC</cp:lastModifiedBy>
  <cp:revision>2</cp:revision>
  <dcterms:created xsi:type="dcterms:W3CDTF">2026-02-13T08:51:00Z</dcterms:created>
  <dcterms:modified xsi:type="dcterms:W3CDTF">2026-02-13T08:51:00Z</dcterms:modified>
</cp:coreProperties>
</file>