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A3F11" w14:textId="70826CC5" w:rsidR="002C7712" w:rsidRPr="00CE010F" w:rsidRDefault="002C7712" w:rsidP="002C7712">
      <w:pPr>
        <w:jc w:val="both"/>
        <w:rPr>
          <w:rFonts w:ascii="Tahoma" w:hAnsi="Tahoma" w:cs="Tahoma"/>
          <w:b/>
          <w:bCs/>
          <w:sz w:val="24"/>
          <w:szCs w:val="24"/>
        </w:rPr>
      </w:pPr>
      <w:r w:rsidRPr="00CE010F">
        <w:rPr>
          <w:rFonts w:ascii="Tahoma" w:hAnsi="Tahoma" w:cs="Tahoma"/>
          <w:b/>
          <w:bCs/>
          <w:sz w:val="24"/>
          <w:szCs w:val="24"/>
        </w:rPr>
        <w:t>IN THE LABOUR COURT OF ZIMBABWE</w:t>
      </w:r>
      <w:r w:rsidRPr="00CE010F">
        <w:rPr>
          <w:rFonts w:ascii="Tahoma" w:hAnsi="Tahoma" w:cs="Tahoma"/>
          <w:b/>
          <w:bCs/>
          <w:sz w:val="24"/>
          <w:szCs w:val="24"/>
        </w:rPr>
        <w:tab/>
      </w:r>
      <w:r w:rsidR="00500744" w:rsidRPr="00500744">
        <w:rPr>
          <w:rFonts w:ascii="Tahoma" w:hAnsi="Tahoma" w:cs="Tahoma"/>
          <w:b/>
          <w:bCs/>
          <w:sz w:val="24"/>
          <w:szCs w:val="24"/>
        </w:rPr>
        <w:t>JUDGMENT NO. LC/H/4</w:t>
      </w:r>
      <w:r w:rsidR="004500CA">
        <w:rPr>
          <w:rFonts w:ascii="Tahoma" w:hAnsi="Tahoma" w:cs="Tahoma"/>
          <w:b/>
          <w:bCs/>
          <w:sz w:val="24"/>
          <w:szCs w:val="24"/>
        </w:rPr>
        <w:t>0</w:t>
      </w:r>
      <w:r w:rsidR="00500744" w:rsidRPr="00500744">
        <w:rPr>
          <w:rFonts w:ascii="Tahoma" w:hAnsi="Tahoma" w:cs="Tahoma"/>
          <w:b/>
          <w:bCs/>
          <w:sz w:val="24"/>
          <w:szCs w:val="24"/>
        </w:rPr>
        <w:t>/26</w:t>
      </w:r>
    </w:p>
    <w:p w14:paraId="013A3F12" w14:textId="4ACA7D73" w:rsidR="002C7712" w:rsidRPr="00CE010F" w:rsidRDefault="002C7712" w:rsidP="002C7712">
      <w:pPr>
        <w:spacing w:line="360" w:lineRule="auto"/>
        <w:jc w:val="both"/>
        <w:rPr>
          <w:rFonts w:ascii="Tahoma" w:eastAsia="Calibri" w:hAnsi="Tahoma" w:cs="Tahoma"/>
          <w:b/>
          <w:bCs/>
          <w:sz w:val="24"/>
          <w:szCs w:val="24"/>
        </w:rPr>
      </w:pPr>
      <w:r w:rsidRPr="00CE010F">
        <w:rPr>
          <w:rFonts w:ascii="Tahoma" w:hAnsi="Tahoma" w:cs="Tahoma"/>
          <w:b/>
          <w:bCs/>
          <w:sz w:val="24"/>
          <w:szCs w:val="24"/>
        </w:rPr>
        <w:t>HELD AT HARARE</w:t>
      </w:r>
      <w:r w:rsidRPr="00CE010F">
        <w:rPr>
          <w:rFonts w:ascii="Tahoma" w:hAnsi="Tahoma" w:cs="Tahoma"/>
          <w:b/>
          <w:bCs/>
          <w:sz w:val="24"/>
          <w:szCs w:val="24"/>
        </w:rPr>
        <w:tab/>
      </w:r>
      <w:r w:rsidRPr="00CE010F">
        <w:rPr>
          <w:rFonts w:ascii="Tahoma" w:eastAsia="Calibri" w:hAnsi="Tahoma" w:cs="Tahoma"/>
          <w:sz w:val="24"/>
          <w:szCs w:val="24"/>
        </w:rPr>
        <w:tab/>
      </w:r>
      <w:r w:rsidRPr="00CE010F">
        <w:rPr>
          <w:rFonts w:ascii="Tahoma" w:eastAsia="Calibri" w:hAnsi="Tahoma" w:cs="Tahoma"/>
          <w:sz w:val="24"/>
          <w:szCs w:val="24"/>
        </w:rPr>
        <w:tab/>
      </w:r>
      <w:r w:rsidRPr="00CE010F">
        <w:rPr>
          <w:rFonts w:ascii="Tahoma" w:eastAsia="Calibri" w:hAnsi="Tahoma" w:cs="Tahoma"/>
          <w:sz w:val="24"/>
          <w:szCs w:val="24"/>
        </w:rPr>
        <w:tab/>
      </w:r>
      <w:r w:rsidR="005F3C9A" w:rsidRPr="00CE010F">
        <w:rPr>
          <w:rFonts w:ascii="Tahoma" w:eastAsia="Calibri" w:hAnsi="Tahoma" w:cs="Tahoma"/>
          <w:sz w:val="24"/>
          <w:szCs w:val="24"/>
        </w:rPr>
        <w:tab/>
      </w:r>
      <w:r w:rsidRPr="00CE010F">
        <w:rPr>
          <w:rFonts w:ascii="Tahoma" w:eastAsia="Calibri" w:hAnsi="Tahoma" w:cs="Tahoma"/>
          <w:b/>
          <w:sz w:val="24"/>
          <w:szCs w:val="24"/>
        </w:rPr>
        <w:t>CASE NO</w:t>
      </w:r>
      <w:r w:rsidRPr="00CE010F">
        <w:rPr>
          <w:rFonts w:ascii="Tahoma" w:eastAsia="Calibri" w:hAnsi="Tahoma" w:cs="Tahoma"/>
          <w:sz w:val="24"/>
          <w:szCs w:val="24"/>
        </w:rPr>
        <w:t xml:space="preserve">. </w:t>
      </w:r>
      <w:r w:rsidRPr="00CE010F">
        <w:rPr>
          <w:rFonts w:ascii="Tahoma" w:eastAsia="Calibri" w:hAnsi="Tahoma" w:cs="Tahoma"/>
          <w:b/>
          <w:bCs/>
          <w:sz w:val="24"/>
          <w:szCs w:val="24"/>
        </w:rPr>
        <w:t>LC/H/</w:t>
      </w:r>
      <w:r w:rsidR="00C346C6" w:rsidRPr="00CE010F">
        <w:rPr>
          <w:rFonts w:ascii="Tahoma" w:eastAsia="Calibri" w:hAnsi="Tahoma" w:cs="Tahoma"/>
          <w:b/>
          <w:bCs/>
          <w:sz w:val="24"/>
          <w:szCs w:val="24"/>
        </w:rPr>
        <w:t>1</w:t>
      </w:r>
      <w:r w:rsidR="00064661">
        <w:rPr>
          <w:rFonts w:ascii="Tahoma" w:eastAsia="Calibri" w:hAnsi="Tahoma" w:cs="Tahoma"/>
          <w:b/>
          <w:bCs/>
          <w:sz w:val="24"/>
          <w:szCs w:val="24"/>
        </w:rPr>
        <w:t>288</w:t>
      </w:r>
      <w:r w:rsidRPr="00CE010F">
        <w:rPr>
          <w:rFonts w:ascii="Tahoma" w:eastAsia="Calibri" w:hAnsi="Tahoma" w:cs="Tahoma"/>
          <w:b/>
          <w:bCs/>
          <w:sz w:val="24"/>
          <w:szCs w:val="24"/>
        </w:rPr>
        <w:t>/25</w:t>
      </w:r>
    </w:p>
    <w:p w14:paraId="013A3F13" w14:textId="77777777" w:rsidR="002C7712" w:rsidRPr="00CE010F" w:rsidRDefault="002C7712" w:rsidP="002C7712">
      <w:pPr>
        <w:jc w:val="both"/>
        <w:rPr>
          <w:rFonts w:ascii="Tahoma" w:hAnsi="Tahoma" w:cs="Tahoma"/>
          <w:b/>
          <w:bCs/>
          <w:sz w:val="24"/>
          <w:szCs w:val="24"/>
        </w:rPr>
      </w:pPr>
      <w:r w:rsidRPr="00CE010F">
        <w:rPr>
          <w:rFonts w:ascii="Tahoma" w:hAnsi="Tahoma" w:cs="Tahoma"/>
          <w:b/>
          <w:bCs/>
          <w:sz w:val="24"/>
          <w:szCs w:val="24"/>
        </w:rPr>
        <w:t>IN THE MATTER BETWEEN:</w:t>
      </w:r>
    </w:p>
    <w:p w14:paraId="013A3F15" w14:textId="3C0EC0AB" w:rsidR="002C7712" w:rsidRPr="00CE010F" w:rsidRDefault="00064661" w:rsidP="002C7712">
      <w:pPr>
        <w:spacing w:line="360" w:lineRule="auto"/>
        <w:jc w:val="both"/>
        <w:rPr>
          <w:rFonts w:ascii="Tahoma" w:eastAsia="Calibri" w:hAnsi="Tahoma" w:cs="Tahoma"/>
          <w:b/>
          <w:bCs/>
          <w:sz w:val="24"/>
          <w:szCs w:val="24"/>
        </w:rPr>
      </w:pPr>
      <w:r>
        <w:rPr>
          <w:rFonts w:ascii="Tahoma" w:hAnsi="Tahoma" w:cs="Tahoma"/>
          <w:b/>
          <w:sz w:val="24"/>
          <w:szCs w:val="24"/>
        </w:rPr>
        <w:t>LIVION KALIMBA</w:t>
      </w:r>
      <w:r w:rsidR="006B1662" w:rsidRPr="00CE010F">
        <w:rPr>
          <w:rFonts w:ascii="Tahoma" w:hAnsi="Tahoma" w:cs="Tahoma"/>
          <w:b/>
          <w:sz w:val="24"/>
          <w:szCs w:val="24"/>
        </w:rPr>
        <w:tab/>
      </w:r>
      <w:r w:rsidR="006B1662" w:rsidRPr="00CE010F">
        <w:rPr>
          <w:rFonts w:ascii="Tahoma" w:hAnsi="Tahoma" w:cs="Tahoma"/>
          <w:b/>
          <w:sz w:val="24"/>
          <w:szCs w:val="24"/>
        </w:rPr>
        <w:tab/>
      </w:r>
      <w:r w:rsidR="006B1662" w:rsidRPr="00CE010F">
        <w:rPr>
          <w:rFonts w:ascii="Tahoma" w:hAnsi="Tahoma" w:cs="Tahoma"/>
          <w:b/>
          <w:sz w:val="24"/>
          <w:szCs w:val="24"/>
        </w:rPr>
        <w:tab/>
      </w:r>
      <w:r w:rsidR="006B1662" w:rsidRPr="00CE010F">
        <w:rPr>
          <w:rFonts w:ascii="Tahoma" w:hAnsi="Tahoma" w:cs="Tahoma"/>
          <w:b/>
          <w:sz w:val="24"/>
          <w:szCs w:val="24"/>
        </w:rPr>
        <w:tab/>
      </w:r>
      <w:r w:rsidR="00500744">
        <w:rPr>
          <w:rFonts w:ascii="Tahoma" w:hAnsi="Tahoma" w:cs="Tahoma"/>
          <w:b/>
          <w:sz w:val="24"/>
          <w:szCs w:val="24"/>
        </w:rPr>
        <w:tab/>
      </w:r>
      <w:r w:rsidR="00500744">
        <w:rPr>
          <w:rFonts w:ascii="Tahoma" w:hAnsi="Tahoma" w:cs="Tahoma"/>
          <w:b/>
          <w:sz w:val="24"/>
          <w:szCs w:val="24"/>
        </w:rPr>
        <w:tab/>
      </w:r>
      <w:r w:rsidR="002C7712" w:rsidRPr="00CE010F">
        <w:rPr>
          <w:rFonts w:ascii="Tahoma" w:eastAsia="Calibri" w:hAnsi="Tahoma" w:cs="Tahoma"/>
          <w:b/>
          <w:bCs/>
          <w:sz w:val="24"/>
          <w:szCs w:val="24"/>
        </w:rPr>
        <w:t>APP</w:t>
      </w:r>
      <w:r w:rsidR="006B1662" w:rsidRPr="00CE010F">
        <w:rPr>
          <w:rFonts w:ascii="Tahoma" w:eastAsia="Calibri" w:hAnsi="Tahoma" w:cs="Tahoma"/>
          <w:b/>
          <w:bCs/>
          <w:sz w:val="24"/>
          <w:szCs w:val="24"/>
        </w:rPr>
        <w:t>L</w:t>
      </w:r>
      <w:r>
        <w:rPr>
          <w:rFonts w:ascii="Tahoma" w:eastAsia="Calibri" w:hAnsi="Tahoma" w:cs="Tahoma"/>
          <w:b/>
          <w:bCs/>
          <w:sz w:val="24"/>
          <w:szCs w:val="24"/>
        </w:rPr>
        <w:t>IC</w:t>
      </w:r>
      <w:r w:rsidR="006B1662" w:rsidRPr="00CE010F">
        <w:rPr>
          <w:rFonts w:ascii="Tahoma" w:eastAsia="Calibri" w:hAnsi="Tahoma" w:cs="Tahoma"/>
          <w:b/>
          <w:bCs/>
          <w:sz w:val="24"/>
          <w:szCs w:val="24"/>
        </w:rPr>
        <w:t>A</w:t>
      </w:r>
      <w:r w:rsidR="002C7712" w:rsidRPr="00CE010F">
        <w:rPr>
          <w:rFonts w:ascii="Tahoma" w:eastAsia="Calibri" w:hAnsi="Tahoma" w:cs="Tahoma"/>
          <w:b/>
          <w:bCs/>
          <w:sz w:val="24"/>
          <w:szCs w:val="24"/>
        </w:rPr>
        <w:t>N</w:t>
      </w:r>
      <w:r w:rsidR="00C346C6" w:rsidRPr="00CE010F">
        <w:rPr>
          <w:rFonts w:ascii="Tahoma" w:eastAsia="Calibri" w:hAnsi="Tahoma" w:cs="Tahoma"/>
          <w:b/>
          <w:bCs/>
          <w:sz w:val="24"/>
          <w:szCs w:val="24"/>
        </w:rPr>
        <w:t>T</w:t>
      </w:r>
      <w:r w:rsidR="002C7712" w:rsidRPr="00CE010F">
        <w:rPr>
          <w:rFonts w:ascii="Tahoma" w:eastAsia="Calibri" w:hAnsi="Tahoma" w:cs="Tahoma"/>
          <w:b/>
          <w:bCs/>
          <w:sz w:val="24"/>
          <w:szCs w:val="24"/>
        </w:rPr>
        <w:tab/>
      </w:r>
    </w:p>
    <w:p w14:paraId="013A3F19" w14:textId="28874E2B" w:rsidR="00DE6BD8" w:rsidRPr="00CE010F" w:rsidRDefault="006B1662" w:rsidP="002C7712">
      <w:pPr>
        <w:spacing w:line="360" w:lineRule="auto"/>
        <w:jc w:val="both"/>
        <w:rPr>
          <w:rFonts w:ascii="Tahoma" w:hAnsi="Tahoma" w:cs="Tahoma"/>
          <w:b/>
          <w:sz w:val="24"/>
          <w:szCs w:val="24"/>
        </w:rPr>
      </w:pPr>
      <w:r w:rsidRPr="00CE010F">
        <w:rPr>
          <w:rFonts w:ascii="Tahoma" w:eastAsia="Calibri" w:hAnsi="Tahoma" w:cs="Tahoma"/>
          <w:b/>
          <w:bCs/>
          <w:sz w:val="24"/>
          <w:szCs w:val="24"/>
        </w:rPr>
        <w:t>Versus</w:t>
      </w:r>
    </w:p>
    <w:p w14:paraId="013A3F1C" w14:textId="1CC6A5D7" w:rsidR="00051BB5" w:rsidRPr="00CE010F" w:rsidRDefault="00064661" w:rsidP="002C7712">
      <w:pPr>
        <w:spacing w:line="360" w:lineRule="auto"/>
        <w:jc w:val="both"/>
        <w:rPr>
          <w:rFonts w:ascii="Tahoma" w:hAnsi="Tahoma" w:cs="Tahoma"/>
          <w:b/>
          <w:sz w:val="24"/>
          <w:szCs w:val="24"/>
        </w:rPr>
      </w:pPr>
      <w:r>
        <w:rPr>
          <w:rFonts w:ascii="Tahoma" w:hAnsi="Tahoma" w:cs="Tahoma"/>
          <w:b/>
          <w:sz w:val="24"/>
          <w:szCs w:val="24"/>
        </w:rPr>
        <w:t>NATIONAL  FOODS (LTD)</w:t>
      </w:r>
      <w:r w:rsidR="00500744">
        <w:rPr>
          <w:rFonts w:ascii="Tahoma" w:hAnsi="Tahoma" w:cs="Tahoma"/>
          <w:b/>
          <w:sz w:val="24"/>
          <w:szCs w:val="24"/>
        </w:rPr>
        <w:tab/>
      </w:r>
      <w:r w:rsidR="00500744">
        <w:rPr>
          <w:rFonts w:ascii="Tahoma" w:hAnsi="Tahoma" w:cs="Tahoma"/>
          <w:b/>
          <w:sz w:val="24"/>
          <w:szCs w:val="24"/>
        </w:rPr>
        <w:tab/>
      </w:r>
      <w:r w:rsidR="00500744">
        <w:rPr>
          <w:rFonts w:ascii="Tahoma" w:hAnsi="Tahoma" w:cs="Tahoma"/>
          <w:b/>
          <w:sz w:val="24"/>
          <w:szCs w:val="24"/>
        </w:rPr>
        <w:tab/>
      </w:r>
      <w:r w:rsidR="00500744">
        <w:rPr>
          <w:rFonts w:ascii="Tahoma" w:hAnsi="Tahoma" w:cs="Tahoma"/>
          <w:b/>
          <w:sz w:val="24"/>
          <w:szCs w:val="24"/>
        </w:rPr>
        <w:tab/>
      </w:r>
      <w:r w:rsidR="00DE6BD8" w:rsidRPr="00CE010F">
        <w:rPr>
          <w:rFonts w:ascii="Tahoma" w:hAnsi="Tahoma" w:cs="Tahoma"/>
          <w:b/>
          <w:sz w:val="24"/>
          <w:szCs w:val="24"/>
        </w:rPr>
        <w:t>RESPONDENT</w:t>
      </w:r>
      <w:r w:rsidR="00051BB5" w:rsidRPr="00CE010F">
        <w:rPr>
          <w:rFonts w:ascii="Tahoma" w:hAnsi="Tahoma" w:cs="Tahoma"/>
          <w:b/>
          <w:sz w:val="24"/>
          <w:szCs w:val="24"/>
        </w:rPr>
        <w:t xml:space="preserve"> </w:t>
      </w:r>
    </w:p>
    <w:p w14:paraId="013A3F1D" w14:textId="77777777" w:rsidR="002C7712" w:rsidRPr="00CE010F" w:rsidRDefault="002C7712" w:rsidP="00051BB5">
      <w:pPr>
        <w:spacing w:line="360" w:lineRule="auto"/>
        <w:jc w:val="both"/>
        <w:rPr>
          <w:rFonts w:ascii="Tahoma" w:eastAsia="Calibri" w:hAnsi="Tahoma" w:cs="Tahoma"/>
          <w:b/>
          <w:sz w:val="24"/>
          <w:szCs w:val="24"/>
        </w:rPr>
      </w:pPr>
      <w:r w:rsidRPr="00CE010F">
        <w:rPr>
          <w:rFonts w:ascii="Tahoma" w:hAnsi="Tahoma" w:cs="Tahoma"/>
          <w:b/>
          <w:sz w:val="24"/>
          <w:szCs w:val="24"/>
        </w:rPr>
        <w:tab/>
      </w:r>
      <w:r w:rsidRPr="00CE010F">
        <w:rPr>
          <w:rFonts w:ascii="Tahoma" w:eastAsia="Calibri" w:hAnsi="Tahoma" w:cs="Tahoma"/>
          <w:b/>
          <w:bCs/>
          <w:sz w:val="24"/>
          <w:szCs w:val="24"/>
        </w:rPr>
        <w:tab/>
      </w:r>
      <w:r w:rsidRPr="00CE010F">
        <w:rPr>
          <w:rFonts w:ascii="Tahoma" w:eastAsia="Calibri" w:hAnsi="Tahoma" w:cs="Tahoma"/>
          <w:sz w:val="24"/>
          <w:szCs w:val="24"/>
        </w:rPr>
        <w:tab/>
      </w:r>
      <w:r w:rsidRPr="00CE010F">
        <w:rPr>
          <w:rFonts w:ascii="Tahoma" w:eastAsia="Calibri" w:hAnsi="Tahoma" w:cs="Tahoma"/>
          <w:sz w:val="24"/>
          <w:szCs w:val="24"/>
        </w:rPr>
        <w:tab/>
      </w:r>
    </w:p>
    <w:p w14:paraId="013A3F1E" w14:textId="31778431" w:rsidR="002C7712" w:rsidRPr="00CE010F" w:rsidRDefault="00064661" w:rsidP="002C7712">
      <w:pPr>
        <w:jc w:val="both"/>
        <w:rPr>
          <w:rFonts w:ascii="Tahoma" w:hAnsi="Tahoma" w:cs="Tahoma"/>
          <w:b/>
          <w:bCs/>
          <w:sz w:val="24"/>
          <w:szCs w:val="24"/>
        </w:rPr>
      </w:pPr>
      <w:r>
        <w:rPr>
          <w:rFonts w:ascii="Tahoma" w:hAnsi="Tahoma" w:cs="Tahoma"/>
          <w:b/>
          <w:bCs/>
          <w:sz w:val="24"/>
          <w:szCs w:val="24"/>
        </w:rPr>
        <w:t>5</w:t>
      </w:r>
      <w:r w:rsidRPr="00064661">
        <w:rPr>
          <w:rFonts w:ascii="Tahoma" w:hAnsi="Tahoma" w:cs="Tahoma"/>
          <w:b/>
          <w:bCs/>
          <w:sz w:val="24"/>
          <w:szCs w:val="24"/>
          <w:vertAlign w:val="superscript"/>
        </w:rPr>
        <w:t>TH</w:t>
      </w:r>
      <w:r>
        <w:rPr>
          <w:rFonts w:ascii="Tahoma" w:hAnsi="Tahoma" w:cs="Tahoma"/>
          <w:b/>
          <w:bCs/>
          <w:sz w:val="24"/>
          <w:szCs w:val="24"/>
        </w:rPr>
        <w:t xml:space="preserve"> FEBRUA</w:t>
      </w:r>
      <w:r w:rsidR="00C346C6" w:rsidRPr="00CE010F">
        <w:rPr>
          <w:rFonts w:ascii="Tahoma" w:eastAsia="Calibri" w:hAnsi="Tahoma" w:cs="Tahoma"/>
          <w:b/>
          <w:sz w:val="24"/>
          <w:szCs w:val="24"/>
        </w:rPr>
        <w:t>RY 2026</w:t>
      </w:r>
      <w:r w:rsidR="00BF5277">
        <w:rPr>
          <w:rFonts w:ascii="Tahoma" w:eastAsia="Calibri" w:hAnsi="Tahoma" w:cs="Tahoma"/>
          <w:b/>
          <w:sz w:val="24"/>
          <w:szCs w:val="24"/>
        </w:rPr>
        <w:t xml:space="preserve"> and 6</w:t>
      </w:r>
      <w:r w:rsidR="00BF5277" w:rsidRPr="00BF5277">
        <w:rPr>
          <w:rFonts w:ascii="Tahoma" w:eastAsia="Calibri" w:hAnsi="Tahoma" w:cs="Tahoma"/>
          <w:b/>
          <w:sz w:val="24"/>
          <w:szCs w:val="24"/>
          <w:vertAlign w:val="superscript"/>
        </w:rPr>
        <w:t>TH</w:t>
      </w:r>
      <w:r w:rsidR="00BF5277">
        <w:rPr>
          <w:rFonts w:ascii="Tahoma" w:eastAsia="Calibri" w:hAnsi="Tahoma" w:cs="Tahoma"/>
          <w:b/>
          <w:sz w:val="24"/>
          <w:szCs w:val="24"/>
        </w:rPr>
        <w:t xml:space="preserve"> FEBRUARY 2026.</w:t>
      </w:r>
    </w:p>
    <w:p w14:paraId="013A3F1F" w14:textId="77777777" w:rsidR="002C7712" w:rsidRPr="00CE010F" w:rsidRDefault="002C7712" w:rsidP="002C7712">
      <w:pPr>
        <w:jc w:val="both"/>
        <w:rPr>
          <w:rFonts w:ascii="Tahoma" w:hAnsi="Tahoma" w:cs="Tahoma"/>
          <w:b/>
          <w:bCs/>
          <w:sz w:val="24"/>
          <w:szCs w:val="24"/>
        </w:rPr>
      </w:pPr>
      <w:r w:rsidRPr="00CE010F">
        <w:rPr>
          <w:rFonts w:ascii="Tahoma" w:hAnsi="Tahoma" w:cs="Tahoma"/>
          <w:b/>
          <w:bCs/>
          <w:sz w:val="24"/>
          <w:szCs w:val="24"/>
        </w:rPr>
        <w:t>BEFORE THE HONOURABLE GONESI J</w:t>
      </w:r>
    </w:p>
    <w:p w14:paraId="013A3F20" w14:textId="51171C33" w:rsidR="002C7712" w:rsidRPr="00CE010F" w:rsidRDefault="002C7712" w:rsidP="002C7712">
      <w:pPr>
        <w:spacing w:line="360" w:lineRule="auto"/>
        <w:jc w:val="both"/>
        <w:rPr>
          <w:rFonts w:ascii="Tahoma" w:eastAsia="Calibri" w:hAnsi="Tahoma" w:cs="Tahoma"/>
          <w:bCs/>
          <w:sz w:val="24"/>
          <w:szCs w:val="24"/>
        </w:rPr>
      </w:pPr>
      <w:r w:rsidRPr="00CE010F">
        <w:rPr>
          <w:rFonts w:ascii="Tahoma" w:eastAsia="Calibri" w:hAnsi="Tahoma" w:cs="Tahoma"/>
          <w:b/>
          <w:sz w:val="24"/>
          <w:szCs w:val="24"/>
        </w:rPr>
        <w:t xml:space="preserve">For the </w:t>
      </w:r>
      <w:r w:rsidR="008848B0" w:rsidRPr="00CE010F">
        <w:rPr>
          <w:rFonts w:ascii="Tahoma" w:eastAsia="Calibri" w:hAnsi="Tahoma" w:cs="Tahoma"/>
          <w:b/>
          <w:sz w:val="24"/>
          <w:szCs w:val="24"/>
        </w:rPr>
        <w:t>Appl</w:t>
      </w:r>
      <w:r w:rsidR="00064661">
        <w:rPr>
          <w:rFonts w:ascii="Tahoma" w:eastAsia="Calibri" w:hAnsi="Tahoma" w:cs="Tahoma"/>
          <w:b/>
          <w:sz w:val="24"/>
          <w:szCs w:val="24"/>
        </w:rPr>
        <w:t>ic</w:t>
      </w:r>
      <w:r w:rsidR="008848B0" w:rsidRPr="00CE010F">
        <w:rPr>
          <w:rFonts w:ascii="Tahoma" w:eastAsia="Calibri" w:hAnsi="Tahoma" w:cs="Tahoma"/>
          <w:b/>
          <w:sz w:val="24"/>
          <w:szCs w:val="24"/>
        </w:rPr>
        <w:t>ant</w:t>
      </w:r>
      <w:r w:rsidRPr="00CE010F">
        <w:rPr>
          <w:rFonts w:ascii="Tahoma" w:eastAsia="Calibri" w:hAnsi="Tahoma" w:cs="Tahoma"/>
          <w:b/>
          <w:sz w:val="24"/>
          <w:szCs w:val="24"/>
        </w:rPr>
        <w:t>:</w:t>
      </w:r>
      <w:r w:rsidRPr="00CE010F">
        <w:rPr>
          <w:rFonts w:ascii="Tahoma" w:eastAsia="Calibri" w:hAnsi="Tahoma" w:cs="Tahoma"/>
          <w:sz w:val="24"/>
          <w:szCs w:val="24"/>
        </w:rPr>
        <w:tab/>
      </w:r>
      <w:r w:rsidRPr="00CE010F">
        <w:rPr>
          <w:rFonts w:ascii="Tahoma" w:eastAsia="Calibri" w:hAnsi="Tahoma" w:cs="Tahoma"/>
          <w:sz w:val="24"/>
          <w:szCs w:val="24"/>
        </w:rPr>
        <w:tab/>
      </w:r>
      <w:r w:rsidR="00064661">
        <w:rPr>
          <w:rFonts w:ascii="Tahoma" w:eastAsia="Calibri" w:hAnsi="Tahoma" w:cs="Tahoma"/>
          <w:sz w:val="24"/>
          <w:szCs w:val="24"/>
        </w:rPr>
        <w:t xml:space="preserve">T.G </w:t>
      </w:r>
      <w:proofErr w:type="spellStart"/>
      <w:r w:rsidR="00064661">
        <w:rPr>
          <w:rFonts w:ascii="Tahoma" w:eastAsia="Calibri" w:hAnsi="Tahoma" w:cs="Tahoma"/>
          <w:sz w:val="24"/>
          <w:szCs w:val="24"/>
        </w:rPr>
        <w:t>Kuchenga</w:t>
      </w:r>
      <w:proofErr w:type="spellEnd"/>
      <w:r w:rsidR="00064661">
        <w:rPr>
          <w:rFonts w:ascii="Tahoma" w:eastAsia="Calibri" w:hAnsi="Tahoma" w:cs="Tahoma"/>
          <w:sz w:val="24"/>
          <w:szCs w:val="24"/>
        </w:rPr>
        <w:t xml:space="preserve"> with C </w:t>
      </w:r>
      <w:proofErr w:type="spellStart"/>
      <w:r w:rsidR="00064661">
        <w:rPr>
          <w:rFonts w:ascii="Tahoma" w:eastAsia="Calibri" w:hAnsi="Tahoma" w:cs="Tahoma"/>
          <w:sz w:val="24"/>
          <w:szCs w:val="24"/>
        </w:rPr>
        <w:t>Mashura</w:t>
      </w:r>
      <w:proofErr w:type="spellEnd"/>
      <w:r w:rsidR="00064661">
        <w:rPr>
          <w:rFonts w:ascii="Tahoma" w:eastAsia="Calibri" w:hAnsi="Tahoma" w:cs="Tahoma"/>
          <w:sz w:val="24"/>
          <w:szCs w:val="24"/>
        </w:rPr>
        <w:t xml:space="preserve"> </w:t>
      </w:r>
      <w:r w:rsidR="00BF5277">
        <w:rPr>
          <w:rFonts w:ascii="Tahoma" w:eastAsia="Calibri" w:hAnsi="Tahoma" w:cs="Tahoma"/>
          <w:sz w:val="24"/>
          <w:szCs w:val="24"/>
        </w:rPr>
        <w:t>.</w:t>
      </w:r>
    </w:p>
    <w:p w14:paraId="013A3F21" w14:textId="7EA1A68B" w:rsidR="002C7712" w:rsidRPr="00CE010F" w:rsidRDefault="002C7712" w:rsidP="002C7712">
      <w:pPr>
        <w:spacing w:line="360" w:lineRule="auto"/>
        <w:jc w:val="both"/>
        <w:rPr>
          <w:rFonts w:ascii="Tahoma" w:eastAsia="Calibri" w:hAnsi="Tahoma" w:cs="Tahoma"/>
          <w:i/>
          <w:iCs/>
          <w:sz w:val="24"/>
          <w:szCs w:val="24"/>
        </w:rPr>
      </w:pPr>
      <w:r w:rsidRPr="00CE010F">
        <w:rPr>
          <w:rFonts w:ascii="Tahoma" w:eastAsia="Calibri" w:hAnsi="Tahoma" w:cs="Tahoma"/>
          <w:b/>
          <w:sz w:val="24"/>
          <w:szCs w:val="24"/>
        </w:rPr>
        <w:t xml:space="preserve">For the </w:t>
      </w:r>
      <w:r w:rsidRPr="00CE010F">
        <w:rPr>
          <w:rFonts w:ascii="Tahoma" w:eastAsia="Calibri" w:hAnsi="Tahoma" w:cs="Tahoma"/>
          <w:b/>
          <w:iCs/>
          <w:sz w:val="24"/>
          <w:szCs w:val="24"/>
        </w:rPr>
        <w:t>Respondent:</w:t>
      </w:r>
      <w:r w:rsidRPr="00CE010F">
        <w:rPr>
          <w:rFonts w:ascii="Tahoma" w:eastAsia="Calibri" w:hAnsi="Tahoma" w:cs="Tahoma"/>
          <w:iCs/>
          <w:sz w:val="24"/>
          <w:szCs w:val="24"/>
        </w:rPr>
        <w:tab/>
      </w:r>
      <w:r w:rsidR="00064661">
        <w:rPr>
          <w:rFonts w:ascii="Tahoma" w:eastAsia="Calibri" w:hAnsi="Tahoma" w:cs="Tahoma"/>
          <w:iCs/>
          <w:sz w:val="24"/>
          <w:szCs w:val="24"/>
        </w:rPr>
        <w:t>A.K Maguchu</w:t>
      </w:r>
      <w:r w:rsidR="00BF5277">
        <w:rPr>
          <w:rFonts w:ascii="Tahoma" w:eastAsia="Calibri" w:hAnsi="Tahoma" w:cs="Tahoma"/>
          <w:iCs/>
          <w:sz w:val="24"/>
          <w:szCs w:val="24"/>
        </w:rPr>
        <w:t>.</w:t>
      </w:r>
    </w:p>
    <w:p w14:paraId="013A3F22" w14:textId="77777777" w:rsidR="002C7712" w:rsidRPr="00CE010F" w:rsidRDefault="002C7712" w:rsidP="002C7712">
      <w:pPr>
        <w:spacing w:line="360" w:lineRule="auto"/>
        <w:jc w:val="both"/>
        <w:rPr>
          <w:rFonts w:ascii="Tahoma" w:eastAsia="Calibri" w:hAnsi="Tahoma" w:cs="Tahoma"/>
          <w:b/>
          <w:sz w:val="24"/>
          <w:szCs w:val="24"/>
        </w:rPr>
      </w:pPr>
    </w:p>
    <w:p w14:paraId="013A3F23" w14:textId="5321D95B" w:rsidR="00E1474E" w:rsidRPr="00CE010F" w:rsidRDefault="002C7712" w:rsidP="00E1474E">
      <w:pPr>
        <w:spacing w:line="360" w:lineRule="auto"/>
        <w:jc w:val="both"/>
        <w:rPr>
          <w:rFonts w:ascii="Tahoma" w:eastAsia="Calibri" w:hAnsi="Tahoma" w:cs="Tahoma"/>
          <w:bCs/>
          <w:sz w:val="24"/>
          <w:szCs w:val="24"/>
        </w:rPr>
      </w:pPr>
      <w:r w:rsidRPr="00CE010F">
        <w:rPr>
          <w:rFonts w:ascii="Tahoma" w:eastAsia="Calibri" w:hAnsi="Tahoma" w:cs="Tahoma"/>
          <w:b/>
          <w:sz w:val="24"/>
          <w:szCs w:val="24"/>
        </w:rPr>
        <w:t xml:space="preserve">GONESI J: </w:t>
      </w:r>
      <w:r w:rsidRPr="00CE010F">
        <w:rPr>
          <w:rFonts w:ascii="Tahoma" w:eastAsia="Calibri" w:hAnsi="Tahoma" w:cs="Tahoma"/>
          <w:bCs/>
          <w:sz w:val="24"/>
          <w:szCs w:val="24"/>
        </w:rPr>
        <w:t>This is an app</w:t>
      </w:r>
      <w:r w:rsidR="001A59AF">
        <w:rPr>
          <w:rFonts w:ascii="Tahoma" w:eastAsia="Calibri" w:hAnsi="Tahoma" w:cs="Tahoma"/>
          <w:bCs/>
          <w:sz w:val="24"/>
          <w:szCs w:val="24"/>
        </w:rPr>
        <w:t>lication for review where the applicant raises the following grounds</w:t>
      </w:r>
      <w:r w:rsidR="00955E29">
        <w:rPr>
          <w:rFonts w:ascii="Tahoma" w:eastAsia="Calibri" w:hAnsi="Tahoma" w:cs="Tahoma"/>
          <w:bCs/>
          <w:sz w:val="24"/>
          <w:szCs w:val="24"/>
        </w:rPr>
        <w:t xml:space="preserve"> of review</w:t>
      </w:r>
      <w:r w:rsidR="001A59AF">
        <w:rPr>
          <w:rFonts w:ascii="Tahoma" w:eastAsia="Calibri" w:hAnsi="Tahoma" w:cs="Tahoma"/>
          <w:bCs/>
          <w:sz w:val="24"/>
          <w:szCs w:val="24"/>
        </w:rPr>
        <w:t>:</w:t>
      </w:r>
    </w:p>
    <w:p w14:paraId="2EBEA811" w14:textId="0EC71C9B" w:rsidR="001A59AF" w:rsidRPr="00955E29" w:rsidRDefault="005700C4" w:rsidP="00955E29">
      <w:pPr>
        <w:pStyle w:val="ListParagraph"/>
        <w:numPr>
          <w:ilvl w:val="0"/>
          <w:numId w:val="47"/>
        </w:numPr>
        <w:spacing w:line="360" w:lineRule="auto"/>
        <w:jc w:val="both"/>
        <w:rPr>
          <w:rFonts w:ascii="Tahoma" w:eastAsia="Calibri" w:hAnsi="Tahoma" w:cs="Tahoma"/>
          <w:b/>
          <w:sz w:val="24"/>
          <w:szCs w:val="24"/>
          <w:u w:val="single"/>
        </w:rPr>
      </w:pPr>
      <w:r w:rsidRPr="00955E29">
        <w:rPr>
          <w:rFonts w:ascii="Tahoma" w:eastAsia="Calibri" w:hAnsi="Tahoma" w:cs="Tahoma"/>
          <w:b/>
          <w:sz w:val="24"/>
          <w:szCs w:val="24"/>
          <w:u w:val="single"/>
        </w:rPr>
        <w:t>“</w:t>
      </w:r>
      <w:r w:rsidR="00064661" w:rsidRPr="00955E29">
        <w:rPr>
          <w:rFonts w:ascii="Tahoma" w:eastAsia="Calibri" w:hAnsi="Tahoma" w:cs="Tahoma"/>
          <w:b/>
          <w:sz w:val="24"/>
          <w:szCs w:val="24"/>
          <w:u w:val="single"/>
        </w:rPr>
        <w:t>GROUNDS FOR REVIEW</w:t>
      </w:r>
    </w:p>
    <w:p w14:paraId="70BCB376" w14:textId="123DA297" w:rsidR="005700C4" w:rsidRPr="005700C4" w:rsidRDefault="00064661" w:rsidP="00955E29">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The disciplinary proceedings were held in a manner which extended undue favour to the Complainant. Throughout the proceedings, the hearing chairperson showed bias against the Appellant and favour towards the Complainant’s cause. </w:t>
      </w:r>
    </w:p>
    <w:p w14:paraId="3EC15416"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The bias was so apparent in that-: </w:t>
      </w:r>
    </w:p>
    <w:p w14:paraId="0257220E"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a. The preliminary point taken by Appellant that the disciplinary committee was not properly constituted was dismissed without giving it due regard. The chairperson was dismissive in his approach of it.</w:t>
      </w:r>
    </w:p>
    <w:p w14:paraId="0AB0C683"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 b. Throughout the hearing, the chairperson would interject to assist the Complainant or complainant witnesses in answering questions.</w:t>
      </w:r>
    </w:p>
    <w:p w14:paraId="64A4C67E"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lastRenderedPageBreak/>
        <w:t xml:space="preserve"> c. Despite protestations, the chairperson allowed Complainant to produce new evidence previously not made available to the Appellant, where Complainant sought to produce evidence, the chairperson would review it first, and deny Appellant the opportunity to see it if he considered that it was not favourable to the Complainant. For example, the statements signed at the police station. </w:t>
      </w:r>
    </w:p>
    <w:p w14:paraId="11599971"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d. Even after denying production of some of the evidence, the chairperson would go on to request that the same evidence be produced at the next hearing. </w:t>
      </w:r>
    </w:p>
    <w:p w14:paraId="32C6B9AD"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e. Despite objections, he allowed Mr </w:t>
      </w:r>
      <w:proofErr w:type="spellStart"/>
      <w:r w:rsidRPr="005700C4">
        <w:rPr>
          <w:rFonts w:ascii="Tahoma" w:eastAsia="Calibri" w:hAnsi="Tahoma" w:cs="Tahoma"/>
          <w:bCs/>
          <w:sz w:val="24"/>
          <w:szCs w:val="24"/>
        </w:rPr>
        <w:t>Maguchu</w:t>
      </w:r>
      <w:proofErr w:type="spellEnd"/>
      <w:r w:rsidRPr="005700C4">
        <w:rPr>
          <w:rFonts w:ascii="Tahoma" w:eastAsia="Calibri" w:hAnsi="Tahoma" w:cs="Tahoma"/>
          <w:bCs/>
          <w:sz w:val="24"/>
          <w:szCs w:val="24"/>
        </w:rPr>
        <w:t xml:space="preserve"> to represent the Complainant without making a determination on the objection.</w:t>
      </w:r>
      <w:r w:rsidR="005700C4">
        <w:rPr>
          <w:rFonts w:ascii="Tahoma" w:eastAsia="Calibri" w:hAnsi="Tahoma" w:cs="Tahoma"/>
          <w:bCs/>
          <w:sz w:val="24"/>
          <w:szCs w:val="24"/>
        </w:rPr>
        <w:t>”</w:t>
      </w:r>
      <w:r w:rsidRPr="005700C4">
        <w:rPr>
          <w:rFonts w:ascii="Tahoma" w:eastAsia="Calibri" w:hAnsi="Tahoma" w:cs="Tahoma"/>
          <w:bCs/>
          <w:sz w:val="24"/>
          <w:szCs w:val="24"/>
        </w:rPr>
        <w:t xml:space="preserve"> </w:t>
      </w:r>
    </w:p>
    <w:p w14:paraId="557F7DA2" w14:textId="77777777" w:rsidR="005700C4" w:rsidRDefault="005700C4" w:rsidP="005700C4">
      <w:pPr>
        <w:pStyle w:val="ListParagraph"/>
        <w:spacing w:line="360" w:lineRule="auto"/>
        <w:ind w:left="440"/>
        <w:jc w:val="both"/>
        <w:rPr>
          <w:rFonts w:ascii="Tahoma" w:eastAsia="Calibri" w:hAnsi="Tahoma" w:cs="Tahoma"/>
          <w:bCs/>
          <w:sz w:val="24"/>
          <w:szCs w:val="24"/>
        </w:rPr>
      </w:pPr>
    </w:p>
    <w:p w14:paraId="00BFDAB5" w14:textId="6A74BC3B" w:rsidR="005700C4" w:rsidRDefault="005700C4" w:rsidP="005700C4">
      <w:pPr>
        <w:pStyle w:val="ListParagraph"/>
        <w:spacing w:line="360" w:lineRule="auto"/>
        <w:ind w:left="440"/>
        <w:jc w:val="both"/>
        <w:rPr>
          <w:rFonts w:ascii="Tahoma" w:eastAsia="Calibri" w:hAnsi="Tahoma" w:cs="Tahoma"/>
          <w:bCs/>
          <w:sz w:val="24"/>
          <w:szCs w:val="24"/>
        </w:rPr>
      </w:pPr>
      <w:r>
        <w:rPr>
          <w:rFonts w:ascii="Tahoma" w:eastAsia="Calibri" w:hAnsi="Tahoma" w:cs="Tahoma"/>
          <w:bCs/>
          <w:sz w:val="24"/>
          <w:szCs w:val="24"/>
        </w:rPr>
        <w:t>Applicant’s prayer was couched as follows:</w:t>
      </w:r>
    </w:p>
    <w:p w14:paraId="39FEEF11"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 </w:t>
      </w:r>
      <w:r w:rsidR="005700C4">
        <w:rPr>
          <w:rFonts w:ascii="Tahoma" w:eastAsia="Calibri" w:hAnsi="Tahoma" w:cs="Tahoma"/>
          <w:bCs/>
          <w:sz w:val="24"/>
          <w:szCs w:val="24"/>
        </w:rPr>
        <w:t>“</w:t>
      </w:r>
      <w:r w:rsidRPr="005700C4">
        <w:rPr>
          <w:rFonts w:ascii="Tahoma" w:eastAsia="Calibri" w:hAnsi="Tahoma" w:cs="Tahoma"/>
          <w:bCs/>
          <w:sz w:val="24"/>
          <w:szCs w:val="24"/>
        </w:rPr>
        <w:t>WHEREFORE, Applicant prays:</w:t>
      </w:r>
    </w:p>
    <w:p w14:paraId="46BFBEA5"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 a. That the instant application succeeds.</w:t>
      </w:r>
    </w:p>
    <w:p w14:paraId="6B6988D3"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 b. That the decision of the Disciplinary Committee, National Foods dated 9 September 2025 be and is hereby set aside. </w:t>
      </w:r>
    </w:p>
    <w:p w14:paraId="4D0FFFDD" w14:textId="77777777" w:rsidR="005700C4" w:rsidRDefault="00064661" w:rsidP="005700C4">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 xml:space="preserve">c. That the matter be and is hereby remitted to a different Disciplinary Committee for a determination de novo. </w:t>
      </w:r>
    </w:p>
    <w:p w14:paraId="013A3F2A" w14:textId="2EAC8CE6" w:rsidR="002C7712" w:rsidRPr="00955E29" w:rsidRDefault="00064661" w:rsidP="00955E29">
      <w:pPr>
        <w:pStyle w:val="ListParagraph"/>
        <w:spacing w:line="360" w:lineRule="auto"/>
        <w:ind w:left="440"/>
        <w:jc w:val="both"/>
        <w:rPr>
          <w:rFonts w:ascii="Tahoma" w:eastAsia="Calibri" w:hAnsi="Tahoma" w:cs="Tahoma"/>
          <w:bCs/>
          <w:sz w:val="24"/>
          <w:szCs w:val="24"/>
        </w:rPr>
      </w:pPr>
      <w:r w:rsidRPr="005700C4">
        <w:rPr>
          <w:rFonts w:ascii="Tahoma" w:eastAsia="Calibri" w:hAnsi="Tahoma" w:cs="Tahoma"/>
          <w:bCs/>
          <w:sz w:val="24"/>
          <w:szCs w:val="24"/>
        </w:rPr>
        <w:t>d. Respondent pays costs of suit on an attorney-client scale.</w:t>
      </w:r>
    </w:p>
    <w:p w14:paraId="3B0D0B11" w14:textId="77777777" w:rsidR="00B47D15" w:rsidRPr="00CE010F" w:rsidRDefault="00B47D15" w:rsidP="00B47D15">
      <w:pPr>
        <w:pStyle w:val="ListParagraph"/>
        <w:spacing w:before="0" w:beforeAutospacing="0" w:after="200" w:line="360" w:lineRule="auto"/>
        <w:jc w:val="both"/>
        <w:rPr>
          <w:rFonts w:ascii="Tahoma" w:eastAsia="Calibri" w:hAnsi="Tahoma" w:cs="Tahoma"/>
          <w:bCs/>
          <w:sz w:val="24"/>
          <w:szCs w:val="24"/>
        </w:rPr>
      </w:pPr>
    </w:p>
    <w:p w14:paraId="0C54B1E3" w14:textId="235D5543" w:rsidR="00783EA4" w:rsidRPr="00955E29" w:rsidRDefault="002C7712" w:rsidP="00955E29">
      <w:pPr>
        <w:pStyle w:val="ListParagraph"/>
        <w:numPr>
          <w:ilvl w:val="0"/>
          <w:numId w:val="47"/>
        </w:numPr>
        <w:spacing w:line="360" w:lineRule="auto"/>
        <w:jc w:val="both"/>
        <w:rPr>
          <w:rFonts w:ascii="Tahoma" w:eastAsia="Calibri" w:hAnsi="Tahoma" w:cs="Tahoma"/>
          <w:b/>
          <w:sz w:val="24"/>
          <w:szCs w:val="24"/>
          <w:u w:val="single"/>
        </w:rPr>
      </w:pPr>
      <w:r w:rsidRPr="00955E29">
        <w:rPr>
          <w:rFonts w:ascii="Tahoma" w:eastAsia="Calibri" w:hAnsi="Tahoma" w:cs="Tahoma"/>
          <w:b/>
          <w:sz w:val="24"/>
          <w:szCs w:val="24"/>
          <w:u w:val="single"/>
        </w:rPr>
        <w:t xml:space="preserve">FACTUAL </w:t>
      </w:r>
      <w:r w:rsidR="00B47D15" w:rsidRPr="00955E29">
        <w:rPr>
          <w:rFonts w:ascii="Tahoma" w:eastAsia="Calibri" w:hAnsi="Tahoma" w:cs="Tahoma"/>
          <w:b/>
          <w:sz w:val="24"/>
          <w:szCs w:val="24"/>
          <w:u w:val="single"/>
        </w:rPr>
        <w:t>CONSPECTUS</w:t>
      </w:r>
    </w:p>
    <w:p w14:paraId="445A0CA1" w14:textId="77777777" w:rsidR="00955E29" w:rsidRDefault="00783EA4" w:rsidP="00955E29">
      <w:pPr>
        <w:pStyle w:val="ListParagraph"/>
        <w:numPr>
          <w:ilvl w:val="1"/>
          <w:numId w:val="47"/>
        </w:numPr>
        <w:spacing w:line="360" w:lineRule="auto"/>
        <w:jc w:val="both"/>
        <w:rPr>
          <w:rFonts w:ascii="Tahoma" w:eastAsia="Calibri" w:hAnsi="Tahoma" w:cs="Tahoma"/>
          <w:bCs/>
          <w:sz w:val="24"/>
          <w:szCs w:val="24"/>
        </w:rPr>
      </w:pPr>
      <w:r w:rsidRPr="00783EA4">
        <w:rPr>
          <w:rFonts w:ascii="Tahoma" w:eastAsia="Calibri" w:hAnsi="Tahoma" w:cs="Tahoma"/>
          <w:bCs/>
          <w:sz w:val="24"/>
          <w:szCs w:val="24"/>
        </w:rPr>
        <w:t>Applicant was charged under section 19.8.4</w:t>
      </w:r>
      <w:r>
        <w:rPr>
          <w:rFonts w:ascii="Tahoma" w:eastAsia="Calibri" w:hAnsi="Tahoma" w:cs="Tahoma"/>
          <w:bCs/>
          <w:sz w:val="24"/>
          <w:szCs w:val="24"/>
        </w:rPr>
        <w:t xml:space="preserve"> of the National Foods Limited Code of Conduct</w:t>
      </w:r>
      <w:r w:rsidRPr="00783EA4">
        <w:rPr>
          <w:rFonts w:ascii="Tahoma" w:eastAsia="Calibri" w:hAnsi="Tahoma" w:cs="Tahoma"/>
          <w:bCs/>
          <w:sz w:val="24"/>
          <w:szCs w:val="24"/>
        </w:rPr>
        <w:t xml:space="preserve">-Unsatisfactory work performance: Substantial neglect of duties and the allegations upon which the charge was based were </w:t>
      </w:r>
      <w:proofErr w:type="gramStart"/>
      <w:r w:rsidRPr="00783EA4">
        <w:rPr>
          <w:rFonts w:ascii="Tahoma" w:eastAsia="Calibri" w:hAnsi="Tahoma" w:cs="Tahoma"/>
          <w:bCs/>
          <w:sz w:val="24"/>
          <w:szCs w:val="24"/>
        </w:rPr>
        <w:t>two fold</w:t>
      </w:r>
      <w:proofErr w:type="gramEnd"/>
      <w:r w:rsidRPr="00783EA4">
        <w:rPr>
          <w:rFonts w:ascii="Tahoma" w:eastAsia="Calibri" w:hAnsi="Tahoma" w:cs="Tahoma"/>
          <w:bCs/>
          <w:sz w:val="24"/>
          <w:szCs w:val="24"/>
        </w:rPr>
        <w:t xml:space="preserve">. The first one related to failure to execute duties related to maize truck offloading. It was alleged that Applicant signed off six maize trucks that records indicate were not offloaded. </w:t>
      </w:r>
    </w:p>
    <w:p w14:paraId="03B9EE3D" w14:textId="77777777" w:rsidR="00955E29" w:rsidRDefault="00783EA4" w:rsidP="00955E29">
      <w:pPr>
        <w:pStyle w:val="ListParagraph"/>
        <w:numPr>
          <w:ilvl w:val="1"/>
          <w:numId w:val="47"/>
        </w:numPr>
        <w:spacing w:line="360" w:lineRule="auto"/>
        <w:jc w:val="both"/>
        <w:rPr>
          <w:rFonts w:ascii="Tahoma" w:eastAsia="Calibri" w:hAnsi="Tahoma" w:cs="Tahoma"/>
          <w:bCs/>
          <w:sz w:val="24"/>
          <w:szCs w:val="24"/>
        </w:rPr>
      </w:pPr>
      <w:r w:rsidRPr="00783EA4">
        <w:rPr>
          <w:rFonts w:ascii="Tahoma" w:eastAsia="Calibri" w:hAnsi="Tahoma" w:cs="Tahoma"/>
          <w:bCs/>
          <w:sz w:val="24"/>
          <w:szCs w:val="24"/>
        </w:rPr>
        <w:t>It was further stated that as a control room operator his duties were to ensure that each raw material truck offloads at the correct intake point and assigned to the appropriate destination in the Auto</w:t>
      </w:r>
      <w:r w:rsidR="00955E29">
        <w:rPr>
          <w:rFonts w:ascii="Tahoma" w:eastAsia="Calibri" w:hAnsi="Tahoma" w:cs="Tahoma"/>
          <w:bCs/>
          <w:sz w:val="24"/>
          <w:szCs w:val="24"/>
        </w:rPr>
        <w:t xml:space="preserve"> </w:t>
      </w:r>
      <w:r w:rsidRPr="00783EA4">
        <w:rPr>
          <w:rFonts w:ascii="Tahoma" w:eastAsia="Calibri" w:hAnsi="Tahoma" w:cs="Tahoma"/>
          <w:bCs/>
          <w:sz w:val="24"/>
          <w:szCs w:val="24"/>
        </w:rPr>
        <w:t>mill system. It was further alleged that the alleged failure to carry out these responsibilities resulted in discrepancies in maize stock management.</w:t>
      </w:r>
    </w:p>
    <w:p w14:paraId="40D6F0F2" w14:textId="1987A461" w:rsidR="00452CC3" w:rsidRDefault="00783EA4" w:rsidP="00955E29">
      <w:pPr>
        <w:pStyle w:val="ListParagraph"/>
        <w:numPr>
          <w:ilvl w:val="1"/>
          <w:numId w:val="47"/>
        </w:numPr>
        <w:spacing w:line="360" w:lineRule="auto"/>
        <w:jc w:val="both"/>
        <w:rPr>
          <w:rFonts w:ascii="Tahoma" w:eastAsia="Calibri" w:hAnsi="Tahoma" w:cs="Tahoma"/>
          <w:bCs/>
          <w:sz w:val="24"/>
          <w:szCs w:val="24"/>
        </w:rPr>
      </w:pPr>
      <w:r w:rsidRPr="00783EA4">
        <w:rPr>
          <w:rFonts w:ascii="Tahoma" w:eastAsia="Calibri" w:hAnsi="Tahoma" w:cs="Tahoma"/>
          <w:bCs/>
          <w:sz w:val="24"/>
          <w:szCs w:val="24"/>
        </w:rPr>
        <w:lastRenderedPageBreak/>
        <w:t xml:space="preserve">The second allegation was that Applicant delayed processing of weighbridge documentation. It was alleged that he signed weighbridge tickets on 19 May 2025 for two trucks which had offloaded on 9 May 2025 which led to inaccurate stock figures during the re-count stocktake of 10 May 2025. </w:t>
      </w:r>
    </w:p>
    <w:p w14:paraId="39C5417B" w14:textId="52DBCA99" w:rsidR="00452CC3" w:rsidRDefault="00452CC3" w:rsidP="00955E29">
      <w:pPr>
        <w:pStyle w:val="ListParagraph"/>
        <w:numPr>
          <w:ilvl w:val="1"/>
          <w:numId w:val="47"/>
        </w:numPr>
        <w:spacing w:line="360" w:lineRule="auto"/>
        <w:jc w:val="both"/>
        <w:rPr>
          <w:rFonts w:ascii="Tahoma" w:eastAsia="Calibri" w:hAnsi="Tahoma" w:cs="Tahoma"/>
          <w:bCs/>
          <w:sz w:val="24"/>
          <w:szCs w:val="24"/>
        </w:rPr>
      </w:pPr>
      <w:r>
        <w:rPr>
          <w:rFonts w:ascii="Tahoma" w:eastAsia="Calibri" w:hAnsi="Tahoma" w:cs="Tahoma"/>
          <w:bCs/>
          <w:sz w:val="24"/>
          <w:szCs w:val="24"/>
        </w:rPr>
        <w:t xml:space="preserve">The applicant was convicted and a penalty of dismissal was meted and </w:t>
      </w:r>
      <w:r w:rsidR="00D02AD7">
        <w:rPr>
          <w:rFonts w:ascii="Tahoma" w:eastAsia="Calibri" w:hAnsi="Tahoma" w:cs="Tahoma"/>
          <w:bCs/>
          <w:sz w:val="24"/>
          <w:szCs w:val="24"/>
        </w:rPr>
        <w:t>a</w:t>
      </w:r>
      <w:r>
        <w:rPr>
          <w:rFonts w:ascii="Tahoma" w:eastAsia="Calibri" w:hAnsi="Tahoma" w:cs="Tahoma"/>
          <w:bCs/>
          <w:sz w:val="24"/>
          <w:szCs w:val="24"/>
        </w:rPr>
        <w:t>s a result he filed an appeal with the appeals committee.</w:t>
      </w:r>
    </w:p>
    <w:p w14:paraId="268B67DA" w14:textId="74BECB24" w:rsidR="00D02AD7" w:rsidRDefault="00452CC3" w:rsidP="00955E29">
      <w:pPr>
        <w:pStyle w:val="ListParagraph"/>
        <w:numPr>
          <w:ilvl w:val="1"/>
          <w:numId w:val="47"/>
        </w:numPr>
        <w:spacing w:line="360" w:lineRule="auto"/>
        <w:jc w:val="both"/>
        <w:rPr>
          <w:rFonts w:ascii="Tahoma" w:eastAsia="Calibri" w:hAnsi="Tahoma" w:cs="Tahoma"/>
          <w:bCs/>
          <w:sz w:val="24"/>
          <w:szCs w:val="24"/>
        </w:rPr>
      </w:pPr>
      <w:r>
        <w:rPr>
          <w:rFonts w:ascii="Tahoma" w:eastAsia="Calibri" w:hAnsi="Tahoma" w:cs="Tahoma"/>
          <w:bCs/>
          <w:sz w:val="24"/>
          <w:szCs w:val="24"/>
        </w:rPr>
        <w:t>At the appeals committee hearing the applicant alleged that the committee lacked the jurisdiction to determine the appeal ,and the committee finding merit in the submissions upheld the preliminary point</w:t>
      </w:r>
      <w:r w:rsidR="006713BE">
        <w:rPr>
          <w:rFonts w:ascii="Tahoma" w:eastAsia="Calibri" w:hAnsi="Tahoma" w:cs="Tahoma"/>
          <w:bCs/>
          <w:sz w:val="24"/>
          <w:szCs w:val="24"/>
        </w:rPr>
        <w:t>.</w:t>
      </w:r>
    </w:p>
    <w:p w14:paraId="0F3EDC03" w14:textId="02C7C6DE" w:rsidR="00D02AD7" w:rsidRDefault="00D02AD7" w:rsidP="00D02AD7">
      <w:pPr>
        <w:pStyle w:val="ListParagraph"/>
        <w:spacing w:line="360" w:lineRule="auto"/>
        <w:jc w:val="both"/>
        <w:rPr>
          <w:rFonts w:ascii="Tahoma" w:eastAsia="Calibri" w:hAnsi="Tahoma" w:cs="Tahoma"/>
          <w:bCs/>
          <w:sz w:val="24"/>
          <w:szCs w:val="24"/>
        </w:rPr>
      </w:pPr>
      <w:r>
        <w:rPr>
          <w:rFonts w:ascii="Tahoma" w:eastAsia="Calibri" w:hAnsi="Tahoma" w:cs="Tahoma"/>
          <w:bCs/>
          <w:sz w:val="24"/>
          <w:szCs w:val="24"/>
        </w:rPr>
        <w:t xml:space="preserve">Irked by the decision of the appeals committee to decline jurisdiction, applicant has approached this court with an application </w:t>
      </w:r>
      <w:r w:rsidR="00955E29">
        <w:rPr>
          <w:rFonts w:ascii="Tahoma" w:eastAsia="Calibri" w:hAnsi="Tahoma" w:cs="Tahoma"/>
          <w:bCs/>
          <w:sz w:val="24"/>
          <w:szCs w:val="24"/>
        </w:rPr>
        <w:t>for</w:t>
      </w:r>
      <w:r>
        <w:rPr>
          <w:rFonts w:ascii="Tahoma" w:eastAsia="Calibri" w:hAnsi="Tahoma" w:cs="Tahoma"/>
          <w:bCs/>
          <w:sz w:val="24"/>
          <w:szCs w:val="24"/>
        </w:rPr>
        <w:t xml:space="preserve"> review of the proceedings of the disciplinary committee .</w:t>
      </w:r>
    </w:p>
    <w:p w14:paraId="4273BBD6" w14:textId="77777777" w:rsidR="00D02AD7" w:rsidRPr="00CE010F" w:rsidRDefault="00D02AD7" w:rsidP="00D15FC4">
      <w:pPr>
        <w:pStyle w:val="ListParagraph"/>
        <w:spacing w:before="0" w:beforeAutospacing="0" w:after="200" w:line="360" w:lineRule="auto"/>
        <w:jc w:val="both"/>
        <w:rPr>
          <w:rFonts w:ascii="Tahoma" w:hAnsi="Tahoma" w:cs="Tahoma"/>
          <w:sz w:val="24"/>
          <w:szCs w:val="24"/>
        </w:rPr>
      </w:pPr>
    </w:p>
    <w:p w14:paraId="013A3F3A" w14:textId="23E4AA93" w:rsidR="000766F6" w:rsidRDefault="009A2CF5" w:rsidP="009A2CF5">
      <w:pPr>
        <w:pStyle w:val="ListParagraph"/>
        <w:spacing w:before="0" w:beforeAutospacing="0" w:after="200" w:line="360" w:lineRule="auto"/>
        <w:jc w:val="both"/>
        <w:rPr>
          <w:rFonts w:ascii="Tahoma" w:eastAsia="Calibri" w:hAnsi="Tahoma" w:cs="Tahoma"/>
          <w:b/>
          <w:sz w:val="24"/>
          <w:szCs w:val="24"/>
          <w:u w:val="single"/>
        </w:rPr>
      </w:pPr>
      <w:r w:rsidRPr="00CE010F">
        <w:rPr>
          <w:rFonts w:ascii="Tahoma" w:eastAsia="Calibri" w:hAnsi="Tahoma" w:cs="Tahoma"/>
          <w:b/>
          <w:sz w:val="24"/>
          <w:szCs w:val="24"/>
        </w:rPr>
        <w:t>3.</w:t>
      </w:r>
      <w:r w:rsidR="000766F6" w:rsidRPr="00CE010F">
        <w:rPr>
          <w:rFonts w:ascii="Tahoma" w:eastAsia="Calibri" w:hAnsi="Tahoma" w:cs="Tahoma"/>
          <w:b/>
          <w:sz w:val="24"/>
          <w:szCs w:val="24"/>
          <w:u w:val="single"/>
        </w:rPr>
        <w:t>PROCEEDINGS BEFORE THIS COURT</w:t>
      </w:r>
    </w:p>
    <w:p w14:paraId="6518C605" w14:textId="0B80A4CA" w:rsidR="00D02AD7" w:rsidRDefault="00955E29"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 xml:space="preserve">3.1. </w:t>
      </w:r>
      <w:r w:rsidR="00D02AD7">
        <w:rPr>
          <w:rFonts w:ascii="Tahoma" w:eastAsia="Calibri" w:hAnsi="Tahoma" w:cs="Tahoma"/>
          <w:bCs/>
          <w:sz w:val="24"/>
          <w:szCs w:val="24"/>
        </w:rPr>
        <w:t xml:space="preserve">At the commencement of the </w:t>
      </w:r>
      <w:proofErr w:type="gramStart"/>
      <w:r w:rsidR="00D02AD7">
        <w:rPr>
          <w:rFonts w:ascii="Tahoma" w:eastAsia="Calibri" w:hAnsi="Tahoma" w:cs="Tahoma"/>
          <w:bCs/>
          <w:sz w:val="24"/>
          <w:szCs w:val="24"/>
        </w:rPr>
        <w:t>proceedings</w:t>
      </w:r>
      <w:proofErr w:type="gramEnd"/>
      <w:r w:rsidR="00D02AD7">
        <w:rPr>
          <w:rFonts w:ascii="Tahoma" w:eastAsia="Calibri" w:hAnsi="Tahoma" w:cs="Tahoma"/>
          <w:bCs/>
          <w:sz w:val="24"/>
          <w:szCs w:val="24"/>
        </w:rPr>
        <w:t xml:space="preserve"> I asked the parties to address the court on whether or not the present application was properly before </w:t>
      </w:r>
      <w:r>
        <w:rPr>
          <w:rFonts w:ascii="Tahoma" w:eastAsia="Calibri" w:hAnsi="Tahoma" w:cs="Tahoma"/>
          <w:bCs/>
          <w:sz w:val="24"/>
          <w:szCs w:val="24"/>
        </w:rPr>
        <w:t>the court</w:t>
      </w:r>
      <w:r w:rsidR="00C308F8">
        <w:rPr>
          <w:rFonts w:ascii="Tahoma" w:eastAsia="Calibri" w:hAnsi="Tahoma" w:cs="Tahoma"/>
          <w:bCs/>
          <w:sz w:val="24"/>
          <w:szCs w:val="24"/>
        </w:rPr>
        <w:t>.</w:t>
      </w:r>
    </w:p>
    <w:p w14:paraId="33307F46" w14:textId="53E7BEBF" w:rsidR="00C308F8" w:rsidRDefault="002A3AEB"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 xml:space="preserve">3.2. </w:t>
      </w:r>
      <w:r w:rsidR="00C308F8">
        <w:rPr>
          <w:rFonts w:ascii="Tahoma" w:eastAsia="Calibri" w:hAnsi="Tahoma" w:cs="Tahoma"/>
          <w:bCs/>
          <w:sz w:val="24"/>
          <w:szCs w:val="24"/>
        </w:rPr>
        <w:t>Counsel for the applicant maintained that the present application was properly before the court considering the fact that the it was undesirable to file piecemeal applications before the court and the fact that the code of conduct in use provided for the exhaustion of internal remedies and as such applicant was bound to first of all make use of the domestic remedies at his disposal before approaching the labour court, so argued counsel.</w:t>
      </w:r>
    </w:p>
    <w:p w14:paraId="198C11D8" w14:textId="65D8D797" w:rsidR="00C308F8" w:rsidRDefault="00C308F8"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Counsel further urged the court to condone the infraction by the applicant in terms of rule 32.</w:t>
      </w:r>
    </w:p>
    <w:p w14:paraId="6E94D293" w14:textId="104758D7" w:rsidR="002A3AEB" w:rsidRDefault="002A3AEB"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3.3. Per contra, counsel for the respondent submitted that the application was improperly before  the court regard being had to the provisions of the rules of the Labour court.</w:t>
      </w:r>
    </w:p>
    <w:p w14:paraId="4191D9F5" w14:textId="2A8AF478" w:rsidR="002A3AEB" w:rsidRDefault="002A3AEB"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3.4. It was the</w:t>
      </w:r>
      <w:r w:rsidR="003F2A6A">
        <w:rPr>
          <w:rFonts w:ascii="Tahoma" w:eastAsia="Calibri" w:hAnsi="Tahoma" w:cs="Tahoma"/>
          <w:bCs/>
          <w:sz w:val="24"/>
          <w:szCs w:val="24"/>
        </w:rPr>
        <w:t xml:space="preserve"> contention by counsel for the applicant that the application was being made in terms of rule 19 and not rule 20 of this honourable court’s rules.</w:t>
      </w:r>
    </w:p>
    <w:p w14:paraId="681905CF" w14:textId="77777777" w:rsidR="003F2A6A" w:rsidRDefault="003F2A6A" w:rsidP="009A2CF5">
      <w:pPr>
        <w:pStyle w:val="ListParagraph"/>
        <w:spacing w:before="0" w:beforeAutospacing="0" w:after="200" w:line="360" w:lineRule="auto"/>
        <w:jc w:val="both"/>
        <w:rPr>
          <w:rFonts w:ascii="Tahoma" w:eastAsia="Calibri" w:hAnsi="Tahoma" w:cs="Tahoma"/>
          <w:bCs/>
          <w:sz w:val="24"/>
          <w:szCs w:val="24"/>
        </w:rPr>
      </w:pPr>
    </w:p>
    <w:p w14:paraId="3B3B0325" w14:textId="7300976E" w:rsidR="00B74A4A" w:rsidRDefault="003F2A6A"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lastRenderedPageBreak/>
        <w:t>3.5. The court was not persuaded by the submissions from applicants’ counsel. Whether an application for review was made in terms of rule 19 or rule 20 the question that is begging for an answer is has the application been filed within 21 days as per the rules</w:t>
      </w:r>
      <w:r w:rsidR="00B74A4A">
        <w:rPr>
          <w:rFonts w:ascii="Tahoma" w:eastAsia="Calibri" w:hAnsi="Tahoma" w:cs="Tahoma"/>
          <w:bCs/>
          <w:sz w:val="24"/>
          <w:szCs w:val="24"/>
        </w:rPr>
        <w:t xml:space="preserve">? In the case before the court the answer is in the negative. Counsel tried to justify the approach by arguing that a review application against the proceedings of the disciplinary committee could not be brought to the labour court in time as applicant was mandated to exhaust internal remedies first. Can this not be taken as acquiescence ? </w:t>
      </w:r>
    </w:p>
    <w:p w14:paraId="6DE6D05C" w14:textId="42CFDC16" w:rsidR="003F2A6A" w:rsidRDefault="00B74A4A" w:rsidP="009A2CF5">
      <w:pPr>
        <w:pStyle w:val="ListParagraph"/>
        <w:spacing w:before="0" w:beforeAutospacing="0" w:after="200" w:line="360" w:lineRule="auto"/>
        <w:jc w:val="both"/>
        <w:rPr>
          <w:rFonts w:ascii="Tahoma" w:eastAsia="Calibri" w:hAnsi="Tahoma" w:cs="Tahoma"/>
          <w:bCs/>
          <w:sz w:val="24"/>
          <w:szCs w:val="24"/>
        </w:rPr>
      </w:pPr>
      <w:r>
        <w:rPr>
          <w:rFonts w:ascii="Tahoma" w:eastAsia="Calibri" w:hAnsi="Tahoma" w:cs="Tahoma"/>
          <w:bCs/>
          <w:sz w:val="24"/>
          <w:szCs w:val="24"/>
        </w:rPr>
        <w:t xml:space="preserve"> </w:t>
      </w:r>
      <w:r w:rsidR="003F2A6A">
        <w:rPr>
          <w:rFonts w:ascii="Tahoma" w:eastAsia="Calibri" w:hAnsi="Tahoma" w:cs="Tahoma"/>
          <w:bCs/>
          <w:sz w:val="24"/>
          <w:szCs w:val="24"/>
        </w:rPr>
        <w:t xml:space="preserve"> </w:t>
      </w:r>
    </w:p>
    <w:p w14:paraId="283391C3" w14:textId="399E4F85"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r w:rsidRPr="00500744">
        <w:rPr>
          <w:rFonts w:ascii="Tahoma" w:hAnsi="Tahoma" w:cs="Tahoma"/>
          <w:sz w:val="24"/>
          <w:szCs w:val="24"/>
        </w:rPr>
        <w:t>3.6. Section 89 of the Labour Court Act [Chapter 28:01] provides that,</w:t>
      </w:r>
    </w:p>
    <w:p w14:paraId="5D6BB4BD" w14:textId="77777777" w:rsidR="00B74A4A" w:rsidRPr="00500744" w:rsidRDefault="00B74A4A" w:rsidP="00B74A4A">
      <w:pPr>
        <w:pStyle w:val="ListParagraph"/>
        <w:spacing w:before="0" w:beforeAutospacing="0" w:after="200" w:line="240" w:lineRule="auto"/>
        <w:ind w:left="1440"/>
        <w:jc w:val="both"/>
        <w:rPr>
          <w:rFonts w:ascii="Tahoma" w:hAnsi="Tahoma" w:cs="Tahoma"/>
          <w:sz w:val="24"/>
          <w:szCs w:val="24"/>
        </w:rPr>
      </w:pPr>
      <w:r w:rsidRPr="00500744">
        <w:rPr>
          <w:rFonts w:ascii="Tahoma" w:hAnsi="Tahoma" w:cs="Tahoma"/>
          <w:sz w:val="24"/>
          <w:szCs w:val="24"/>
        </w:rPr>
        <w:t xml:space="preserve">“89 Functions, powers and jurisdiction of Labour Court </w:t>
      </w:r>
    </w:p>
    <w:p w14:paraId="08019AC5" w14:textId="77777777" w:rsidR="00B74A4A" w:rsidRPr="00500744" w:rsidRDefault="00B74A4A" w:rsidP="00B74A4A">
      <w:pPr>
        <w:pStyle w:val="ListParagraph"/>
        <w:numPr>
          <w:ilvl w:val="0"/>
          <w:numId w:val="31"/>
        </w:numPr>
        <w:spacing w:before="0" w:beforeAutospacing="0" w:after="200" w:line="240" w:lineRule="auto"/>
        <w:ind w:left="1800"/>
        <w:jc w:val="both"/>
        <w:rPr>
          <w:rFonts w:ascii="Tahoma" w:hAnsi="Tahoma" w:cs="Tahoma"/>
          <w:sz w:val="24"/>
          <w:szCs w:val="24"/>
        </w:rPr>
      </w:pPr>
      <w:r w:rsidRPr="00500744">
        <w:rPr>
          <w:rFonts w:ascii="Tahoma" w:hAnsi="Tahoma" w:cs="Tahoma"/>
          <w:sz w:val="24"/>
          <w:szCs w:val="24"/>
        </w:rPr>
        <w:t>The Labour Court shall exercise the following functions—</w:t>
      </w:r>
    </w:p>
    <w:p w14:paraId="409B1E74" w14:textId="77777777" w:rsidR="00B74A4A" w:rsidRPr="00500744" w:rsidRDefault="00B74A4A" w:rsidP="00B74A4A">
      <w:pPr>
        <w:pStyle w:val="ListParagraph"/>
        <w:spacing w:before="0" w:beforeAutospacing="0" w:after="200" w:line="240" w:lineRule="auto"/>
        <w:ind w:left="1800"/>
        <w:jc w:val="both"/>
        <w:rPr>
          <w:rFonts w:ascii="Tahoma" w:hAnsi="Tahoma" w:cs="Tahoma"/>
          <w:sz w:val="24"/>
          <w:szCs w:val="24"/>
        </w:rPr>
      </w:pPr>
      <w:r w:rsidRPr="00500744">
        <w:rPr>
          <w:rFonts w:ascii="Tahoma" w:hAnsi="Tahoma" w:cs="Tahoma"/>
          <w:sz w:val="24"/>
          <w:szCs w:val="24"/>
        </w:rPr>
        <w:t xml:space="preserve"> (d1) exercise the same powers of review as would be exercisable by the High Court in respect of labour matters...”</w:t>
      </w:r>
    </w:p>
    <w:p w14:paraId="19EC2C66" w14:textId="77777777" w:rsidR="00B74A4A" w:rsidRPr="00500744" w:rsidRDefault="00B74A4A" w:rsidP="00B74A4A">
      <w:pPr>
        <w:pStyle w:val="ListParagraph"/>
        <w:spacing w:before="0" w:beforeAutospacing="0" w:after="200" w:line="240" w:lineRule="auto"/>
        <w:ind w:left="1800"/>
        <w:jc w:val="both"/>
        <w:rPr>
          <w:rFonts w:ascii="Tahoma" w:hAnsi="Tahoma" w:cs="Tahoma"/>
          <w:sz w:val="24"/>
          <w:szCs w:val="24"/>
        </w:rPr>
      </w:pPr>
    </w:p>
    <w:p w14:paraId="146FF9E2"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r w:rsidRPr="00500744">
        <w:rPr>
          <w:rFonts w:ascii="Tahoma" w:hAnsi="Tahoma" w:cs="Tahoma"/>
          <w:sz w:val="24"/>
          <w:szCs w:val="24"/>
        </w:rPr>
        <w:t>Rule 20 of the Labour Court Rules, 2017 provides that,</w:t>
      </w:r>
    </w:p>
    <w:p w14:paraId="26D208C1"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r w:rsidRPr="00500744">
        <w:rPr>
          <w:rFonts w:ascii="Tahoma" w:hAnsi="Tahoma" w:cs="Tahoma"/>
          <w:sz w:val="24"/>
          <w:szCs w:val="24"/>
        </w:rPr>
        <w:t xml:space="preserve">“Reviews </w:t>
      </w:r>
    </w:p>
    <w:p w14:paraId="62A689AF"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r w:rsidRPr="00500744">
        <w:rPr>
          <w:rFonts w:ascii="Tahoma" w:hAnsi="Tahoma" w:cs="Tahoma"/>
          <w:sz w:val="24"/>
          <w:szCs w:val="24"/>
        </w:rPr>
        <w:t xml:space="preserve">20. (1) A person wishing to seek review of proceedings referred to in terms of the Act </w:t>
      </w:r>
      <w:r w:rsidRPr="00500744">
        <w:rPr>
          <w:rFonts w:ascii="Tahoma" w:hAnsi="Tahoma" w:cs="Tahoma"/>
          <w:i/>
          <w:sz w:val="24"/>
          <w:szCs w:val="24"/>
        </w:rPr>
        <w:t>shall, within twenty-one days from the date when the proceedings are concluded,</w:t>
      </w:r>
      <w:r w:rsidRPr="00500744">
        <w:rPr>
          <w:rFonts w:ascii="Tahoma" w:hAnsi="Tahoma" w:cs="Tahoma"/>
          <w:sz w:val="24"/>
          <w:szCs w:val="24"/>
        </w:rPr>
        <w:t xml:space="preserve"> do the following...” (my emphasis)</w:t>
      </w:r>
    </w:p>
    <w:p w14:paraId="29FCF9E8"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p>
    <w:p w14:paraId="690C125E" w14:textId="43ADF5DE" w:rsidR="00B74A4A" w:rsidRPr="00500744" w:rsidRDefault="00B74A4A" w:rsidP="00B74A4A">
      <w:pPr>
        <w:pStyle w:val="ListParagraph"/>
        <w:numPr>
          <w:ilvl w:val="1"/>
          <w:numId w:val="49"/>
        </w:numPr>
        <w:spacing w:before="0" w:beforeAutospacing="0" w:after="200" w:line="360" w:lineRule="auto"/>
        <w:jc w:val="both"/>
        <w:rPr>
          <w:rFonts w:ascii="Tahoma" w:hAnsi="Tahoma" w:cs="Tahoma"/>
          <w:sz w:val="24"/>
          <w:szCs w:val="24"/>
        </w:rPr>
      </w:pPr>
      <w:r w:rsidRPr="00500744">
        <w:rPr>
          <w:rFonts w:ascii="Tahoma" w:hAnsi="Tahoma" w:cs="Tahoma"/>
          <w:sz w:val="24"/>
          <w:szCs w:val="24"/>
        </w:rPr>
        <w:t>The provision referred to above imposes a mandatory requirement that any application for review must be instituted within twenty-one (21) days from the date on which the proceedings sought to be impugned were concluded. This statutory timeframe is not merely directory or discretionary it is peremptory in nature and must be strictly complied with.</w:t>
      </w:r>
    </w:p>
    <w:p w14:paraId="0F299F3B"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p>
    <w:p w14:paraId="4ACE504F" w14:textId="5C4084DE" w:rsidR="00B74A4A" w:rsidRPr="00500744" w:rsidRDefault="00B74A4A" w:rsidP="00B74A4A">
      <w:pPr>
        <w:pStyle w:val="ListParagraph"/>
        <w:numPr>
          <w:ilvl w:val="1"/>
          <w:numId w:val="49"/>
        </w:numPr>
        <w:spacing w:before="0" w:beforeAutospacing="0" w:after="200" w:line="360" w:lineRule="auto"/>
        <w:jc w:val="both"/>
        <w:rPr>
          <w:rFonts w:ascii="Tahoma" w:hAnsi="Tahoma" w:cs="Tahoma"/>
          <w:sz w:val="24"/>
          <w:szCs w:val="24"/>
        </w:rPr>
      </w:pPr>
      <w:r w:rsidRPr="00500744">
        <w:rPr>
          <w:rFonts w:ascii="Tahoma" w:hAnsi="Tahoma" w:cs="Tahoma"/>
          <w:sz w:val="24"/>
          <w:szCs w:val="24"/>
        </w:rPr>
        <w:t>It is not in dispute that the proceedings before the Disciplinary Authority were finalised on the 9</w:t>
      </w:r>
      <w:r w:rsidRPr="00500744">
        <w:rPr>
          <w:rFonts w:ascii="Tahoma" w:hAnsi="Tahoma" w:cs="Tahoma"/>
          <w:sz w:val="24"/>
          <w:szCs w:val="24"/>
          <w:vertAlign w:val="superscript"/>
        </w:rPr>
        <w:t>th</w:t>
      </w:r>
      <w:r w:rsidRPr="00500744">
        <w:rPr>
          <w:rFonts w:ascii="Tahoma" w:hAnsi="Tahoma" w:cs="Tahoma"/>
          <w:sz w:val="24"/>
          <w:szCs w:val="24"/>
        </w:rPr>
        <w:t xml:space="preserve"> September  2025. The argument by </w:t>
      </w:r>
      <w:r w:rsidR="00E149EB" w:rsidRPr="00500744">
        <w:rPr>
          <w:rFonts w:ascii="Tahoma" w:hAnsi="Tahoma" w:cs="Tahoma"/>
          <w:sz w:val="24"/>
          <w:szCs w:val="24"/>
        </w:rPr>
        <w:t>applicant’s counsel</w:t>
      </w:r>
      <w:r w:rsidRPr="00500744">
        <w:rPr>
          <w:rFonts w:ascii="Tahoma" w:hAnsi="Tahoma" w:cs="Tahoma"/>
          <w:sz w:val="24"/>
          <w:szCs w:val="24"/>
        </w:rPr>
        <w:t xml:space="preserve"> that the proceedings before the Disciplinary Authority and the Appeals Officer </w:t>
      </w:r>
      <w:proofErr w:type="gramStart"/>
      <w:r w:rsidRPr="00500744">
        <w:rPr>
          <w:rFonts w:ascii="Tahoma" w:hAnsi="Tahoma" w:cs="Tahoma"/>
          <w:sz w:val="24"/>
          <w:szCs w:val="24"/>
        </w:rPr>
        <w:t>were</w:t>
      </w:r>
      <w:proofErr w:type="gramEnd"/>
      <w:r w:rsidRPr="00500744">
        <w:rPr>
          <w:rFonts w:ascii="Tahoma" w:hAnsi="Tahoma" w:cs="Tahoma"/>
          <w:sz w:val="24"/>
          <w:szCs w:val="24"/>
        </w:rPr>
        <w:t xml:space="preserve"> a continuous process is unfounded at law. The </w:t>
      </w:r>
      <w:r w:rsidRPr="00500744">
        <w:rPr>
          <w:rFonts w:ascii="Tahoma" w:hAnsi="Tahoma" w:cs="Tahoma"/>
          <w:sz w:val="24"/>
          <w:szCs w:val="24"/>
        </w:rPr>
        <w:lastRenderedPageBreak/>
        <w:t xml:space="preserve">Disciplinary Authority made a determination of the matter on the merits thereby marking the close of proceedings. </w:t>
      </w:r>
    </w:p>
    <w:p w14:paraId="67EBB12D"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p>
    <w:p w14:paraId="57F8FA51"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r w:rsidRPr="00500744">
        <w:rPr>
          <w:rFonts w:ascii="Tahoma" w:hAnsi="Tahoma" w:cs="Tahoma"/>
          <w:sz w:val="24"/>
          <w:szCs w:val="24"/>
        </w:rPr>
        <w:t xml:space="preserve">In the case of </w:t>
      </w:r>
      <w:proofErr w:type="spellStart"/>
      <w:r w:rsidRPr="00500744">
        <w:rPr>
          <w:rFonts w:ascii="Tahoma" w:hAnsi="Tahoma" w:cs="Tahoma"/>
          <w:b/>
          <w:bCs/>
          <w:i/>
          <w:iCs/>
          <w:sz w:val="24"/>
          <w:szCs w:val="24"/>
        </w:rPr>
        <w:t>Hwende</w:t>
      </w:r>
      <w:proofErr w:type="spellEnd"/>
      <w:r w:rsidRPr="00500744">
        <w:rPr>
          <w:rFonts w:ascii="Tahoma" w:hAnsi="Tahoma" w:cs="Tahoma"/>
          <w:b/>
          <w:bCs/>
          <w:i/>
          <w:iCs/>
          <w:sz w:val="24"/>
          <w:szCs w:val="24"/>
        </w:rPr>
        <w:t xml:space="preserve"> &amp; 2 </w:t>
      </w:r>
      <w:proofErr w:type="spellStart"/>
      <w:r w:rsidRPr="00500744">
        <w:rPr>
          <w:rFonts w:ascii="Tahoma" w:hAnsi="Tahoma" w:cs="Tahoma"/>
          <w:b/>
          <w:bCs/>
          <w:i/>
          <w:iCs/>
          <w:sz w:val="24"/>
          <w:szCs w:val="24"/>
        </w:rPr>
        <w:t>Ors</w:t>
      </w:r>
      <w:proofErr w:type="spellEnd"/>
      <w:r w:rsidRPr="00500744">
        <w:rPr>
          <w:rFonts w:ascii="Tahoma" w:hAnsi="Tahoma" w:cs="Tahoma"/>
          <w:b/>
          <w:bCs/>
          <w:i/>
          <w:iCs/>
          <w:sz w:val="24"/>
          <w:szCs w:val="24"/>
        </w:rPr>
        <w:t xml:space="preserve"> </w:t>
      </w:r>
      <w:r w:rsidRPr="00500744">
        <w:rPr>
          <w:rFonts w:ascii="Tahoma" w:hAnsi="Tahoma" w:cs="Tahoma"/>
          <w:b/>
          <w:bCs/>
          <w:sz w:val="24"/>
          <w:szCs w:val="24"/>
        </w:rPr>
        <w:t>v</w:t>
      </w:r>
      <w:r w:rsidRPr="00500744">
        <w:rPr>
          <w:rFonts w:ascii="Tahoma" w:hAnsi="Tahoma" w:cs="Tahoma"/>
          <w:b/>
          <w:bCs/>
          <w:i/>
          <w:iCs/>
          <w:sz w:val="24"/>
          <w:szCs w:val="24"/>
        </w:rPr>
        <w:t xml:space="preserve"> The Speaker of the National Assembly &amp; 4 </w:t>
      </w:r>
      <w:proofErr w:type="spellStart"/>
      <w:r w:rsidRPr="00500744">
        <w:rPr>
          <w:rFonts w:ascii="Tahoma" w:hAnsi="Tahoma" w:cs="Tahoma"/>
          <w:b/>
          <w:bCs/>
          <w:i/>
          <w:iCs/>
          <w:sz w:val="24"/>
          <w:szCs w:val="24"/>
        </w:rPr>
        <w:t>Ors</w:t>
      </w:r>
      <w:proofErr w:type="spellEnd"/>
      <w:r w:rsidRPr="00500744">
        <w:rPr>
          <w:rFonts w:ascii="Tahoma" w:hAnsi="Tahoma" w:cs="Tahoma"/>
          <w:b/>
          <w:bCs/>
          <w:i/>
          <w:iCs/>
          <w:sz w:val="24"/>
          <w:szCs w:val="24"/>
        </w:rPr>
        <w:t xml:space="preserve">; </w:t>
      </w:r>
      <w:proofErr w:type="spellStart"/>
      <w:r w:rsidRPr="00500744">
        <w:rPr>
          <w:rFonts w:ascii="Tahoma" w:hAnsi="Tahoma" w:cs="Tahoma"/>
          <w:b/>
          <w:bCs/>
          <w:i/>
          <w:iCs/>
          <w:sz w:val="24"/>
          <w:szCs w:val="24"/>
        </w:rPr>
        <w:t>Timvous</w:t>
      </w:r>
      <w:proofErr w:type="spellEnd"/>
      <w:r w:rsidRPr="00500744">
        <w:rPr>
          <w:rFonts w:ascii="Tahoma" w:hAnsi="Tahoma" w:cs="Tahoma"/>
          <w:b/>
          <w:bCs/>
          <w:i/>
          <w:iCs/>
          <w:sz w:val="24"/>
          <w:szCs w:val="24"/>
        </w:rPr>
        <w:t xml:space="preserve"> </w:t>
      </w:r>
      <w:r w:rsidRPr="00500744">
        <w:rPr>
          <w:rFonts w:ascii="Tahoma" w:hAnsi="Tahoma" w:cs="Tahoma"/>
          <w:b/>
          <w:bCs/>
          <w:sz w:val="24"/>
          <w:szCs w:val="24"/>
        </w:rPr>
        <w:t>v</w:t>
      </w:r>
      <w:r w:rsidRPr="00500744">
        <w:rPr>
          <w:rFonts w:ascii="Tahoma" w:hAnsi="Tahoma" w:cs="Tahoma"/>
          <w:b/>
          <w:bCs/>
          <w:i/>
          <w:iCs/>
          <w:sz w:val="24"/>
          <w:szCs w:val="24"/>
        </w:rPr>
        <w:t xml:space="preserve"> The Speaker of the National Assembly &amp; 4 Ors</w:t>
      </w:r>
      <w:r w:rsidRPr="00500744">
        <w:rPr>
          <w:rFonts w:ascii="Tahoma" w:hAnsi="Tahoma" w:cs="Tahoma"/>
          <w:b/>
          <w:bCs/>
          <w:sz w:val="24"/>
          <w:szCs w:val="24"/>
        </w:rPr>
        <w:t xml:space="preserve"> HH 633/20</w:t>
      </w:r>
      <w:r w:rsidRPr="00500744">
        <w:rPr>
          <w:rFonts w:ascii="Tahoma" w:hAnsi="Tahoma" w:cs="Tahoma"/>
          <w:sz w:val="24"/>
          <w:szCs w:val="24"/>
        </w:rPr>
        <w:t>, it was stated that,</w:t>
      </w:r>
    </w:p>
    <w:p w14:paraId="05A7CFA5" w14:textId="77777777" w:rsidR="00B74A4A" w:rsidRPr="00500744" w:rsidRDefault="00B74A4A" w:rsidP="00B74A4A">
      <w:pPr>
        <w:pStyle w:val="ListParagraph"/>
        <w:spacing w:after="200" w:line="240" w:lineRule="auto"/>
        <w:ind w:left="1440"/>
        <w:jc w:val="both"/>
        <w:rPr>
          <w:rFonts w:ascii="Tahoma" w:hAnsi="Tahoma" w:cs="Tahoma"/>
          <w:sz w:val="24"/>
          <w:szCs w:val="24"/>
        </w:rPr>
      </w:pPr>
      <w:r w:rsidRPr="00500744">
        <w:rPr>
          <w:rFonts w:ascii="Tahoma" w:hAnsi="Tahoma" w:cs="Tahoma"/>
          <w:sz w:val="24"/>
          <w:szCs w:val="24"/>
        </w:rPr>
        <w:t>“A court/judge becomes </w:t>
      </w:r>
      <w:r w:rsidRPr="00500744">
        <w:rPr>
          <w:rFonts w:ascii="Tahoma" w:hAnsi="Tahoma" w:cs="Tahoma"/>
          <w:i/>
          <w:iCs/>
          <w:sz w:val="24"/>
          <w:szCs w:val="24"/>
        </w:rPr>
        <w:t>functus officio</w:t>
      </w:r>
      <w:r w:rsidRPr="00500744">
        <w:rPr>
          <w:rFonts w:ascii="Tahoma" w:hAnsi="Tahoma" w:cs="Tahoma"/>
          <w:sz w:val="24"/>
          <w:szCs w:val="24"/>
        </w:rPr>
        <w:t xml:space="preserve"> when he/she has decided a dispute on the merits. See Herbstein &amp; van </w:t>
      </w:r>
      <w:proofErr w:type="spellStart"/>
      <w:r w:rsidRPr="00500744">
        <w:rPr>
          <w:rFonts w:ascii="Tahoma" w:hAnsi="Tahoma" w:cs="Tahoma"/>
          <w:sz w:val="24"/>
          <w:szCs w:val="24"/>
        </w:rPr>
        <w:t>Winsen</w:t>
      </w:r>
      <w:proofErr w:type="spellEnd"/>
      <w:r w:rsidRPr="00500744">
        <w:rPr>
          <w:rFonts w:ascii="Tahoma" w:hAnsi="Tahoma" w:cs="Tahoma"/>
          <w:sz w:val="24"/>
          <w:szCs w:val="24"/>
        </w:rPr>
        <w:t> </w:t>
      </w:r>
      <w:proofErr w:type="gramStart"/>
      <w:r w:rsidRPr="00500744">
        <w:rPr>
          <w:rFonts w:ascii="Tahoma" w:hAnsi="Tahoma" w:cs="Tahoma"/>
          <w:i/>
          <w:iCs/>
          <w:sz w:val="24"/>
          <w:szCs w:val="24"/>
        </w:rPr>
        <w:t>The</w:t>
      </w:r>
      <w:proofErr w:type="gramEnd"/>
      <w:r w:rsidRPr="00500744">
        <w:rPr>
          <w:rFonts w:ascii="Tahoma" w:hAnsi="Tahoma" w:cs="Tahoma"/>
          <w:i/>
          <w:iCs/>
          <w:sz w:val="24"/>
          <w:szCs w:val="24"/>
        </w:rPr>
        <w:t xml:space="preserve"> Practice of the High Courts of South Africa</w:t>
      </w:r>
      <w:r w:rsidRPr="00500744">
        <w:rPr>
          <w:rFonts w:ascii="Tahoma" w:hAnsi="Tahoma" w:cs="Tahoma"/>
          <w:sz w:val="24"/>
          <w:szCs w:val="24"/>
        </w:rPr>
        <w:t> 5 ed, Vol 1 at pp 909 and 917 and the cases cited thereat.</w:t>
      </w:r>
    </w:p>
    <w:p w14:paraId="11D594BB" w14:textId="77777777" w:rsidR="00B74A4A" w:rsidRPr="00500744" w:rsidRDefault="00B74A4A" w:rsidP="00B74A4A">
      <w:pPr>
        <w:pStyle w:val="ListParagraph"/>
        <w:spacing w:after="200" w:line="240" w:lineRule="auto"/>
        <w:ind w:left="1440"/>
        <w:jc w:val="both"/>
        <w:rPr>
          <w:rFonts w:ascii="Tahoma" w:hAnsi="Tahoma" w:cs="Tahoma"/>
          <w:sz w:val="24"/>
          <w:szCs w:val="24"/>
        </w:rPr>
      </w:pPr>
      <w:r w:rsidRPr="00500744">
        <w:rPr>
          <w:rFonts w:ascii="Tahoma" w:hAnsi="Tahoma" w:cs="Tahoma"/>
          <w:sz w:val="24"/>
          <w:szCs w:val="24"/>
        </w:rPr>
        <w:t>At p 909</w:t>
      </w:r>
    </w:p>
    <w:p w14:paraId="49B78EB8" w14:textId="77777777" w:rsidR="00B74A4A" w:rsidRPr="00500744" w:rsidRDefault="00B74A4A" w:rsidP="00B74A4A">
      <w:pPr>
        <w:pStyle w:val="ListParagraph"/>
        <w:spacing w:after="200" w:line="240" w:lineRule="auto"/>
        <w:ind w:left="1440"/>
        <w:jc w:val="both"/>
        <w:rPr>
          <w:rFonts w:ascii="Tahoma" w:hAnsi="Tahoma" w:cs="Tahoma"/>
          <w:sz w:val="24"/>
          <w:szCs w:val="24"/>
        </w:rPr>
      </w:pPr>
      <w:r w:rsidRPr="00500744">
        <w:rPr>
          <w:rFonts w:ascii="Tahoma" w:hAnsi="Tahoma" w:cs="Tahoma"/>
          <w:sz w:val="24"/>
          <w:szCs w:val="24"/>
        </w:rPr>
        <w:t>“The Court has refused to allow a witness to be recalled where the issue of liability had already been decided, rendering the court </w:t>
      </w:r>
      <w:r w:rsidRPr="00500744">
        <w:rPr>
          <w:rFonts w:ascii="Tahoma" w:hAnsi="Tahoma" w:cs="Tahoma"/>
          <w:i/>
          <w:iCs/>
          <w:sz w:val="24"/>
          <w:szCs w:val="24"/>
        </w:rPr>
        <w:t>functus officio.”</w:t>
      </w:r>
    </w:p>
    <w:p w14:paraId="21EAF8F2" w14:textId="77777777" w:rsidR="00B74A4A" w:rsidRPr="00500744" w:rsidRDefault="00B74A4A" w:rsidP="00B74A4A">
      <w:pPr>
        <w:pStyle w:val="ListParagraph"/>
        <w:spacing w:after="200" w:line="240" w:lineRule="auto"/>
        <w:ind w:left="1440"/>
        <w:jc w:val="both"/>
        <w:rPr>
          <w:rFonts w:ascii="Tahoma" w:hAnsi="Tahoma" w:cs="Tahoma"/>
          <w:sz w:val="24"/>
          <w:szCs w:val="24"/>
        </w:rPr>
      </w:pPr>
    </w:p>
    <w:p w14:paraId="4E5D160F" w14:textId="77777777" w:rsidR="00B74A4A" w:rsidRPr="00500744" w:rsidRDefault="00B74A4A" w:rsidP="00B74A4A">
      <w:pPr>
        <w:pStyle w:val="ListParagraph"/>
        <w:spacing w:after="200" w:line="240" w:lineRule="auto"/>
        <w:ind w:left="1440"/>
        <w:jc w:val="both"/>
        <w:rPr>
          <w:rFonts w:ascii="Tahoma" w:hAnsi="Tahoma" w:cs="Tahoma"/>
          <w:sz w:val="24"/>
          <w:szCs w:val="24"/>
        </w:rPr>
      </w:pPr>
      <w:r w:rsidRPr="00500744">
        <w:rPr>
          <w:rFonts w:ascii="Tahoma" w:hAnsi="Tahoma" w:cs="Tahoma"/>
          <w:sz w:val="24"/>
          <w:szCs w:val="24"/>
        </w:rPr>
        <w:t>and p 917</w:t>
      </w:r>
    </w:p>
    <w:p w14:paraId="6424157D" w14:textId="77777777" w:rsidR="00B74A4A" w:rsidRPr="00500744" w:rsidRDefault="00B74A4A" w:rsidP="00B74A4A">
      <w:pPr>
        <w:pStyle w:val="ListParagraph"/>
        <w:spacing w:after="200" w:line="240" w:lineRule="auto"/>
        <w:ind w:left="1440"/>
        <w:jc w:val="both"/>
        <w:rPr>
          <w:rFonts w:ascii="Tahoma" w:hAnsi="Tahoma" w:cs="Tahoma"/>
          <w:sz w:val="24"/>
          <w:szCs w:val="24"/>
        </w:rPr>
      </w:pPr>
      <w:r w:rsidRPr="00500744">
        <w:rPr>
          <w:rFonts w:ascii="Tahoma" w:hAnsi="Tahoma" w:cs="Tahoma"/>
          <w:sz w:val="24"/>
          <w:szCs w:val="24"/>
        </w:rPr>
        <w:t>“Once a court has made an order disposing of the matters in issue, the court becomes </w:t>
      </w:r>
      <w:r w:rsidRPr="00500744">
        <w:rPr>
          <w:rFonts w:ascii="Tahoma" w:hAnsi="Tahoma" w:cs="Tahoma"/>
          <w:i/>
          <w:iCs/>
          <w:sz w:val="24"/>
          <w:szCs w:val="24"/>
        </w:rPr>
        <w:t>functus officio </w:t>
      </w:r>
      <w:r w:rsidRPr="00500744">
        <w:rPr>
          <w:rFonts w:ascii="Tahoma" w:hAnsi="Tahoma" w:cs="Tahoma"/>
          <w:sz w:val="24"/>
          <w:szCs w:val="24"/>
        </w:rPr>
        <w:t>and may not make further orders not sought in the papers set out and defining the </w:t>
      </w:r>
      <w:proofErr w:type="spellStart"/>
      <w:r w:rsidRPr="00500744">
        <w:rPr>
          <w:rFonts w:ascii="Tahoma" w:hAnsi="Tahoma" w:cs="Tahoma"/>
          <w:i/>
          <w:iCs/>
          <w:sz w:val="24"/>
          <w:szCs w:val="24"/>
        </w:rPr>
        <w:t>lis</w:t>
      </w:r>
      <w:proofErr w:type="spellEnd"/>
      <w:r w:rsidRPr="00500744">
        <w:rPr>
          <w:rFonts w:ascii="Tahoma" w:hAnsi="Tahoma" w:cs="Tahoma"/>
          <w:i/>
          <w:iCs/>
          <w:sz w:val="24"/>
          <w:szCs w:val="24"/>
        </w:rPr>
        <w:t> </w:t>
      </w:r>
      <w:r w:rsidRPr="00500744">
        <w:rPr>
          <w:rFonts w:ascii="Tahoma" w:hAnsi="Tahoma" w:cs="Tahoma"/>
          <w:sz w:val="24"/>
          <w:szCs w:val="24"/>
        </w:rPr>
        <w:t>before the court, unless the parties agree otherwise.”</w:t>
      </w:r>
    </w:p>
    <w:p w14:paraId="575946A8"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p>
    <w:p w14:paraId="16F88A9A" w14:textId="515C8492" w:rsidR="00B74A4A" w:rsidRPr="00500744" w:rsidRDefault="00B74A4A" w:rsidP="00E149EB">
      <w:pPr>
        <w:pStyle w:val="ListParagraph"/>
        <w:numPr>
          <w:ilvl w:val="1"/>
          <w:numId w:val="49"/>
        </w:numPr>
        <w:spacing w:before="0" w:beforeAutospacing="0" w:after="200" w:line="360" w:lineRule="auto"/>
        <w:jc w:val="both"/>
        <w:rPr>
          <w:rFonts w:ascii="Tahoma" w:hAnsi="Tahoma" w:cs="Tahoma"/>
          <w:sz w:val="24"/>
          <w:szCs w:val="24"/>
        </w:rPr>
      </w:pPr>
      <w:r w:rsidRPr="00500744">
        <w:rPr>
          <w:rFonts w:ascii="Tahoma" w:hAnsi="Tahoma" w:cs="Tahoma"/>
          <w:sz w:val="24"/>
          <w:szCs w:val="24"/>
        </w:rPr>
        <w:t xml:space="preserve">In </w:t>
      </w:r>
      <w:proofErr w:type="spellStart"/>
      <w:r w:rsidRPr="00500744">
        <w:rPr>
          <w:rFonts w:ascii="Tahoma" w:hAnsi="Tahoma" w:cs="Tahoma"/>
          <w:i/>
          <w:iCs/>
          <w:sz w:val="24"/>
          <w:szCs w:val="24"/>
        </w:rPr>
        <w:t>casu</w:t>
      </w:r>
      <w:proofErr w:type="spellEnd"/>
      <w:r w:rsidRPr="00500744">
        <w:rPr>
          <w:rFonts w:ascii="Tahoma" w:hAnsi="Tahoma" w:cs="Tahoma"/>
          <w:sz w:val="24"/>
          <w:szCs w:val="24"/>
        </w:rPr>
        <w:t>, the Disciplinary Authority concluded the proceedings after making a determination on the merits. Consequently, the present application has been instituted outside the prescribed time limits. Notably, there is no application for condonation before this Honourable Court to regularise the delay, rendering the application procedurally defective.</w:t>
      </w:r>
    </w:p>
    <w:p w14:paraId="60CC0069" w14:textId="1368A5A9" w:rsidR="00E149EB" w:rsidRPr="00500744" w:rsidRDefault="00E149EB" w:rsidP="00E149EB">
      <w:pPr>
        <w:pStyle w:val="ListParagraph"/>
        <w:numPr>
          <w:ilvl w:val="1"/>
          <w:numId w:val="49"/>
        </w:numPr>
        <w:spacing w:before="0" w:beforeAutospacing="0" w:after="200" w:line="360" w:lineRule="auto"/>
        <w:jc w:val="both"/>
        <w:rPr>
          <w:rFonts w:ascii="Tahoma" w:hAnsi="Tahoma" w:cs="Tahoma"/>
          <w:sz w:val="24"/>
          <w:szCs w:val="24"/>
        </w:rPr>
      </w:pPr>
      <w:r w:rsidRPr="00500744">
        <w:rPr>
          <w:rFonts w:ascii="Tahoma" w:hAnsi="Tahoma" w:cs="Tahoma"/>
          <w:sz w:val="24"/>
          <w:szCs w:val="24"/>
        </w:rPr>
        <w:t xml:space="preserve">There was an attempt by counsel to apply for condonation by citing that this court is empowered to grant a departure from its rules in terms of rule 32.It is the finding of this court that granting such an application is not in the interests of justice especially considering that such an application is not there for the mere asking, a litigant must put himself into the confidence of the court by baring it all, a factor which is absent from the application that was made over the bar. </w:t>
      </w:r>
    </w:p>
    <w:p w14:paraId="57E9FB2E" w14:textId="77777777" w:rsidR="00B74A4A" w:rsidRPr="00500744" w:rsidRDefault="00B74A4A" w:rsidP="00B74A4A">
      <w:pPr>
        <w:pStyle w:val="ListParagraph"/>
        <w:spacing w:before="0" w:beforeAutospacing="0" w:after="200" w:line="360" w:lineRule="auto"/>
        <w:ind w:left="1080"/>
        <w:jc w:val="both"/>
        <w:rPr>
          <w:rFonts w:ascii="Tahoma" w:hAnsi="Tahoma" w:cs="Tahoma"/>
          <w:sz w:val="24"/>
          <w:szCs w:val="24"/>
        </w:rPr>
      </w:pPr>
    </w:p>
    <w:p w14:paraId="4655E742" w14:textId="2AA797FC" w:rsidR="00B74A4A" w:rsidRPr="00500744" w:rsidRDefault="00B74A4A" w:rsidP="00E149EB">
      <w:pPr>
        <w:pStyle w:val="ListParagraph"/>
        <w:numPr>
          <w:ilvl w:val="1"/>
          <w:numId w:val="49"/>
        </w:numPr>
        <w:spacing w:after="200" w:line="360" w:lineRule="auto"/>
        <w:jc w:val="both"/>
        <w:rPr>
          <w:rFonts w:ascii="Tahoma" w:hAnsi="Tahoma" w:cs="Tahoma"/>
          <w:sz w:val="24"/>
          <w:szCs w:val="24"/>
        </w:rPr>
      </w:pPr>
      <w:r w:rsidRPr="00500744">
        <w:rPr>
          <w:rFonts w:ascii="Tahoma" w:hAnsi="Tahoma" w:cs="Tahoma"/>
          <w:bCs/>
          <w:sz w:val="24"/>
          <w:szCs w:val="24"/>
        </w:rPr>
        <w:t>In the case of</w:t>
      </w:r>
      <w:r w:rsidRPr="00500744">
        <w:rPr>
          <w:rFonts w:ascii="Tahoma" w:hAnsi="Tahoma" w:cs="Tahoma"/>
          <w:bCs/>
          <w:i/>
          <w:sz w:val="24"/>
          <w:szCs w:val="24"/>
        </w:rPr>
        <w:t xml:space="preserve"> </w:t>
      </w:r>
      <w:r w:rsidRPr="00500744">
        <w:rPr>
          <w:rFonts w:ascii="Tahoma" w:hAnsi="Tahoma" w:cs="Tahoma"/>
          <w:b/>
          <w:i/>
          <w:sz w:val="24"/>
          <w:szCs w:val="24"/>
        </w:rPr>
        <w:t>Mtetwa E v Mtetwa H</w:t>
      </w:r>
      <w:r w:rsidRPr="00500744">
        <w:rPr>
          <w:rFonts w:ascii="Tahoma" w:hAnsi="Tahoma" w:cs="Tahoma"/>
          <w:b/>
          <w:sz w:val="24"/>
          <w:szCs w:val="24"/>
        </w:rPr>
        <w:t xml:space="preserve"> &amp; 5 Ors HH-632-25</w:t>
      </w:r>
      <w:r w:rsidRPr="00500744">
        <w:rPr>
          <w:rFonts w:ascii="Tahoma" w:hAnsi="Tahoma" w:cs="Tahoma"/>
          <w:bCs/>
          <w:sz w:val="24"/>
          <w:szCs w:val="24"/>
        </w:rPr>
        <w:t xml:space="preserve"> it was stated that,</w:t>
      </w:r>
    </w:p>
    <w:p w14:paraId="689596C1" w14:textId="77777777" w:rsidR="00B74A4A" w:rsidRPr="00500744" w:rsidRDefault="00B74A4A" w:rsidP="00B74A4A">
      <w:pPr>
        <w:pStyle w:val="ListParagraph"/>
        <w:spacing w:before="0" w:beforeAutospacing="0" w:after="200" w:line="240" w:lineRule="auto"/>
        <w:ind w:left="1440"/>
        <w:jc w:val="both"/>
        <w:rPr>
          <w:rFonts w:ascii="Tahoma" w:hAnsi="Tahoma" w:cs="Tahoma"/>
          <w:sz w:val="24"/>
          <w:szCs w:val="24"/>
        </w:rPr>
      </w:pPr>
    </w:p>
    <w:p w14:paraId="4DC56AC4" w14:textId="77777777" w:rsidR="00B74A4A" w:rsidRPr="00500744" w:rsidRDefault="00B74A4A" w:rsidP="00B74A4A">
      <w:pPr>
        <w:pStyle w:val="ListParagraph"/>
        <w:spacing w:before="0" w:beforeAutospacing="0" w:after="200" w:line="240" w:lineRule="auto"/>
        <w:ind w:left="1440"/>
        <w:jc w:val="both"/>
        <w:rPr>
          <w:rFonts w:ascii="Tahoma" w:hAnsi="Tahoma" w:cs="Tahoma"/>
          <w:sz w:val="24"/>
          <w:szCs w:val="24"/>
        </w:rPr>
      </w:pPr>
      <w:r w:rsidRPr="00500744">
        <w:rPr>
          <w:rFonts w:ascii="Tahoma" w:hAnsi="Tahoma" w:cs="Tahoma"/>
          <w:sz w:val="24"/>
          <w:szCs w:val="24"/>
        </w:rPr>
        <w:t>“The court has also pronounced on the consequences of non-compliance with peremptory provisions of the rules as held in </w:t>
      </w:r>
      <w:proofErr w:type="spellStart"/>
      <w:r w:rsidRPr="00500744">
        <w:rPr>
          <w:rFonts w:ascii="Tahoma" w:hAnsi="Tahoma" w:cs="Tahoma"/>
          <w:b/>
          <w:bCs/>
          <w:i/>
          <w:iCs/>
          <w:sz w:val="24"/>
          <w:szCs w:val="24"/>
        </w:rPr>
        <w:t>Chirosva</w:t>
      </w:r>
      <w:proofErr w:type="spellEnd"/>
      <w:r w:rsidRPr="00500744">
        <w:rPr>
          <w:rFonts w:ascii="Tahoma" w:hAnsi="Tahoma" w:cs="Tahoma"/>
          <w:b/>
          <w:bCs/>
          <w:i/>
          <w:iCs/>
          <w:sz w:val="24"/>
          <w:szCs w:val="24"/>
        </w:rPr>
        <w:t xml:space="preserve"> Minerals (Pvt) Ltd </w:t>
      </w:r>
      <w:r w:rsidRPr="00500744">
        <w:rPr>
          <w:rFonts w:ascii="Tahoma" w:hAnsi="Tahoma" w:cs="Tahoma"/>
          <w:b/>
          <w:bCs/>
          <w:sz w:val="24"/>
          <w:szCs w:val="24"/>
        </w:rPr>
        <w:t>v </w:t>
      </w:r>
      <w:r w:rsidRPr="00500744">
        <w:rPr>
          <w:rFonts w:ascii="Tahoma" w:hAnsi="Tahoma" w:cs="Tahoma"/>
          <w:b/>
          <w:bCs/>
          <w:i/>
          <w:iCs/>
          <w:sz w:val="24"/>
          <w:szCs w:val="24"/>
        </w:rPr>
        <w:t>Minister of Mines and Ors </w:t>
      </w:r>
      <w:r w:rsidRPr="00500744">
        <w:rPr>
          <w:rFonts w:ascii="Tahoma" w:hAnsi="Tahoma" w:cs="Tahoma"/>
          <w:b/>
          <w:bCs/>
          <w:sz w:val="24"/>
          <w:szCs w:val="24"/>
        </w:rPr>
        <w:t>2011 (2) ZLR 274</w:t>
      </w:r>
      <w:r w:rsidRPr="00500744">
        <w:rPr>
          <w:rFonts w:ascii="Tahoma" w:hAnsi="Tahoma" w:cs="Tahoma"/>
          <w:sz w:val="24"/>
          <w:szCs w:val="24"/>
        </w:rPr>
        <w:t>, wherein it was held that the disregard of a peremptory provision in a statute is fatal to the validity of the proceedings effected</w:t>
      </w:r>
      <w:r w:rsidRPr="00500744">
        <w:rPr>
          <w:rFonts w:ascii="Tahoma" w:eastAsia="MS Gothic" w:hAnsi="Tahoma" w:cs="Tahoma"/>
          <w:sz w:val="24"/>
          <w:szCs w:val="24"/>
        </w:rPr>
        <w:t>․</w:t>
      </w:r>
      <w:r w:rsidRPr="00500744">
        <w:rPr>
          <w:rFonts w:ascii="Tahoma" w:hAnsi="Tahoma" w:cs="Tahoma"/>
          <w:sz w:val="24"/>
          <w:szCs w:val="24"/>
        </w:rPr>
        <w:t xml:space="preserve"> Thus, the non-compliance with the peremptory provisions of the rules or statute would render the pleading fatally defective and therefore, a nullity.</w:t>
      </w:r>
    </w:p>
    <w:p w14:paraId="299DB653" w14:textId="77777777" w:rsidR="00B74A4A" w:rsidRPr="00500744" w:rsidRDefault="00B74A4A" w:rsidP="00B74A4A">
      <w:pPr>
        <w:pStyle w:val="ListParagraph"/>
        <w:spacing w:before="0" w:beforeAutospacing="0" w:after="200" w:line="240" w:lineRule="auto"/>
        <w:ind w:left="1440"/>
        <w:jc w:val="both"/>
        <w:rPr>
          <w:rFonts w:ascii="Tahoma" w:hAnsi="Tahoma" w:cs="Tahoma"/>
          <w:sz w:val="24"/>
          <w:szCs w:val="24"/>
        </w:rPr>
      </w:pPr>
    </w:p>
    <w:p w14:paraId="22684ED1" w14:textId="77777777" w:rsidR="00B74A4A" w:rsidRPr="00500744" w:rsidRDefault="00B74A4A" w:rsidP="00B74A4A">
      <w:pPr>
        <w:pStyle w:val="ListParagraph"/>
        <w:spacing w:after="200" w:line="240" w:lineRule="auto"/>
        <w:ind w:left="0"/>
        <w:rPr>
          <w:rFonts w:ascii="Tahoma" w:hAnsi="Tahoma" w:cs="Tahoma"/>
          <w:sz w:val="24"/>
          <w:szCs w:val="24"/>
          <w:lang w:val="en-US"/>
        </w:rPr>
      </w:pPr>
      <w:r w:rsidRPr="00500744">
        <w:rPr>
          <w:rFonts w:ascii="Tahoma" w:hAnsi="Tahoma" w:cs="Tahoma"/>
          <w:sz w:val="24"/>
          <w:szCs w:val="24"/>
          <w:lang w:val="en-US"/>
        </w:rPr>
        <w:t xml:space="preserve">McNally JA in </w:t>
      </w:r>
      <w:r w:rsidRPr="00500744">
        <w:rPr>
          <w:rFonts w:ascii="Tahoma" w:hAnsi="Tahoma" w:cs="Tahoma"/>
          <w:b/>
          <w:bCs/>
          <w:i/>
          <w:sz w:val="24"/>
          <w:szCs w:val="24"/>
          <w:lang w:val="en-US"/>
        </w:rPr>
        <w:t>Dalny Mine</w:t>
      </w:r>
      <w:r w:rsidRPr="00500744">
        <w:rPr>
          <w:rFonts w:ascii="Tahoma" w:hAnsi="Tahoma" w:cs="Tahoma"/>
          <w:b/>
          <w:bCs/>
          <w:sz w:val="24"/>
          <w:szCs w:val="24"/>
          <w:lang w:val="en-US"/>
        </w:rPr>
        <w:t xml:space="preserve"> v </w:t>
      </w:r>
      <w:r w:rsidRPr="00500744">
        <w:rPr>
          <w:rFonts w:ascii="Tahoma" w:hAnsi="Tahoma" w:cs="Tahoma"/>
          <w:b/>
          <w:bCs/>
          <w:i/>
          <w:sz w:val="24"/>
          <w:szCs w:val="24"/>
          <w:lang w:val="en-US"/>
        </w:rPr>
        <w:t>Banda</w:t>
      </w:r>
      <w:r w:rsidRPr="00500744">
        <w:rPr>
          <w:rFonts w:ascii="Tahoma" w:hAnsi="Tahoma" w:cs="Tahoma"/>
          <w:i/>
          <w:sz w:val="24"/>
          <w:szCs w:val="24"/>
          <w:lang w:val="en-US"/>
        </w:rPr>
        <w:t xml:space="preserve"> </w:t>
      </w:r>
      <w:r w:rsidRPr="00500744">
        <w:rPr>
          <w:rFonts w:ascii="Tahoma" w:hAnsi="Tahoma" w:cs="Tahoma"/>
          <w:sz w:val="24"/>
          <w:szCs w:val="24"/>
          <w:lang w:val="en-US"/>
        </w:rPr>
        <w:t xml:space="preserve">stated that, </w:t>
      </w:r>
    </w:p>
    <w:p w14:paraId="16A47867" w14:textId="77777777" w:rsidR="00B74A4A" w:rsidRPr="00500744" w:rsidRDefault="00B74A4A" w:rsidP="00B74A4A">
      <w:pPr>
        <w:pStyle w:val="ListParagraph"/>
        <w:spacing w:after="200"/>
        <w:ind w:left="0"/>
        <w:rPr>
          <w:rFonts w:ascii="Tahoma" w:hAnsi="Tahoma" w:cs="Tahoma"/>
          <w:sz w:val="24"/>
          <w:szCs w:val="24"/>
          <w:lang w:val="en-US"/>
        </w:rPr>
      </w:pPr>
    </w:p>
    <w:p w14:paraId="3EABBE0B" w14:textId="77777777" w:rsidR="00B74A4A" w:rsidRPr="00500744" w:rsidRDefault="00B74A4A" w:rsidP="00B74A4A">
      <w:pPr>
        <w:pStyle w:val="ListParagraph"/>
        <w:spacing w:after="200" w:line="240" w:lineRule="auto"/>
        <w:rPr>
          <w:rFonts w:ascii="Tahoma" w:hAnsi="Tahoma" w:cs="Tahoma"/>
          <w:sz w:val="24"/>
          <w:szCs w:val="24"/>
          <w:lang w:val="en-US"/>
        </w:rPr>
      </w:pPr>
      <w:r w:rsidRPr="00500744">
        <w:rPr>
          <w:rFonts w:ascii="Tahoma" w:hAnsi="Tahoma" w:cs="Tahoma"/>
          <w:sz w:val="24"/>
          <w:szCs w:val="24"/>
          <w:lang w:val="en-US"/>
        </w:rPr>
        <w:t xml:space="preserve">“As a general rule, it seems to be undesirable that </w:t>
      </w:r>
      <w:proofErr w:type="spellStart"/>
      <w:r w:rsidRPr="00500744">
        <w:rPr>
          <w:rFonts w:ascii="Tahoma" w:hAnsi="Tahoma" w:cs="Tahoma"/>
          <w:sz w:val="24"/>
          <w:szCs w:val="24"/>
          <w:lang w:val="en-US"/>
        </w:rPr>
        <w:t>labour</w:t>
      </w:r>
      <w:proofErr w:type="spellEnd"/>
      <w:r w:rsidRPr="00500744">
        <w:rPr>
          <w:rFonts w:ascii="Tahoma" w:hAnsi="Tahoma" w:cs="Tahoma"/>
          <w:sz w:val="24"/>
          <w:szCs w:val="24"/>
          <w:lang w:val="en-US"/>
        </w:rPr>
        <w:t xml:space="preserve"> relations matters should be decided on the basis of procedural irregularities. By this I do not mean that such irregularities should be ignored. I mean such irregularities should be put right”</w:t>
      </w:r>
    </w:p>
    <w:p w14:paraId="5DA66F6E" w14:textId="77777777" w:rsidR="00B74A4A" w:rsidRPr="00500744" w:rsidRDefault="00B74A4A" w:rsidP="00B74A4A">
      <w:pPr>
        <w:pStyle w:val="ListParagraph"/>
        <w:spacing w:after="200" w:line="240" w:lineRule="auto"/>
        <w:rPr>
          <w:rFonts w:ascii="Tahoma" w:hAnsi="Tahoma" w:cs="Tahoma"/>
          <w:sz w:val="24"/>
          <w:szCs w:val="24"/>
          <w:lang w:val="en-US"/>
        </w:rPr>
      </w:pPr>
    </w:p>
    <w:p w14:paraId="21169C3D" w14:textId="0DD6D878" w:rsidR="00213816" w:rsidRPr="00500744" w:rsidRDefault="00B74A4A" w:rsidP="00213816">
      <w:pPr>
        <w:pStyle w:val="ListParagraph"/>
        <w:numPr>
          <w:ilvl w:val="1"/>
          <w:numId w:val="48"/>
        </w:numPr>
        <w:spacing w:after="200" w:line="240" w:lineRule="auto"/>
        <w:rPr>
          <w:rFonts w:ascii="Tahoma" w:hAnsi="Tahoma" w:cs="Tahoma"/>
          <w:sz w:val="24"/>
          <w:szCs w:val="24"/>
          <w:lang w:val="en-US"/>
        </w:rPr>
      </w:pPr>
      <w:r w:rsidRPr="00500744">
        <w:rPr>
          <w:rFonts w:ascii="Tahoma" w:hAnsi="Tahoma" w:cs="Tahoma"/>
          <w:sz w:val="24"/>
          <w:szCs w:val="24"/>
          <w:lang w:val="en-US"/>
        </w:rPr>
        <w:t xml:space="preserve">In </w:t>
      </w:r>
      <w:proofErr w:type="spellStart"/>
      <w:r w:rsidRPr="00500744">
        <w:rPr>
          <w:rFonts w:ascii="Tahoma" w:hAnsi="Tahoma" w:cs="Tahoma"/>
          <w:i/>
          <w:sz w:val="24"/>
          <w:szCs w:val="24"/>
          <w:lang w:val="en-US"/>
        </w:rPr>
        <w:t>casu</w:t>
      </w:r>
      <w:proofErr w:type="spellEnd"/>
      <w:r w:rsidRPr="00500744">
        <w:rPr>
          <w:rFonts w:ascii="Tahoma" w:hAnsi="Tahoma" w:cs="Tahoma"/>
          <w:sz w:val="24"/>
          <w:szCs w:val="24"/>
          <w:lang w:val="en-US"/>
        </w:rPr>
        <w:t xml:space="preserve">, the failure by the applicant to apply for condonation before filing the application for review out of time is a fatal irregularity that can only be put right by an order striking off the matter from the roll to enable the applicant to put their house in order and approach the court again after attending to the defects raised. </w:t>
      </w:r>
    </w:p>
    <w:p w14:paraId="013A3F67" w14:textId="44F90A8D" w:rsidR="008F06EA" w:rsidRPr="00CE010F" w:rsidRDefault="008F06EA" w:rsidP="00FC47C1">
      <w:pPr>
        <w:spacing w:after="100" w:afterAutospacing="1" w:line="360" w:lineRule="auto"/>
        <w:ind w:left="360"/>
        <w:jc w:val="both"/>
        <w:rPr>
          <w:rFonts w:ascii="Tahoma" w:hAnsi="Tahoma" w:cs="Tahoma"/>
          <w:b/>
          <w:sz w:val="24"/>
          <w:szCs w:val="24"/>
          <w:u w:val="single"/>
        </w:rPr>
      </w:pPr>
      <w:r w:rsidRPr="00CE010F">
        <w:rPr>
          <w:rFonts w:ascii="Tahoma" w:hAnsi="Tahoma" w:cs="Tahoma"/>
          <w:b/>
          <w:sz w:val="24"/>
          <w:szCs w:val="24"/>
          <w:u w:val="single"/>
        </w:rPr>
        <w:t>DISPOSITION</w:t>
      </w:r>
    </w:p>
    <w:p w14:paraId="002CED9A" w14:textId="77777777" w:rsidR="00213816" w:rsidRDefault="00B3116C" w:rsidP="00FC47C1">
      <w:pPr>
        <w:spacing w:after="100" w:afterAutospacing="1" w:line="360" w:lineRule="auto"/>
        <w:ind w:left="360"/>
        <w:jc w:val="both"/>
        <w:rPr>
          <w:rFonts w:ascii="Tahoma" w:hAnsi="Tahoma" w:cs="Tahoma"/>
          <w:bCs/>
          <w:sz w:val="24"/>
          <w:szCs w:val="24"/>
        </w:rPr>
      </w:pPr>
      <w:r w:rsidRPr="00CE010F">
        <w:rPr>
          <w:rFonts w:ascii="Tahoma" w:hAnsi="Tahoma" w:cs="Tahoma"/>
          <w:bCs/>
          <w:sz w:val="24"/>
          <w:szCs w:val="24"/>
        </w:rPr>
        <w:t xml:space="preserve">The </w:t>
      </w:r>
      <w:r w:rsidR="00213816">
        <w:rPr>
          <w:rFonts w:ascii="Tahoma" w:hAnsi="Tahoma" w:cs="Tahoma"/>
          <w:bCs/>
          <w:sz w:val="24"/>
          <w:szCs w:val="24"/>
        </w:rPr>
        <w:t>application for review be and is hereby struck off the roll.</w:t>
      </w:r>
    </w:p>
    <w:p w14:paraId="748A0CB3" w14:textId="332D8A7B" w:rsidR="00B3116C" w:rsidRPr="00CE010F" w:rsidRDefault="00213816" w:rsidP="00FC47C1">
      <w:pPr>
        <w:spacing w:after="100" w:afterAutospacing="1" w:line="360" w:lineRule="auto"/>
        <w:ind w:left="360"/>
        <w:jc w:val="both"/>
        <w:rPr>
          <w:rFonts w:ascii="Tahoma" w:hAnsi="Tahoma" w:cs="Tahoma"/>
          <w:bCs/>
          <w:sz w:val="24"/>
          <w:szCs w:val="24"/>
        </w:rPr>
      </w:pPr>
      <w:r>
        <w:rPr>
          <w:rFonts w:ascii="Tahoma" w:hAnsi="Tahoma" w:cs="Tahoma"/>
          <w:bCs/>
          <w:sz w:val="24"/>
          <w:szCs w:val="24"/>
        </w:rPr>
        <w:t>There shall be no order as to costs.</w:t>
      </w:r>
    </w:p>
    <w:p w14:paraId="0C286007" w14:textId="77777777" w:rsidR="00B3116C" w:rsidRPr="00CE010F" w:rsidRDefault="00B3116C" w:rsidP="008848B0">
      <w:pPr>
        <w:spacing w:after="100" w:afterAutospacing="1" w:line="360" w:lineRule="auto"/>
        <w:jc w:val="both"/>
        <w:rPr>
          <w:rFonts w:ascii="Tahoma" w:hAnsi="Tahoma" w:cs="Tahoma"/>
          <w:sz w:val="24"/>
          <w:szCs w:val="24"/>
        </w:rPr>
      </w:pPr>
    </w:p>
    <w:p w14:paraId="013A3F6D" w14:textId="79CBD5EA" w:rsidR="008F06EA" w:rsidRPr="00CE010F" w:rsidRDefault="00213816" w:rsidP="008F06EA">
      <w:pPr>
        <w:spacing w:after="100" w:afterAutospacing="1" w:line="360" w:lineRule="auto"/>
        <w:ind w:left="360"/>
        <w:jc w:val="both"/>
        <w:rPr>
          <w:rFonts w:ascii="Tahoma" w:hAnsi="Tahoma" w:cs="Tahoma"/>
          <w:b/>
          <w:bCs/>
          <w:sz w:val="24"/>
          <w:szCs w:val="24"/>
        </w:rPr>
      </w:pPr>
      <w:r>
        <w:rPr>
          <w:rFonts w:ascii="Tahoma" w:hAnsi="Tahoma" w:cs="Tahoma"/>
          <w:b/>
          <w:bCs/>
          <w:i/>
          <w:sz w:val="24"/>
          <w:szCs w:val="24"/>
        </w:rPr>
        <w:t>MASHURA MOYO ATTORNEYS</w:t>
      </w:r>
      <w:r w:rsidR="00576B1A" w:rsidRPr="00CE010F">
        <w:rPr>
          <w:rFonts w:ascii="Tahoma" w:hAnsi="Tahoma" w:cs="Tahoma"/>
          <w:b/>
          <w:bCs/>
          <w:i/>
          <w:sz w:val="24"/>
          <w:szCs w:val="24"/>
        </w:rPr>
        <w:t xml:space="preserve"> </w:t>
      </w:r>
      <w:r w:rsidR="008848B0" w:rsidRPr="00CE010F">
        <w:rPr>
          <w:rFonts w:ascii="Tahoma" w:hAnsi="Tahoma" w:cs="Tahoma"/>
          <w:b/>
          <w:bCs/>
          <w:i/>
          <w:sz w:val="24"/>
          <w:szCs w:val="24"/>
        </w:rPr>
        <w:t xml:space="preserve"> </w:t>
      </w:r>
      <w:r w:rsidR="008848B0" w:rsidRPr="00CE010F">
        <w:rPr>
          <w:rFonts w:ascii="Tahoma" w:hAnsi="Tahoma" w:cs="Tahoma"/>
          <w:b/>
          <w:bCs/>
          <w:sz w:val="24"/>
          <w:szCs w:val="24"/>
        </w:rPr>
        <w:t>appl</w:t>
      </w:r>
      <w:r>
        <w:rPr>
          <w:rFonts w:ascii="Tahoma" w:hAnsi="Tahoma" w:cs="Tahoma"/>
          <w:b/>
          <w:bCs/>
          <w:sz w:val="24"/>
          <w:szCs w:val="24"/>
        </w:rPr>
        <w:t>ic</w:t>
      </w:r>
      <w:r w:rsidR="008848B0" w:rsidRPr="00CE010F">
        <w:rPr>
          <w:rFonts w:ascii="Tahoma" w:hAnsi="Tahoma" w:cs="Tahoma"/>
          <w:b/>
          <w:bCs/>
          <w:sz w:val="24"/>
          <w:szCs w:val="24"/>
        </w:rPr>
        <w:t>ants’ Legal Practitioners.</w:t>
      </w:r>
    </w:p>
    <w:p w14:paraId="013A3F6F" w14:textId="020CEA11" w:rsidR="00E540FC" w:rsidRPr="00CE010F" w:rsidRDefault="00213816" w:rsidP="00CE010F">
      <w:pPr>
        <w:spacing w:after="100" w:afterAutospacing="1" w:line="360" w:lineRule="auto"/>
        <w:ind w:left="360"/>
        <w:jc w:val="both"/>
        <w:rPr>
          <w:rFonts w:ascii="Tahoma" w:hAnsi="Tahoma" w:cs="Tahoma"/>
          <w:b/>
          <w:bCs/>
          <w:i/>
          <w:sz w:val="24"/>
          <w:szCs w:val="24"/>
        </w:rPr>
      </w:pPr>
      <w:r>
        <w:rPr>
          <w:rFonts w:ascii="Tahoma" w:hAnsi="Tahoma" w:cs="Tahoma"/>
          <w:b/>
          <w:bCs/>
          <w:i/>
          <w:sz w:val="24"/>
          <w:szCs w:val="24"/>
        </w:rPr>
        <w:t xml:space="preserve">MAGUCHU </w:t>
      </w:r>
      <w:r w:rsidR="00576B1A">
        <w:rPr>
          <w:rFonts w:ascii="Tahoma" w:hAnsi="Tahoma" w:cs="Tahoma"/>
          <w:b/>
          <w:bCs/>
          <w:i/>
          <w:sz w:val="24"/>
          <w:szCs w:val="24"/>
        </w:rPr>
        <w:t xml:space="preserve">&amp; </w:t>
      </w:r>
      <w:r>
        <w:rPr>
          <w:rFonts w:ascii="Tahoma" w:hAnsi="Tahoma" w:cs="Tahoma"/>
          <w:b/>
          <w:bCs/>
          <w:i/>
          <w:sz w:val="24"/>
          <w:szCs w:val="24"/>
        </w:rPr>
        <w:t xml:space="preserve"> MUCHADA </w:t>
      </w:r>
      <w:r w:rsidR="008848B0" w:rsidRPr="00EC6966">
        <w:rPr>
          <w:rFonts w:ascii="Tahoma" w:hAnsi="Tahoma" w:cs="Tahoma"/>
          <w:b/>
          <w:bCs/>
          <w:i/>
          <w:sz w:val="24"/>
          <w:szCs w:val="24"/>
        </w:rPr>
        <w:t xml:space="preserve"> </w:t>
      </w:r>
      <w:r w:rsidR="008848B0" w:rsidRPr="00EC6966">
        <w:rPr>
          <w:rFonts w:ascii="Tahoma" w:hAnsi="Tahoma" w:cs="Tahoma"/>
          <w:b/>
          <w:bCs/>
          <w:sz w:val="24"/>
          <w:szCs w:val="24"/>
        </w:rPr>
        <w:t>respondent’s Legal Practitioners</w:t>
      </w:r>
      <w:r w:rsidR="008848B0" w:rsidRPr="00EC6966">
        <w:rPr>
          <w:rFonts w:ascii="Tahoma" w:hAnsi="Tahoma" w:cs="Tahoma"/>
          <w:b/>
          <w:bCs/>
          <w:i/>
          <w:sz w:val="24"/>
          <w:szCs w:val="24"/>
        </w:rPr>
        <w:t>.</w:t>
      </w:r>
    </w:p>
    <w:sectPr w:rsidR="00E540FC" w:rsidRPr="00CE010F" w:rsidSect="00E540FC">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1007E" w14:textId="77777777" w:rsidR="00B101F0" w:rsidRDefault="00B101F0" w:rsidP="00963163">
      <w:pPr>
        <w:spacing w:before="0" w:after="0" w:line="240" w:lineRule="auto"/>
      </w:pPr>
      <w:r>
        <w:separator/>
      </w:r>
    </w:p>
  </w:endnote>
  <w:endnote w:type="continuationSeparator" w:id="0">
    <w:p w14:paraId="6DF30ABD" w14:textId="77777777" w:rsidR="00B101F0" w:rsidRDefault="00B101F0" w:rsidP="009631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2457"/>
      <w:docPartObj>
        <w:docPartGallery w:val="Page Numbers (Bottom of Page)"/>
        <w:docPartUnique/>
      </w:docPartObj>
    </w:sdtPr>
    <w:sdtEndPr>
      <w:rPr>
        <w:color w:val="7F7F7F" w:themeColor="background1" w:themeShade="7F"/>
        <w:spacing w:val="60"/>
      </w:rPr>
    </w:sdtEndPr>
    <w:sdtContent>
      <w:p w14:paraId="013A3F74" w14:textId="77777777" w:rsidR="000E23A8" w:rsidRDefault="004D6DD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rsidR="000E23A8">
          <w:t xml:space="preserve"> | </w:t>
        </w:r>
        <w:r w:rsidR="000E23A8">
          <w:rPr>
            <w:color w:val="7F7F7F" w:themeColor="background1" w:themeShade="7F"/>
            <w:spacing w:val="60"/>
          </w:rPr>
          <w:t>Page</w:t>
        </w:r>
      </w:p>
    </w:sdtContent>
  </w:sdt>
  <w:p w14:paraId="013A3F75" w14:textId="77777777" w:rsidR="000E23A8" w:rsidRDefault="000E2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88FF6" w14:textId="77777777" w:rsidR="00B101F0" w:rsidRDefault="00B101F0" w:rsidP="00963163">
      <w:pPr>
        <w:spacing w:before="0" w:after="0" w:line="240" w:lineRule="auto"/>
      </w:pPr>
      <w:r>
        <w:separator/>
      </w:r>
    </w:p>
  </w:footnote>
  <w:footnote w:type="continuationSeparator" w:id="0">
    <w:p w14:paraId="25828827" w14:textId="77777777" w:rsidR="00B101F0" w:rsidRDefault="00B101F0" w:rsidP="0096316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D00"/>
    <w:multiLevelType w:val="hybridMultilevel"/>
    <w:tmpl w:val="D26E6ABE"/>
    <w:lvl w:ilvl="0" w:tplc="AC40AAAA">
      <w:start w:val="1"/>
      <w:numFmt w:val="lowerRoman"/>
      <w:lvlText w:val="%1."/>
      <w:lvlJc w:val="left"/>
      <w:pPr>
        <w:ind w:left="2160" w:hanging="72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 w15:restartNumberingAfterBreak="0">
    <w:nsid w:val="013E44F4"/>
    <w:multiLevelType w:val="hybridMultilevel"/>
    <w:tmpl w:val="E514DD3C"/>
    <w:lvl w:ilvl="0" w:tplc="54FEF440">
      <w:start w:val="1"/>
      <w:numFmt w:val="decimal"/>
      <w:lvlText w:val="%1."/>
      <w:lvlJc w:val="left"/>
      <w:pPr>
        <w:ind w:left="720" w:hanging="360"/>
      </w:pPr>
      <w:rPr>
        <w:rFonts w:eastAsia="Times New Roman" w:hint="default"/>
        <w:i/>
        <w:u w:val="no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2DD1A20"/>
    <w:multiLevelType w:val="hybridMultilevel"/>
    <w:tmpl w:val="57D88FA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57877CA"/>
    <w:multiLevelType w:val="hybridMultilevel"/>
    <w:tmpl w:val="2DF6A09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0D6E6A2A"/>
    <w:multiLevelType w:val="multilevel"/>
    <w:tmpl w:val="1E865CA2"/>
    <w:lvl w:ilvl="0">
      <w:start w:val="3"/>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5" w15:restartNumberingAfterBreak="0">
    <w:nsid w:val="0D8A20DB"/>
    <w:multiLevelType w:val="hybridMultilevel"/>
    <w:tmpl w:val="D21AC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21F0B"/>
    <w:multiLevelType w:val="hybridMultilevel"/>
    <w:tmpl w:val="DCA64E9C"/>
    <w:lvl w:ilvl="0" w:tplc="96781A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716CB"/>
    <w:multiLevelType w:val="hybridMultilevel"/>
    <w:tmpl w:val="C172B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05FBA"/>
    <w:multiLevelType w:val="multilevel"/>
    <w:tmpl w:val="0C5EBC7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BBE7A8E"/>
    <w:multiLevelType w:val="hybridMultilevel"/>
    <w:tmpl w:val="8E2E0E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20EC3C0E"/>
    <w:multiLevelType w:val="hybridMultilevel"/>
    <w:tmpl w:val="14E0331A"/>
    <w:lvl w:ilvl="0" w:tplc="CC56857A">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24091E7A"/>
    <w:multiLevelType w:val="hybridMultilevel"/>
    <w:tmpl w:val="53AEA3DC"/>
    <w:lvl w:ilvl="0" w:tplc="A9F82A70">
      <w:start w:val="1"/>
      <w:numFmt w:val="lowerRoman"/>
      <w:lvlText w:val="%1."/>
      <w:lvlJc w:val="left"/>
      <w:pPr>
        <w:ind w:left="720" w:hanging="360"/>
      </w:pPr>
      <w:rPr>
        <w:rFonts w:ascii="Times New Roman" w:eastAsia="Times New Roman" w:hAnsi="Times New Roman"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251F434D"/>
    <w:multiLevelType w:val="multilevel"/>
    <w:tmpl w:val="601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21D80"/>
    <w:multiLevelType w:val="hybridMultilevel"/>
    <w:tmpl w:val="36ACAEC2"/>
    <w:lvl w:ilvl="0" w:tplc="6850603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4" w15:restartNumberingAfterBreak="0">
    <w:nsid w:val="27D6657B"/>
    <w:multiLevelType w:val="hybridMultilevel"/>
    <w:tmpl w:val="790E9248"/>
    <w:lvl w:ilvl="0" w:tplc="90C8C9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805CDB"/>
    <w:multiLevelType w:val="hybridMultilevel"/>
    <w:tmpl w:val="F8F8E78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35693EDD"/>
    <w:multiLevelType w:val="hybridMultilevel"/>
    <w:tmpl w:val="D1309D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15:restartNumberingAfterBreak="0">
    <w:nsid w:val="379F0F77"/>
    <w:multiLevelType w:val="hybridMultilevel"/>
    <w:tmpl w:val="2F96E0D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417E45FF"/>
    <w:multiLevelType w:val="hybridMultilevel"/>
    <w:tmpl w:val="1EEE1436"/>
    <w:lvl w:ilvl="0" w:tplc="09D240F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9" w15:restartNumberingAfterBreak="0">
    <w:nsid w:val="435F6572"/>
    <w:multiLevelType w:val="multilevel"/>
    <w:tmpl w:val="49CC7AD6"/>
    <w:lvl w:ilvl="0">
      <w:start w:val="3"/>
      <w:numFmt w:val="decimal"/>
      <w:lvlText w:val="%1."/>
      <w:lvlJc w:val="left"/>
      <w:pPr>
        <w:ind w:left="480" w:hanging="480"/>
      </w:pPr>
      <w:rPr>
        <w:rFonts w:eastAsia="Calibri" w:hint="default"/>
      </w:rPr>
    </w:lvl>
    <w:lvl w:ilvl="1">
      <w:start w:val="11"/>
      <w:numFmt w:val="decimal"/>
      <w:lvlText w:val="%1.%2."/>
      <w:lvlJc w:val="left"/>
      <w:pPr>
        <w:ind w:left="1200" w:hanging="480"/>
      </w:pPr>
      <w:rPr>
        <w:rFonts w:eastAsia="Calibri" w:hint="default"/>
      </w:rPr>
    </w:lvl>
    <w:lvl w:ilvl="2">
      <w:start w:val="1"/>
      <w:numFmt w:val="decimal"/>
      <w:lvlText w:val="%1.%2.%3."/>
      <w:lvlJc w:val="left"/>
      <w:pPr>
        <w:ind w:left="2160" w:hanging="720"/>
      </w:pPr>
      <w:rPr>
        <w:rFonts w:eastAsia="Calibri" w:hint="default"/>
      </w:rPr>
    </w:lvl>
    <w:lvl w:ilvl="3">
      <w:start w:val="1"/>
      <w:numFmt w:val="decimal"/>
      <w:lvlText w:val="%1.%2.%3.%4."/>
      <w:lvlJc w:val="left"/>
      <w:pPr>
        <w:ind w:left="2880" w:hanging="720"/>
      </w:pPr>
      <w:rPr>
        <w:rFonts w:eastAsia="Calibri" w:hint="default"/>
      </w:rPr>
    </w:lvl>
    <w:lvl w:ilvl="4">
      <w:start w:val="1"/>
      <w:numFmt w:val="decimal"/>
      <w:lvlText w:val="%1.%2.%3.%4.%5."/>
      <w:lvlJc w:val="left"/>
      <w:pPr>
        <w:ind w:left="3960" w:hanging="1080"/>
      </w:pPr>
      <w:rPr>
        <w:rFonts w:eastAsia="Calibri" w:hint="default"/>
      </w:rPr>
    </w:lvl>
    <w:lvl w:ilvl="5">
      <w:start w:val="1"/>
      <w:numFmt w:val="decimal"/>
      <w:lvlText w:val="%1.%2.%3.%4.%5.%6."/>
      <w:lvlJc w:val="left"/>
      <w:pPr>
        <w:ind w:left="4680" w:hanging="1080"/>
      </w:pPr>
      <w:rPr>
        <w:rFonts w:eastAsia="Calibri" w:hint="default"/>
      </w:rPr>
    </w:lvl>
    <w:lvl w:ilvl="6">
      <w:start w:val="1"/>
      <w:numFmt w:val="decimal"/>
      <w:lvlText w:val="%1.%2.%3.%4.%5.%6.%7."/>
      <w:lvlJc w:val="left"/>
      <w:pPr>
        <w:ind w:left="5760" w:hanging="1440"/>
      </w:pPr>
      <w:rPr>
        <w:rFonts w:eastAsia="Calibri" w:hint="default"/>
      </w:rPr>
    </w:lvl>
    <w:lvl w:ilvl="7">
      <w:start w:val="1"/>
      <w:numFmt w:val="decimal"/>
      <w:lvlText w:val="%1.%2.%3.%4.%5.%6.%7.%8."/>
      <w:lvlJc w:val="left"/>
      <w:pPr>
        <w:ind w:left="6480" w:hanging="1440"/>
      </w:pPr>
      <w:rPr>
        <w:rFonts w:eastAsia="Calibri" w:hint="default"/>
      </w:rPr>
    </w:lvl>
    <w:lvl w:ilvl="8">
      <w:start w:val="1"/>
      <w:numFmt w:val="decimal"/>
      <w:lvlText w:val="%1.%2.%3.%4.%5.%6.%7.%8.%9."/>
      <w:lvlJc w:val="left"/>
      <w:pPr>
        <w:ind w:left="7560" w:hanging="1800"/>
      </w:pPr>
      <w:rPr>
        <w:rFonts w:eastAsia="Calibri" w:hint="default"/>
      </w:rPr>
    </w:lvl>
  </w:abstractNum>
  <w:abstractNum w:abstractNumId="20" w15:restartNumberingAfterBreak="0">
    <w:nsid w:val="43F00E45"/>
    <w:multiLevelType w:val="hybridMultilevel"/>
    <w:tmpl w:val="8D744146"/>
    <w:lvl w:ilvl="0" w:tplc="CCB2414C">
      <w:start w:val="1"/>
      <w:numFmt w:val="lowerRoman"/>
      <w:lvlText w:val="%1."/>
      <w:lvlJc w:val="left"/>
      <w:pPr>
        <w:ind w:left="2160" w:hanging="72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21" w15:restartNumberingAfterBreak="0">
    <w:nsid w:val="445A0102"/>
    <w:multiLevelType w:val="hybridMultilevel"/>
    <w:tmpl w:val="0700DB8A"/>
    <w:lvl w:ilvl="0" w:tplc="3009000F">
      <w:start w:val="2"/>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44BC1E9E"/>
    <w:multiLevelType w:val="multilevel"/>
    <w:tmpl w:val="7A22E8D4"/>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5B6B22"/>
    <w:multiLevelType w:val="multilevel"/>
    <w:tmpl w:val="7838849A"/>
    <w:lvl w:ilvl="0">
      <w:start w:val="3"/>
      <w:numFmt w:val="decimal"/>
      <w:lvlText w:val="%1."/>
      <w:lvlJc w:val="left"/>
      <w:pPr>
        <w:ind w:left="380" w:hanging="380"/>
      </w:pPr>
      <w:rPr>
        <w:rFonts w:hint="default"/>
      </w:rPr>
    </w:lvl>
    <w:lvl w:ilvl="1">
      <w:start w:val="7"/>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24" w15:restartNumberingAfterBreak="0">
    <w:nsid w:val="49B61D3C"/>
    <w:multiLevelType w:val="hybridMultilevel"/>
    <w:tmpl w:val="D0D0633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49C371C4"/>
    <w:multiLevelType w:val="hybridMultilevel"/>
    <w:tmpl w:val="585C519C"/>
    <w:lvl w:ilvl="0" w:tplc="48B478A2">
      <w:start w:val="1"/>
      <w:numFmt w:val="decimal"/>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6" w15:restartNumberingAfterBreak="0">
    <w:nsid w:val="49D9614D"/>
    <w:multiLevelType w:val="hybridMultilevel"/>
    <w:tmpl w:val="ADA4E9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7" w15:restartNumberingAfterBreak="0">
    <w:nsid w:val="4B5F3ECB"/>
    <w:multiLevelType w:val="hybridMultilevel"/>
    <w:tmpl w:val="86CCA7B4"/>
    <w:lvl w:ilvl="0" w:tplc="06787EA2">
      <w:start w:val="1"/>
      <w:numFmt w:val="decimal"/>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8" w15:restartNumberingAfterBreak="0">
    <w:nsid w:val="4CA4666F"/>
    <w:multiLevelType w:val="hybridMultilevel"/>
    <w:tmpl w:val="AC56CF9E"/>
    <w:lvl w:ilvl="0" w:tplc="62D05322">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9" w15:restartNumberingAfterBreak="0">
    <w:nsid w:val="4E9E5828"/>
    <w:multiLevelType w:val="hybridMultilevel"/>
    <w:tmpl w:val="5C76A9DA"/>
    <w:lvl w:ilvl="0" w:tplc="BB4C0216">
      <w:start w:val="1"/>
      <w:numFmt w:val="lowerLetter"/>
      <w:lvlText w:val="%1."/>
      <w:lvlJc w:val="left"/>
      <w:pPr>
        <w:ind w:left="720" w:hanging="360"/>
      </w:pPr>
      <w:rPr>
        <w:rFonts w:ascii="Times New Roman" w:eastAsia="Times New Roman" w:hAnsi="Times New Roman"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4FB17CC1"/>
    <w:multiLevelType w:val="hybridMultilevel"/>
    <w:tmpl w:val="24484BD0"/>
    <w:lvl w:ilvl="0" w:tplc="A16C5576">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1" w15:restartNumberingAfterBreak="0">
    <w:nsid w:val="54DF4555"/>
    <w:multiLevelType w:val="hybridMultilevel"/>
    <w:tmpl w:val="4F6E90A6"/>
    <w:lvl w:ilvl="0" w:tplc="B22E0E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A5369E"/>
    <w:multiLevelType w:val="hybridMultilevel"/>
    <w:tmpl w:val="A412F7A0"/>
    <w:lvl w:ilvl="0" w:tplc="B9D4A6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3" w15:restartNumberingAfterBreak="0">
    <w:nsid w:val="57FC3306"/>
    <w:multiLevelType w:val="hybridMultilevel"/>
    <w:tmpl w:val="F5F8DD3E"/>
    <w:lvl w:ilvl="0" w:tplc="61B00332">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4" w15:restartNumberingAfterBreak="0">
    <w:nsid w:val="60736C85"/>
    <w:multiLevelType w:val="hybridMultilevel"/>
    <w:tmpl w:val="596E34CA"/>
    <w:lvl w:ilvl="0" w:tplc="CAA4B20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5" w15:restartNumberingAfterBreak="0">
    <w:nsid w:val="62732BDC"/>
    <w:multiLevelType w:val="hybridMultilevel"/>
    <w:tmpl w:val="98F6B664"/>
    <w:lvl w:ilvl="0" w:tplc="C1D6B872">
      <w:start w:val="1"/>
      <w:numFmt w:val="decimal"/>
      <w:lvlText w:val="%1."/>
      <w:lvlJc w:val="left"/>
      <w:pPr>
        <w:ind w:left="7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61964142">
      <w:start w:val="1"/>
      <w:numFmt w:val="decimal"/>
      <w:lvlText w:val="%2."/>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0964A3B8">
      <w:start w:val="1"/>
      <w:numFmt w:val="lowerRoman"/>
      <w:lvlText w:val="%3"/>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322E9688">
      <w:start w:val="1"/>
      <w:numFmt w:val="decimal"/>
      <w:lvlText w:val="%4"/>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888CEE6A">
      <w:start w:val="1"/>
      <w:numFmt w:val="lowerLetter"/>
      <w:lvlText w:val="%5"/>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DDF6DA5A">
      <w:start w:val="1"/>
      <w:numFmt w:val="lowerRoman"/>
      <w:lvlText w:val="%6"/>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4282FB4C">
      <w:start w:val="1"/>
      <w:numFmt w:val="decimal"/>
      <w:lvlText w:val="%7"/>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3BD0E2BA">
      <w:start w:val="1"/>
      <w:numFmt w:val="lowerLetter"/>
      <w:lvlText w:val="%8"/>
      <w:lvlJc w:val="left"/>
      <w:pPr>
        <w:ind w:left="54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8F08A626">
      <w:start w:val="1"/>
      <w:numFmt w:val="lowerRoman"/>
      <w:lvlText w:val="%9"/>
      <w:lvlJc w:val="left"/>
      <w:pPr>
        <w:ind w:left="61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2AE6729"/>
    <w:multiLevelType w:val="hybridMultilevel"/>
    <w:tmpl w:val="4636F418"/>
    <w:lvl w:ilvl="0" w:tplc="E064E6AE">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15:restartNumberingAfterBreak="0">
    <w:nsid w:val="6A7900C0"/>
    <w:multiLevelType w:val="multilevel"/>
    <w:tmpl w:val="D21877FE"/>
    <w:lvl w:ilvl="0">
      <w:start w:val="11"/>
      <w:numFmt w:val="decimal"/>
      <w:lvlText w:val="%1."/>
      <w:lvlJc w:val="left"/>
      <w:pPr>
        <w:ind w:left="530" w:hanging="53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CB40068"/>
    <w:multiLevelType w:val="hybridMultilevel"/>
    <w:tmpl w:val="E468FFC4"/>
    <w:lvl w:ilvl="0" w:tplc="0E4CCB9E">
      <w:start w:val="1"/>
      <w:numFmt w:val="lowerLetter"/>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39" w15:restartNumberingAfterBreak="0">
    <w:nsid w:val="702C1363"/>
    <w:multiLevelType w:val="hybridMultilevel"/>
    <w:tmpl w:val="57D88FA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0" w15:restartNumberingAfterBreak="0">
    <w:nsid w:val="71035994"/>
    <w:multiLevelType w:val="hybridMultilevel"/>
    <w:tmpl w:val="6C08CA9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1" w15:restartNumberingAfterBreak="0">
    <w:nsid w:val="71F63F37"/>
    <w:multiLevelType w:val="hybridMultilevel"/>
    <w:tmpl w:val="29920C1A"/>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2" w15:restartNumberingAfterBreak="0">
    <w:nsid w:val="76EF05A4"/>
    <w:multiLevelType w:val="hybridMultilevel"/>
    <w:tmpl w:val="57525F96"/>
    <w:lvl w:ilvl="0" w:tplc="533237A6">
      <w:start w:val="1"/>
      <w:numFmt w:val="decimal"/>
      <w:lvlText w:val="%1."/>
      <w:lvlJc w:val="left"/>
      <w:pPr>
        <w:ind w:left="720" w:hanging="360"/>
      </w:pPr>
      <w:rPr>
        <w:rFonts w:hAnsi="Symbol"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15:restartNumberingAfterBreak="0">
    <w:nsid w:val="76FE4F05"/>
    <w:multiLevelType w:val="hybridMultilevel"/>
    <w:tmpl w:val="AABCA0C6"/>
    <w:lvl w:ilvl="0" w:tplc="1A8A7818">
      <w:start w:val="6"/>
      <w:numFmt w:val="decimal"/>
      <w:lvlText w:val="%1"/>
      <w:lvlJc w:val="left"/>
      <w:pPr>
        <w:ind w:left="1800" w:hanging="360"/>
      </w:pPr>
      <w:rPr>
        <w:rFonts w:hint="default"/>
        <w:b/>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44" w15:restartNumberingAfterBreak="0">
    <w:nsid w:val="79190693"/>
    <w:multiLevelType w:val="hybridMultilevel"/>
    <w:tmpl w:val="B7085AC0"/>
    <w:lvl w:ilvl="0" w:tplc="82DCA17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5" w15:restartNumberingAfterBreak="0">
    <w:nsid w:val="7A8E7037"/>
    <w:multiLevelType w:val="hybridMultilevel"/>
    <w:tmpl w:val="549A0BC0"/>
    <w:lvl w:ilvl="0" w:tplc="BCBE7E9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6" w15:restartNumberingAfterBreak="0">
    <w:nsid w:val="7BF52876"/>
    <w:multiLevelType w:val="multilevel"/>
    <w:tmpl w:val="512C8F54"/>
    <w:lvl w:ilvl="0">
      <w:start w:val="1"/>
      <w:numFmt w:val="decimal"/>
      <w:lvlText w:val="%1."/>
      <w:lvlJc w:val="left"/>
      <w:pPr>
        <w:ind w:left="44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440" w:hanging="1080"/>
      </w:pPr>
      <w:rPr>
        <w:rFonts w:hint="default"/>
      </w:rPr>
    </w:lvl>
    <w:lvl w:ilvl="3">
      <w:start w:val="1"/>
      <w:numFmt w:val="decimal"/>
      <w:isLgl/>
      <w:lvlText w:val="%1.%2.%3.%4."/>
      <w:lvlJc w:val="left"/>
      <w:pPr>
        <w:ind w:left="3080" w:hanging="1080"/>
      </w:pPr>
      <w:rPr>
        <w:rFonts w:hint="default"/>
      </w:rPr>
    </w:lvl>
    <w:lvl w:ilvl="4">
      <w:start w:val="1"/>
      <w:numFmt w:val="decimal"/>
      <w:isLgl/>
      <w:lvlText w:val="%1.%2.%3.%4.%5."/>
      <w:lvlJc w:val="left"/>
      <w:pPr>
        <w:ind w:left="4080" w:hanging="1440"/>
      </w:pPr>
      <w:rPr>
        <w:rFonts w:hint="default"/>
      </w:rPr>
    </w:lvl>
    <w:lvl w:ilvl="5">
      <w:start w:val="1"/>
      <w:numFmt w:val="decimal"/>
      <w:isLgl/>
      <w:lvlText w:val="%1.%2.%3.%4.%5.%6."/>
      <w:lvlJc w:val="left"/>
      <w:pPr>
        <w:ind w:left="5080" w:hanging="1800"/>
      </w:pPr>
      <w:rPr>
        <w:rFonts w:hint="default"/>
      </w:rPr>
    </w:lvl>
    <w:lvl w:ilvl="6">
      <w:start w:val="1"/>
      <w:numFmt w:val="decimal"/>
      <w:isLgl/>
      <w:lvlText w:val="%1.%2.%3.%4.%5.%6.%7."/>
      <w:lvlJc w:val="left"/>
      <w:pPr>
        <w:ind w:left="5720" w:hanging="1800"/>
      </w:pPr>
      <w:rPr>
        <w:rFonts w:hint="default"/>
      </w:rPr>
    </w:lvl>
    <w:lvl w:ilvl="7">
      <w:start w:val="1"/>
      <w:numFmt w:val="decimal"/>
      <w:isLgl/>
      <w:lvlText w:val="%1.%2.%3.%4.%5.%6.%7.%8."/>
      <w:lvlJc w:val="left"/>
      <w:pPr>
        <w:ind w:left="6720" w:hanging="2160"/>
      </w:pPr>
      <w:rPr>
        <w:rFonts w:hint="default"/>
      </w:rPr>
    </w:lvl>
    <w:lvl w:ilvl="8">
      <w:start w:val="1"/>
      <w:numFmt w:val="decimal"/>
      <w:isLgl/>
      <w:lvlText w:val="%1.%2.%3.%4.%5.%6.%7.%8.%9."/>
      <w:lvlJc w:val="left"/>
      <w:pPr>
        <w:ind w:left="7720" w:hanging="2520"/>
      </w:pPr>
      <w:rPr>
        <w:rFonts w:hint="default"/>
      </w:rPr>
    </w:lvl>
  </w:abstractNum>
  <w:num w:numId="1" w16cid:durableId="1578203189">
    <w:abstractNumId w:val="7"/>
  </w:num>
  <w:num w:numId="2" w16cid:durableId="1490903212">
    <w:abstractNumId w:val="11"/>
  </w:num>
  <w:num w:numId="3" w16cid:durableId="301154104">
    <w:abstractNumId w:val="15"/>
  </w:num>
  <w:num w:numId="4" w16cid:durableId="388916530">
    <w:abstractNumId w:val="20"/>
  </w:num>
  <w:num w:numId="5" w16cid:durableId="1925676450">
    <w:abstractNumId w:val="26"/>
  </w:num>
  <w:num w:numId="6" w16cid:durableId="132793689">
    <w:abstractNumId w:val="34"/>
  </w:num>
  <w:num w:numId="7" w16cid:durableId="1715736346">
    <w:abstractNumId w:val="32"/>
  </w:num>
  <w:num w:numId="8" w16cid:durableId="916859586">
    <w:abstractNumId w:val="27"/>
  </w:num>
  <w:num w:numId="9" w16cid:durableId="1956323889">
    <w:abstractNumId w:val="10"/>
  </w:num>
  <w:num w:numId="10" w16cid:durableId="1657416990">
    <w:abstractNumId w:val="0"/>
  </w:num>
  <w:num w:numId="11" w16cid:durableId="1854614746">
    <w:abstractNumId w:val="43"/>
  </w:num>
  <w:num w:numId="12" w16cid:durableId="1839421777">
    <w:abstractNumId w:val="2"/>
  </w:num>
  <w:num w:numId="13" w16cid:durableId="1599479694">
    <w:abstractNumId w:val="28"/>
  </w:num>
  <w:num w:numId="14" w16cid:durableId="1241910525">
    <w:abstractNumId w:val="30"/>
  </w:num>
  <w:num w:numId="15" w16cid:durableId="246421132">
    <w:abstractNumId w:val="39"/>
  </w:num>
  <w:num w:numId="16" w16cid:durableId="98762937">
    <w:abstractNumId w:val="21"/>
  </w:num>
  <w:num w:numId="17" w16cid:durableId="209611204">
    <w:abstractNumId w:val="1"/>
  </w:num>
  <w:num w:numId="18" w16cid:durableId="1037857772">
    <w:abstractNumId w:val="33"/>
  </w:num>
  <w:num w:numId="19" w16cid:durableId="129632290">
    <w:abstractNumId w:val="24"/>
  </w:num>
  <w:num w:numId="20" w16cid:durableId="1546210554">
    <w:abstractNumId w:val="41"/>
  </w:num>
  <w:num w:numId="21" w16cid:durableId="791167713">
    <w:abstractNumId w:val="45"/>
  </w:num>
  <w:num w:numId="22" w16cid:durableId="1477071539">
    <w:abstractNumId w:val="38"/>
  </w:num>
  <w:num w:numId="23" w16cid:durableId="618150025">
    <w:abstractNumId w:val="9"/>
  </w:num>
  <w:num w:numId="24" w16cid:durableId="54395613">
    <w:abstractNumId w:val="12"/>
  </w:num>
  <w:num w:numId="25" w16cid:durableId="934246563">
    <w:abstractNumId w:val="36"/>
  </w:num>
  <w:num w:numId="26" w16cid:durableId="733234756">
    <w:abstractNumId w:val="40"/>
  </w:num>
  <w:num w:numId="27" w16cid:durableId="21513083">
    <w:abstractNumId w:val="18"/>
  </w:num>
  <w:num w:numId="28" w16cid:durableId="1807965159">
    <w:abstractNumId w:val="29"/>
  </w:num>
  <w:num w:numId="29" w16cid:durableId="872884998">
    <w:abstractNumId w:val="17"/>
  </w:num>
  <w:num w:numId="30" w16cid:durableId="777262113">
    <w:abstractNumId w:val="13"/>
  </w:num>
  <w:num w:numId="31" w16cid:durableId="1600138388">
    <w:abstractNumId w:val="25"/>
  </w:num>
  <w:num w:numId="32" w16cid:durableId="1085148675">
    <w:abstractNumId w:val="16"/>
  </w:num>
  <w:num w:numId="33" w16cid:durableId="8334696">
    <w:abstractNumId w:val="8"/>
  </w:num>
  <w:num w:numId="34" w16cid:durableId="1194463867">
    <w:abstractNumId w:val="3"/>
  </w:num>
  <w:num w:numId="35" w16cid:durableId="260651314">
    <w:abstractNumId w:val="42"/>
  </w:num>
  <w:num w:numId="36" w16cid:durableId="1475484888">
    <w:abstractNumId w:val="44"/>
  </w:num>
  <w:num w:numId="37" w16cid:durableId="717124205">
    <w:abstractNumId w:val="9"/>
  </w:num>
  <w:num w:numId="38" w16cid:durableId="18742221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4858186">
    <w:abstractNumId w:val="22"/>
  </w:num>
  <w:num w:numId="40" w16cid:durableId="1679389066">
    <w:abstractNumId w:val="19"/>
  </w:num>
  <w:num w:numId="41" w16cid:durableId="1723746217">
    <w:abstractNumId w:val="5"/>
  </w:num>
  <w:num w:numId="42" w16cid:durableId="657344348">
    <w:abstractNumId w:val="14"/>
  </w:num>
  <w:num w:numId="43" w16cid:durableId="805585435">
    <w:abstractNumId w:val="35"/>
  </w:num>
  <w:num w:numId="44" w16cid:durableId="370426393">
    <w:abstractNumId w:val="4"/>
  </w:num>
  <w:num w:numId="45" w16cid:durableId="291793391">
    <w:abstractNumId w:val="6"/>
  </w:num>
  <w:num w:numId="46" w16cid:durableId="1809322700">
    <w:abstractNumId w:val="31"/>
  </w:num>
  <w:num w:numId="47" w16cid:durableId="182475908">
    <w:abstractNumId w:val="46"/>
  </w:num>
  <w:num w:numId="48" w16cid:durableId="1742169918">
    <w:abstractNumId w:val="37"/>
  </w:num>
  <w:num w:numId="49" w16cid:durableId="12044886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12"/>
    <w:rsid w:val="000079FB"/>
    <w:rsid w:val="00011985"/>
    <w:rsid w:val="00051BB5"/>
    <w:rsid w:val="000634E8"/>
    <w:rsid w:val="00064661"/>
    <w:rsid w:val="000766F6"/>
    <w:rsid w:val="000A0334"/>
    <w:rsid w:val="000A1B11"/>
    <w:rsid w:val="000A59AD"/>
    <w:rsid w:val="000B7BC5"/>
    <w:rsid w:val="000C7D67"/>
    <w:rsid w:val="000D13CC"/>
    <w:rsid w:val="000E23A8"/>
    <w:rsid w:val="0010057E"/>
    <w:rsid w:val="00110CF5"/>
    <w:rsid w:val="0013121F"/>
    <w:rsid w:val="001357F6"/>
    <w:rsid w:val="001548ED"/>
    <w:rsid w:val="00156C9D"/>
    <w:rsid w:val="0016259B"/>
    <w:rsid w:val="00171AC9"/>
    <w:rsid w:val="00177CF6"/>
    <w:rsid w:val="00187082"/>
    <w:rsid w:val="0018795D"/>
    <w:rsid w:val="001A59AF"/>
    <w:rsid w:val="001B4C65"/>
    <w:rsid w:val="001C0517"/>
    <w:rsid w:val="001D1146"/>
    <w:rsid w:val="001E2E3D"/>
    <w:rsid w:val="00213816"/>
    <w:rsid w:val="0022053F"/>
    <w:rsid w:val="00222424"/>
    <w:rsid w:val="002271F7"/>
    <w:rsid w:val="002444AD"/>
    <w:rsid w:val="0024698A"/>
    <w:rsid w:val="00250F2C"/>
    <w:rsid w:val="00251619"/>
    <w:rsid w:val="00251DE2"/>
    <w:rsid w:val="00265D32"/>
    <w:rsid w:val="00273E1C"/>
    <w:rsid w:val="0029627F"/>
    <w:rsid w:val="002A3AEB"/>
    <w:rsid w:val="002B4459"/>
    <w:rsid w:val="002C4658"/>
    <w:rsid w:val="002C7712"/>
    <w:rsid w:val="002D1B16"/>
    <w:rsid w:val="002E16C0"/>
    <w:rsid w:val="00312614"/>
    <w:rsid w:val="00313FF4"/>
    <w:rsid w:val="00323224"/>
    <w:rsid w:val="00343C41"/>
    <w:rsid w:val="00351684"/>
    <w:rsid w:val="00352653"/>
    <w:rsid w:val="00366618"/>
    <w:rsid w:val="00381588"/>
    <w:rsid w:val="003A29FC"/>
    <w:rsid w:val="003B11FD"/>
    <w:rsid w:val="003C18DA"/>
    <w:rsid w:val="003D2A5C"/>
    <w:rsid w:val="003D3D54"/>
    <w:rsid w:val="003F2A6A"/>
    <w:rsid w:val="003F418F"/>
    <w:rsid w:val="004072CC"/>
    <w:rsid w:val="00413B9D"/>
    <w:rsid w:val="004276A7"/>
    <w:rsid w:val="00435F21"/>
    <w:rsid w:val="00436BC3"/>
    <w:rsid w:val="00443CBF"/>
    <w:rsid w:val="004500CA"/>
    <w:rsid w:val="00452CC3"/>
    <w:rsid w:val="00452DAC"/>
    <w:rsid w:val="0047288A"/>
    <w:rsid w:val="004C1001"/>
    <w:rsid w:val="004C40DB"/>
    <w:rsid w:val="004D50D5"/>
    <w:rsid w:val="004D6DD8"/>
    <w:rsid w:val="004E40A8"/>
    <w:rsid w:val="004E79E6"/>
    <w:rsid w:val="00500744"/>
    <w:rsid w:val="005051DE"/>
    <w:rsid w:val="00541851"/>
    <w:rsid w:val="005464B8"/>
    <w:rsid w:val="005700C4"/>
    <w:rsid w:val="005743AB"/>
    <w:rsid w:val="00574428"/>
    <w:rsid w:val="00576B1A"/>
    <w:rsid w:val="00584F5A"/>
    <w:rsid w:val="005855E0"/>
    <w:rsid w:val="005B4EDA"/>
    <w:rsid w:val="005B5620"/>
    <w:rsid w:val="005E5998"/>
    <w:rsid w:val="005F3C9A"/>
    <w:rsid w:val="005F586C"/>
    <w:rsid w:val="006001EC"/>
    <w:rsid w:val="006002AD"/>
    <w:rsid w:val="00613FE7"/>
    <w:rsid w:val="006144F8"/>
    <w:rsid w:val="00615AE9"/>
    <w:rsid w:val="00616C6C"/>
    <w:rsid w:val="00626203"/>
    <w:rsid w:val="00633B46"/>
    <w:rsid w:val="00652ABD"/>
    <w:rsid w:val="006653B9"/>
    <w:rsid w:val="006713BE"/>
    <w:rsid w:val="00680B23"/>
    <w:rsid w:val="00680F29"/>
    <w:rsid w:val="00684D4E"/>
    <w:rsid w:val="0069545B"/>
    <w:rsid w:val="006A263E"/>
    <w:rsid w:val="006B0F7D"/>
    <w:rsid w:val="006B1662"/>
    <w:rsid w:val="006B50F3"/>
    <w:rsid w:val="006C0EE7"/>
    <w:rsid w:val="006C332A"/>
    <w:rsid w:val="006C4466"/>
    <w:rsid w:val="006C61CF"/>
    <w:rsid w:val="006D0A88"/>
    <w:rsid w:val="00705CFE"/>
    <w:rsid w:val="00726978"/>
    <w:rsid w:val="007305C5"/>
    <w:rsid w:val="0073400E"/>
    <w:rsid w:val="00736D31"/>
    <w:rsid w:val="007372E8"/>
    <w:rsid w:val="00741374"/>
    <w:rsid w:val="0074304E"/>
    <w:rsid w:val="00754B00"/>
    <w:rsid w:val="007554DB"/>
    <w:rsid w:val="00755BD2"/>
    <w:rsid w:val="00757D17"/>
    <w:rsid w:val="007609C1"/>
    <w:rsid w:val="00765577"/>
    <w:rsid w:val="0076604A"/>
    <w:rsid w:val="00783EA4"/>
    <w:rsid w:val="007910C1"/>
    <w:rsid w:val="007A2C1F"/>
    <w:rsid w:val="007A6118"/>
    <w:rsid w:val="007A618F"/>
    <w:rsid w:val="007B1150"/>
    <w:rsid w:val="007E5B9A"/>
    <w:rsid w:val="007F7026"/>
    <w:rsid w:val="00802529"/>
    <w:rsid w:val="00803E42"/>
    <w:rsid w:val="00815526"/>
    <w:rsid w:val="008273EA"/>
    <w:rsid w:val="00856544"/>
    <w:rsid w:val="00860ECF"/>
    <w:rsid w:val="008749C0"/>
    <w:rsid w:val="00875584"/>
    <w:rsid w:val="008848B0"/>
    <w:rsid w:val="00885246"/>
    <w:rsid w:val="008B118C"/>
    <w:rsid w:val="008B3977"/>
    <w:rsid w:val="008B7494"/>
    <w:rsid w:val="008E043B"/>
    <w:rsid w:val="008F06EA"/>
    <w:rsid w:val="00905627"/>
    <w:rsid w:val="00923349"/>
    <w:rsid w:val="00932359"/>
    <w:rsid w:val="00933802"/>
    <w:rsid w:val="009358DA"/>
    <w:rsid w:val="00937F9C"/>
    <w:rsid w:val="00951DA2"/>
    <w:rsid w:val="00954C41"/>
    <w:rsid w:val="00955E29"/>
    <w:rsid w:val="00963163"/>
    <w:rsid w:val="00963339"/>
    <w:rsid w:val="009659CC"/>
    <w:rsid w:val="009663D8"/>
    <w:rsid w:val="00972F58"/>
    <w:rsid w:val="009830C0"/>
    <w:rsid w:val="009842C9"/>
    <w:rsid w:val="009863CB"/>
    <w:rsid w:val="009940D8"/>
    <w:rsid w:val="00995B59"/>
    <w:rsid w:val="009A2CF5"/>
    <w:rsid w:val="009A35B8"/>
    <w:rsid w:val="009A657C"/>
    <w:rsid w:val="009B5EC6"/>
    <w:rsid w:val="009D3AF9"/>
    <w:rsid w:val="00A01C31"/>
    <w:rsid w:val="00A10408"/>
    <w:rsid w:val="00A10831"/>
    <w:rsid w:val="00A45A07"/>
    <w:rsid w:val="00A46FC4"/>
    <w:rsid w:val="00A51E3B"/>
    <w:rsid w:val="00A60FF9"/>
    <w:rsid w:val="00A705CF"/>
    <w:rsid w:val="00A91906"/>
    <w:rsid w:val="00AA7A19"/>
    <w:rsid w:val="00AC6ABD"/>
    <w:rsid w:val="00AD2362"/>
    <w:rsid w:val="00B101F0"/>
    <w:rsid w:val="00B152D0"/>
    <w:rsid w:val="00B21D23"/>
    <w:rsid w:val="00B3116C"/>
    <w:rsid w:val="00B47D15"/>
    <w:rsid w:val="00B528DC"/>
    <w:rsid w:val="00B52CE5"/>
    <w:rsid w:val="00B540EB"/>
    <w:rsid w:val="00B57FA5"/>
    <w:rsid w:val="00B67030"/>
    <w:rsid w:val="00B72B96"/>
    <w:rsid w:val="00B74A4A"/>
    <w:rsid w:val="00B85A8F"/>
    <w:rsid w:val="00BC26B0"/>
    <w:rsid w:val="00BD210E"/>
    <w:rsid w:val="00BE304A"/>
    <w:rsid w:val="00BF1D33"/>
    <w:rsid w:val="00BF2C05"/>
    <w:rsid w:val="00BF5277"/>
    <w:rsid w:val="00C07253"/>
    <w:rsid w:val="00C143EF"/>
    <w:rsid w:val="00C308F8"/>
    <w:rsid w:val="00C346C6"/>
    <w:rsid w:val="00C40C56"/>
    <w:rsid w:val="00C5221A"/>
    <w:rsid w:val="00C5527B"/>
    <w:rsid w:val="00C608F6"/>
    <w:rsid w:val="00C60E81"/>
    <w:rsid w:val="00C81630"/>
    <w:rsid w:val="00C872B0"/>
    <w:rsid w:val="00CB5B7E"/>
    <w:rsid w:val="00CB6C76"/>
    <w:rsid w:val="00CD1B05"/>
    <w:rsid w:val="00CD3D60"/>
    <w:rsid w:val="00CE010F"/>
    <w:rsid w:val="00CF1610"/>
    <w:rsid w:val="00D02AD7"/>
    <w:rsid w:val="00D1368F"/>
    <w:rsid w:val="00D148E1"/>
    <w:rsid w:val="00D15408"/>
    <w:rsid w:val="00D15FC4"/>
    <w:rsid w:val="00D5161F"/>
    <w:rsid w:val="00D62F1F"/>
    <w:rsid w:val="00D74C26"/>
    <w:rsid w:val="00D75990"/>
    <w:rsid w:val="00D828CC"/>
    <w:rsid w:val="00DB1587"/>
    <w:rsid w:val="00DB6409"/>
    <w:rsid w:val="00DB6D2F"/>
    <w:rsid w:val="00DC3707"/>
    <w:rsid w:val="00DD1C99"/>
    <w:rsid w:val="00DE6BD8"/>
    <w:rsid w:val="00E0365F"/>
    <w:rsid w:val="00E0527D"/>
    <w:rsid w:val="00E05A05"/>
    <w:rsid w:val="00E138BE"/>
    <w:rsid w:val="00E1474E"/>
    <w:rsid w:val="00E149EB"/>
    <w:rsid w:val="00E25D92"/>
    <w:rsid w:val="00E44210"/>
    <w:rsid w:val="00E4738B"/>
    <w:rsid w:val="00E51FFF"/>
    <w:rsid w:val="00E540FC"/>
    <w:rsid w:val="00E600BB"/>
    <w:rsid w:val="00E86CC2"/>
    <w:rsid w:val="00EA1EB3"/>
    <w:rsid w:val="00EB6697"/>
    <w:rsid w:val="00EC2A29"/>
    <w:rsid w:val="00EC6966"/>
    <w:rsid w:val="00EC6DC6"/>
    <w:rsid w:val="00ED2635"/>
    <w:rsid w:val="00ED670D"/>
    <w:rsid w:val="00ED69D5"/>
    <w:rsid w:val="00EF0EAD"/>
    <w:rsid w:val="00EF7B04"/>
    <w:rsid w:val="00F32CE6"/>
    <w:rsid w:val="00F57F1B"/>
    <w:rsid w:val="00F71F84"/>
    <w:rsid w:val="00F92AB4"/>
    <w:rsid w:val="00F96EA0"/>
    <w:rsid w:val="00FB0C29"/>
    <w:rsid w:val="00FC02FC"/>
    <w:rsid w:val="00FC3CC9"/>
    <w:rsid w:val="00FC47C1"/>
    <w:rsid w:val="00FD178B"/>
    <w:rsid w:val="00FF062D"/>
    <w:rsid w:val="00FF13F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A3F11"/>
  <w15:docId w15:val="{895B73C1-3F0B-42AD-8BA5-740F352BA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712"/>
    <w:pPr>
      <w:spacing w:before="100" w:beforeAutospacing="1" w:after="160" w:line="256" w:lineRule="auto"/>
    </w:pPr>
    <w:rPr>
      <w:rFonts w:ascii="Calibri" w:eastAsia="Times New Roman" w:hAnsi="Calibri" w:cs="Times New Roman"/>
      <w:lang w:eastAsia="en-ZW"/>
    </w:rPr>
  </w:style>
  <w:style w:type="paragraph" w:styleId="Heading1">
    <w:name w:val="heading 1"/>
    <w:next w:val="Normal"/>
    <w:link w:val="Heading1Char"/>
    <w:uiPriority w:val="9"/>
    <w:qFormat/>
    <w:rsid w:val="00D15FC4"/>
    <w:pPr>
      <w:keepNext/>
      <w:keepLines/>
      <w:spacing w:after="0" w:line="259" w:lineRule="auto"/>
      <w:ind w:left="10" w:hanging="10"/>
      <w:outlineLvl w:val="0"/>
    </w:pPr>
    <w:rPr>
      <w:rFonts w:ascii="Book Antiqua" w:eastAsia="Book Antiqua" w:hAnsi="Book Antiqua" w:cs="Book Antiqua"/>
      <w:b/>
      <w:color w:val="000000"/>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712"/>
    <w:pPr>
      <w:ind w:left="720"/>
      <w:contextualSpacing/>
    </w:pPr>
  </w:style>
  <w:style w:type="paragraph" w:styleId="NormalWeb">
    <w:name w:val="Normal (Web)"/>
    <w:basedOn w:val="Normal"/>
    <w:uiPriority w:val="99"/>
    <w:unhideWhenUsed/>
    <w:rsid w:val="002C7712"/>
    <w:pPr>
      <w:spacing w:after="100" w:afterAutospacing="1" w:line="240" w:lineRule="auto"/>
    </w:pPr>
    <w:rPr>
      <w:rFonts w:ascii="Times New Roman" w:hAnsi="Times New Roman"/>
      <w:sz w:val="24"/>
      <w:szCs w:val="24"/>
    </w:rPr>
  </w:style>
  <w:style w:type="paragraph" w:customStyle="1" w:styleId="para">
    <w:name w:val="para"/>
    <w:basedOn w:val="Normal"/>
    <w:rsid w:val="002C7712"/>
    <w:pPr>
      <w:spacing w:after="100" w:afterAutospacing="1" w:line="240" w:lineRule="auto"/>
    </w:pPr>
    <w:rPr>
      <w:rFonts w:ascii="Times New Roman" w:hAnsi="Times New Roman"/>
      <w:sz w:val="24"/>
      <w:szCs w:val="24"/>
    </w:rPr>
  </w:style>
  <w:style w:type="paragraph" w:customStyle="1" w:styleId="quoteblock">
    <w:name w:val="quoteblock"/>
    <w:basedOn w:val="Normal"/>
    <w:rsid w:val="002C7712"/>
    <w:pPr>
      <w:spacing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DB1587"/>
    <w:rPr>
      <w:color w:val="0000FF" w:themeColor="hyperlink"/>
      <w:u w:val="single"/>
    </w:rPr>
  </w:style>
  <w:style w:type="paragraph" w:styleId="Header">
    <w:name w:val="header"/>
    <w:basedOn w:val="Normal"/>
    <w:link w:val="HeaderChar"/>
    <w:uiPriority w:val="99"/>
    <w:semiHidden/>
    <w:unhideWhenUsed/>
    <w:rsid w:val="00963163"/>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963163"/>
    <w:rPr>
      <w:rFonts w:ascii="Calibri" w:eastAsia="Times New Roman" w:hAnsi="Calibri" w:cs="Times New Roman"/>
      <w:lang w:eastAsia="en-ZW"/>
    </w:rPr>
  </w:style>
  <w:style w:type="paragraph" w:styleId="Footer">
    <w:name w:val="footer"/>
    <w:basedOn w:val="Normal"/>
    <w:link w:val="FooterChar"/>
    <w:uiPriority w:val="99"/>
    <w:unhideWhenUsed/>
    <w:rsid w:val="0096316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63163"/>
    <w:rPr>
      <w:rFonts w:ascii="Calibri" w:eastAsia="Times New Roman" w:hAnsi="Calibri" w:cs="Times New Roman"/>
      <w:lang w:eastAsia="en-ZW"/>
    </w:rPr>
  </w:style>
  <w:style w:type="paragraph" w:styleId="FootnoteText">
    <w:name w:val="footnote text"/>
    <w:basedOn w:val="Normal"/>
    <w:link w:val="FootnoteTextChar"/>
    <w:uiPriority w:val="99"/>
    <w:semiHidden/>
    <w:unhideWhenUsed/>
    <w:rsid w:val="00443CBF"/>
    <w:pPr>
      <w:spacing w:before="0" w:beforeAutospacing="0" w:after="0" w:line="240" w:lineRule="auto"/>
    </w:pPr>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443CBF"/>
    <w:rPr>
      <w:sz w:val="20"/>
      <w:szCs w:val="20"/>
    </w:rPr>
  </w:style>
  <w:style w:type="character" w:styleId="FootnoteReference">
    <w:name w:val="footnote reference"/>
    <w:basedOn w:val="DefaultParagraphFont"/>
    <w:uiPriority w:val="99"/>
    <w:semiHidden/>
    <w:unhideWhenUsed/>
    <w:rsid w:val="00443CBF"/>
    <w:rPr>
      <w:vertAlign w:val="superscript"/>
    </w:rPr>
  </w:style>
  <w:style w:type="character" w:styleId="Strong">
    <w:name w:val="Strong"/>
    <w:basedOn w:val="DefaultParagraphFont"/>
    <w:uiPriority w:val="22"/>
    <w:qFormat/>
    <w:rsid w:val="00B72B96"/>
    <w:rPr>
      <w:b/>
      <w:bCs/>
    </w:rPr>
  </w:style>
  <w:style w:type="character" w:customStyle="1" w:styleId="linkinvalid">
    <w:name w:val="linkinvalid"/>
    <w:basedOn w:val="DefaultParagraphFont"/>
    <w:rsid w:val="00B57FA5"/>
  </w:style>
  <w:style w:type="paragraph" w:customStyle="1" w:styleId="Quote1">
    <w:name w:val="Quote1"/>
    <w:basedOn w:val="Normal"/>
    <w:rsid w:val="00B57FA5"/>
    <w:pPr>
      <w:spacing w:after="100" w:afterAutospacing="1" w:line="240" w:lineRule="auto"/>
    </w:pPr>
    <w:rPr>
      <w:rFonts w:ascii="Times New Roman" w:hAnsi="Times New Roman"/>
      <w:sz w:val="24"/>
      <w:szCs w:val="24"/>
    </w:rPr>
  </w:style>
  <w:style w:type="character" w:customStyle="1" w:styleId="searchhit">
    <w:name w:val="searchhit"/>
    <w:basedOn w:val="DefaultParagraphFont"/>
    <w:rsid w:val="00A01C31"/>
  </w:style>
  <w:style w:type="character" w:customStyle="1" w:styleId="Heading1Char">
    <w:name w:val="Heading 1 Char"/>
    <w:basedOn w:val="DefaultParagraphFont"/>
    <w:link w:val="Heading1"/>
    <w:uiPriority w:val="9"/>
    <w:rsid w:val="00D15FC4"/>
    <w:rPr>
      <w:rFonts w:ascii="Book Antiqua" w:eastAsia="Book Antiqua" w:hAnsi="Book Antiqua" w:cs="Book Antiqua"/>
      <w:b/>
      <w:color w:val="000000"/>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22437">
      <w:bodyDiv w:val="1"/>
      <w:marLeft w:val="0"/>
      <w:marRight w:val="0"/>
      <w:marTop w:val="0"/>
      <w:marBottom w:val="0"/>
      <w:divBdr>
        <w:top w:val="none" w:sz="0" w:space="0" w:color="auto"/>
        <w:left w:val="none" w:sz="0" w:space="0" w:color="auto"/>
        <w:bottom w:val="none" w:sz="0" w:space="0" w:color="auto"/>
        <w:right w:val="none" w:sz="0" w:space="0" w:color="auto"/>
      </w:divBdr>
    </w:div>
    <w:div w:id="108666045">
      <w:bodyDiv w:val="1"/>
      <w:marLeft w:val="0"/>
      <w:marRight w:val="0"/>
      <w:marTop w:val="0"/>
      <w:marBottom w:val="0"/>
      <w:divBdr>
        <w:top w:val="none" w:sz="0" w:space="0" w:color="auto"/>
        <w:left w:val="none" w:sz="0" w:space="0" w:color="auto"/>
        <w:bottom w:val="none" w:sz="0" w:space="0" w:color="auto"/>
        <w:right w:val="none" w:sz="0" w:space="0" w:color="auto"/>
      </w:divBdr>
    </w:div>
    <w:div w:id="180095336">
      <w:bodyDiv w:val="1"/>
      <w:marLeft w:val="0"/>
      <w:marRight w:val="0"/>
      <w:marTop w:val="0"/>
      <w:marBottom w:val="0"/>
      <w:divBdr>
        <w:top w:val="none" w:sz="0" w:space="0" w:color="auto"/>
        <w:left w:val="none" w:sz="0" w:space="0" w:color="auto"/>
        <w:bottom w:val="none" w:sz="0" w:space="0" w:color="auto"/>
        <w:right w:val="none" w:sz="0" w:space="0" w:color="auto"/>
      </w:divBdr>
    </w:div>
    <w:div w:id="232083418">
      <w:bodyDiv w:val="1"/>
      <w:marLeft w:val="0"/>
      <w:marRight w:val="0"/>
      <w:marTop w:val="0"/>
      <w:marBottom w:val="0"/>
      <w:divBdr>
        <w:top w:val="none" w:sz="0" w:space="0" w:color="auto"/>
        <w:left w:val="none" w:sz="0" w:space="0" w:color="auto"/>
        <w:bottom w:val="none" w:sz="0" w:space="0" w:color="auto"/>
        <w:right w:val="none" w:sz="0" w:space="0" w:color="auto"/>
      </w:divBdr>
    </w:div>
    <w:div w:id="241724074">
      <w:bodyDiv w:val="1"/>
      <w:marLeft w:val="0"/>
      <w:marRight w:val="0"/>
      <w:marTop w:val="0"/>
      <w:marBottom w:val="0"/>
      <w:divBdr>
        <w:top w:val="none" w:sz="0" w:space="0" w:color="auto"/>
        <w:left w:val="none" w:sz="0" w:space="0" w:color="auto"/>
        <w:bottom w:val="none" w:sz="0" w:space="0" w:color="auto"/>
        <w:right w:val="none" w:sz="0" w:space="0" w:color="auto"/>
      </w:divBdr>
    </w:div>
    <w:div w:id="352925925">
      <w:bodyDiv w:val="1"/>
      <w:marLeft w:val="0"/>
      <w:marRight w:val="0"/>
      <w:marTop w:val="0"/>
      <w:marBottom w:val="0"/>
      <w:divBdr>
        <w:top w:val="none" w:sz="0" w:space="0" w:color="auto"/>
        <w:left w:val="none" w:sz="0" w:space="0" w:color="auto"/>
        <w:bottom w:val="none" w:sz="0" w:space="0" w:color="auto"/>
        <w:right w:val="none" w:sz="0" w:space="0" w:color="auto"/>
      </w:divBdr>
    </w:div>
    <w:div w:id="450132234">
      <w:bodyDiv w:val="1"/>
      <w:marLeft w:val="0"/>
      <w:marRight w:val="0"/>
      <w:marTop w:val="0"/>
      <w:marBottom w:val="0"/>
      <w:divBdr>
        <w:top w:val="none" w:sz="0" w:space="0" w:color="auto"/>
        <w:left w:val="none" w:sz="0" w:space="0" w:color="auto"/>
        <w:bottom w:val="none" w:sz="0" w:space="0" w:color="auto"/>
        <w:right w:val="none" w:sz="0" w:space="0" w:color="auto"/>
      </w:divBdr>
    </w:div>
    <w:div w:id="515071403">
      <w:bodyDiv w:val="1"/>
      <w:marLeft w:val="0"/>
      <w:marRight w:val="0"/>
      <w:marTop w:val="0"/>
      <w:marBottom w:val="0"/>
      <w:divBdr>
        <w:top w:val="none" w:sz="0" w:space="0" w:color="auto"/>
        <w:left w:val="none" w:sz="0" w:space="0" w:color="auto"/>
        <w:bottom w:val="none" w:sz="0" w:space="0" w:color="auto"/>
        <w:right w:val="none" w:sz="0" w:space="0" w:color="auto"/>
      </w:divBdr>
    </w:div>
    <w:div w:id="626357746">
      <w:bodyDiv w:val="1"/>
      <w:marLeft w:val="0"/>
      <w:marRight w:val="0"/>
      <w:marTop w:val="0"/>
      <w:marBottom w:val="0"/>
      <w:divBdr>
        <w:top w:val="none" w:sz="0" w:space="0" w:color="auto"/>
        <w:left w:val="none" w:sz="0" w:space="0" w:color="auto"/>
        <w:bottom w:val="none" w:sz="0" w:space="0" w:color="auto"/>
        <w:right w:val="none" w:sz="0" w:space="0" w:color="auto"/>
      </w:divBdr>
    </w:div>
    <w:div w:id="643392169">
      <w:bodyDiv w:val="1"/>
      <w:marLeft w:val="0"/>
      <w:marRight w:val="0"/>
      <w:marTop w:val="0"/>
      <w:marBottom w:val="0"/>
      <w:divBdr>
        <w:top w:val="none" w:sz="0" w:space="0" w:color="auto"/>
        <w:left w:val="none" w:sz="0" w:space="0" w:color="auto"/>
        <w:bottom w:val="none" w:sz="0" w:space="0" w:color="auto"/>
        <w:right w:val="none" w:sz="0" w:space="0" w:color="auto"/>
      </w:divBdr>
    </w:div>
    <w:div w:id="823591410">
      <w:bodyDiv w:val="1"/>
      <w:marLeft w:val="0"/>
      <w:marRight w:val="0"/>
      <w:marTop w:val="0"/>
      <w:marBottom w:val="0"/>
      <w:divBdr>
        <w:top w:val="none" w:sz="0" w:space="0" w:color="auto"/>
        <w:left w:val="none" w:sz="0" w:space="0" w:color="auto"/>
        <w:bottom w:val="none" w:sz="0" w:space="0" w:color="auto"/>
        <w:right w:val="none" w:sz="0" w:space="0" w:color="auto"/>
      </w:divBdr>
    </w:div>
    <w:div w:id="864172594">
      <w:bodyDiv w:val="1"/>
      <w:marLeft w:val="0"/>
      <w:marRight w:val="0"/>
      <w:marTop w:val="0"/>
      <w:marBottom w:val="0"/>
      <w:divBdr>
        <w:top w:val="none" w:sz="0" w:space="0" w:color="auto"/>
        <w:left w:val="none" w:sz="0" w:space="0" w:color="auto"/>
        <w:bottom w:val="none" w:sz="0" w:space="0" w:color="auto"/>
        <w:right w:val="none" w:sz="0" w:space="0" w:color="auto"/>
      </w:divBdr>
    </w:div>
    <w:div w:id="872766512">
      <w:bodyDiv w:val="1"/>
      <w:marLeft w:val="0"/>
      <w:marRight w:val="0"/>
      <w:marTop w:val="0"/>
      <w:marBottom w:val="0"/>
      <w:divBdr>
        <w:top w:val="none" w:sz="0" w:space="0" w:color="auto"/>
        <w:left w:val="none" w:sz="0" w:space="0" w:color="auto"/>
        <w:bottom w:val="none" w:sz="0" w:space="0" w:color="auto"/>
        <w:right w:val="none" w:sz="0" w:space="0" w:color="auto"/>
      </w:divBdr>
    </w:div>
    <w:div w:id="912933018">
      <w:bodyDiv w:val="1"/>
      <w:marLeft w:val="0"/>
      <w:marRight w:val="0"/>
      <w:marTop w:val="0"/>
      <w:marBottom w:val="0"/>
      <w:divBdr>
        <w:top w:val="none" w:sz="0" w:space="0" w:color="auto"/>
        <w:left w:val="none" w:sz="0" w:space="0" w:color="auto"/>
        <w:bottom w:val="none" w:sz="0" w:space="0" w:color="auto"/>
        <w:right w:val="none" w:sz="0" w:space="0" w:color="auto"/>
      </w:divBdr>
    </w:div>
    <w:div w:id="923344166">
      <w:bodyDiv w:val="1"/>
      <w:marLeft w:val="0"/>
      <w:marRight w:val="0"/>
      <w:marTop w:val="0"/>
      <w:marBottom w:val="0"/>
      <w:divBdr>
        <w:top w:val="none" w:sz="0" w:space="0" w:color="auto"/>
        <w:left w:val="none" w:sz="0" w:space="0" w:color="auto"/>
        <w:bottom w:val="none" w:sz="0" w:space="0" w:color="auto"/>
        <w:right w:val="none" w:sz="0" w:space="0" w:color="auto"/>
      </w:divBdr>
    </w:div>
    <w:div w:id="1008599437">
      <w:bodyDiv w:val="1"/>
      <w:marLeft w:val="0"/>
      <w:marRight w:val="0"/>
      <w:marTop w:val="0"/>
      <w:marBottom w:val="0"/>
      <w:divBdr>
        <w:top w:val="none" w:sz="0" w:space="0" w:color="auto"/>
        <w:left w:val="none" w:sz="0" w:space="0" w:color="auto"/>
        <w:bottom w:val="none" w:sz="0" w:space="0" w:color="auto"/>
        <w:right w:val="none" w:sz="0" w:space="0" w:color="auto"/>
      </w:divBdr>
    </w:div>
    <w:div w:id="1034110381">
      <w:bodyDiv w:val="1"/>
      <w:marLeft w:val="0"/>
      <w:marRight w:val="0"/>
      <w:marTop w:val="0"/>
      <w:marBottom w:val="0"/>
      <w:divBdr>
        <w:top w:val="none" w:sz="0" w:space="0" w:color="auto"/>
        <w:left w:val="none" w:sz="0" w:space="0" w:color="auto"/>
        <w:bottom w:val="none" w:sz="0" w:space="0" w:color="auto"/>
        <w:right w:val="none" w:sz="0" w:space="0" w:color="auto"/>
      </w:divBdr>
    </w:div>
    <w:div w:id="1043871790">
      <w:bodyDiv w:val="1"/>
      <w:marLeft w:val="0"/>
      <w:marRight w:val="0"/>
      <w:marTop w:val="0"/>
      <w:marBottom w:val="0"/>
      <w:divBdr>
        <w:top w:val="none" w:sz="0" w:space="0" w:color="auto"/>
        <w:left w:val="none" w:sz="0" w:space="0" w:color="auto"/>
        <w:bottom w:val="none" w:sz="0" w:space="0" w:color="auto"/>
        <w:right w:val="none" w:sz="0" w:space="0" w:color="auto"/>
      </w:divBdr>
    </w:div>
    <w:div w:id="1089501860">
      <w:bodyDiv w:val="1"/>
      <w:marLeft w:val="0"/>
      <w:marRight w:val="0"/>
      <w:marTop w:val="0"/>
      <w:marBottom w:val="0"/>
      <w:divBdr>
        <w:top w:val="none" w:sz="0" w:space="0" w:color="auto"/>
        <w:left w:val="none" w:sz="0" w:space="0" w:color="auto"/>
        <w:bottom w:val="none" w:sz="0" w:space="0" w:color="auto"/>
        <w:right w:val="none" w:sz="0" w:space="0" w:color="auto"/>
      </w:divBdr>
    </w:div>
    <w:div w:id="1135176092">
      <w:bodyDiv w:val="1"/>
      <w:marLeft w:val="0"/>
      <w:marRight w:val="0"/>
      <w:marTop w:val="0"/>
      <w:marBottom w:val="0"/>
      <w:divBdr>
        <w:top w:val="none" w:sz="0" w:space="0" w:color="auto"/>
        <w:left w:val="none" w:sz="0" w:space="0" w:color="auto"/>
        <w:bottom w:val="none" w:sz="0" w:space="0" w:color="auto"/>
        <w:right w:val="none" w:sz="0" w:space="0" w:color="auto"/>
      </w:divBdr>
    </w:div>
    <w:div w:id="1172063840">
      <w:bodyDiv w:val="1"/>
      <w:marLeft w:val="0"/>
      <w:marRight w:val="0"/>
      <w:marTop w:val="0"/>
      <w:marBottom w:val="0"/>
      <w:divBdr>
        <w:top w:val="none" w:sz="0" w:space="0" w:color="auto"/>
        <w:left w:val="none" w:sz="0" w:space="0" w:color="auto"/>
        <w:bottom w:val="none" w:sz="0" w:space="0" w:color="auto"/>
        <w:right w:val="none" w:sz="0" w:space="0" w:color="auto"/>
      </w:divBdr>
    </w:div>
    <w:div w:id="1286427805">
      <w:bodyDiv w:val="1"/>
      <w:marLeft w:val="0"/>
      <w:marRight w:val="0"/>
      <w:marTop w:val="0"/>
      <w:marBottom w:val="0"/>
      <w:divBdr>
        <w:top w:val="none" w:sz="0" w:space="0" w:color="auto"/>
        <w:left w:val="none" w:sz="0" w:space="0" w:color="auto"/>
        <w:bottom w:val="none" w:sz="0" w:space="0" w:color="auto"/>
        <w:right w:val="none" w:sz="0" w:space="0" w:color="auto"/>
      </w:divBdr>
    </w:div>
    <w:div w:id="1574199686">
      <w:bodyDiv w:val="1"/>
      <w:marLeft w:val="0"/>
      <w:marRight w:val="0"/>
      <w:marTop w:val="0"/>
      <w:marBottom w:val="0"/>
      <w:divBdr>
        <w:top w:val="none" w:sz="0" w:space="0" w:color="auto"/>
        <w:left w:val="none" w:sz="0" w:space="0" w:color="auto"/>
        <w:bottom w:val="none" w:sz="0" w:space="0" w:color="auto"/>
        <w:right w:val="none" w:sz="0" w:space="0" w:color="auto"/>
      </w:divBdr>
    </w:div>
    <w:div w:id="1614901531">
      <w:bodyDiv w:val="1"/>
      <w:marLeft w:val="0"/>
      <w:marRight w:val="0"/>
      <w:marTop w:val="0"/>
      <w:marBottom w:val="0"/>
      <w:divBdr>
        <w:top w:val="none" w:sz="0" w:space="0" w:color="auto"/>
        <w:left w:val="none" w:sz="0" w:space="0" w:color="auto"/>
        <w:bottom w:val="none" w:sz="0" w:space="0" w:color="auto"/>
        <w:right w:val="none" w:sz="0" w:space="0" w:color="auto"/>
      </w:divBdr>
    </w:div>
    <w:div w:id="1736313817">
      <w:bodyDiv w:val="1"/>
      <w:marLeft w:val="0"/>
      <w:marRight w:val="0"/>
      <w:marTop w:val="0"/>
      <w:marBottom w:val="0"/>
      <w:divBdr>
        <w:top w:val="none" w:sz="0" w:space="0" w:color="auto"/>
        <w:left w:val="none" w:sz="0" w:space="0" w:color="auto"/>
        <w:bottom w:val="none" w:sz="0" w:space="0" w:color="auto"/>
        <w:right w:val="none" w:sz="0" w:space="0" w:color="auto"/>
      </w:divBdr>
    </w:div>
    <w:div w:id="1961719252">
      <w:bodyDiv w:val="1"/>
      <w:marLeft w:val="0"/>
      <w:marRight w:val="0"/>
      <w:marTop w:val="0"/>
      <w:marBottom w:val="0"/>
      <w:divBdr>
        <w:top w:val="none" w:sz="0" w:space="0" w:color="auto"/>
        <w:left w:val="none" w:sz="0" w:space="0" w:color="auto"/>
        <w:bottom w:val="none" w:sz="0" w:space="0" w:color="auto"/>
        <w:right w:val="none" w:sz="0" w:space="0" w:color="auto"/>
      </w:divBdr>
    </w:div>
    <w:div w:id="2010062308">
      <w:bodyDiv w:val="1"/>
      <w:marLeft w:val="0"/>
      <w:marRight w:val="0"/>
      <w:marTop w:val="0"/>
      <w:marBottom w:val="0"/>
      <w:divBdr>
        <w:top w:val="none" w:sz="0" w:space="0" w:color="auto"/>
        <w:left w:val="none" w:sz="0" w:space="0" w:color="auto"/>
        <w:bottom w:val="none" w:sz="0" w:space="0" w:color="auto"/>
        <w:right w:val="none" w:sz="0" w:space="0" w:color="auto"/>
      </w:divBdr>
    </w:div>
    <w:div w:id="2128427425">
      <w:bodyDiv w:val="1"/>
      <w:marLeft w:val="0"/>
      <w:marRight w:val="0"/>
      <w:marTop w:val="0"/>
      <w:marBottom w:val="0"/>
      <w:divBdr>
        <w:top w:val="none" w:sz="0" w:space="0" w:color="auto"/>
        <w:left w:val="none" w:sz="0" w:space="0" w:color="auto"/>
        <w:bottom w:val="none" w:sz="0" w:space="0" w:color="auto"/>
        <w:right w:val="none" w:sz="0" w:space="0" w:color="auto"/>
      </w:divBdr>
    </w:div>
    <w:div w:id="213663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9F2AE4-D215-4D34-8802-7806CB29B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RESEARCHER</cp:lastModifiedBy>
  <cp:revision>3</cp:revision>
  <cp:lastPrinted>2026-02-06T11:39:00Z</cp:lastPrinted>
  <dcterms:created xsi:type="dcterms:W3CDTF">2026-02-13T08:30:00Z</dcterms:created>
  <dcterms:modified xsi:type="dcterms:W3CDTF">2026-02-13T08:38:00Z</dcterms:modified>
</cp:coreProperties>
</file>