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C1573" w14:textId="77777777" w:rsidR="00C66C20" w:rsidRDefault="00AB4AC6">
      <w:pPr>
        <w:spacing w:after="0" w:line="259" w:lineRule="auto"/>
        <w:ind w:left="0" w:firstLine="0"/>
        <w:jc w:val="right"/>
      </w:pPr>
      <w:r>
        <w:rPr>
          <w:rFonts w:ascii="Calibri" w:eastAsia="Calibri" w:hAnsi="Calibri" w:cs="Calibri"/>
          <w:sz w:val="22"/>
        </w:rPr>
        <w:t xml:space="preserve"> </w:t>
      </w:r>
    </w:p>
    <w:p w14:paraId="47BFA948" w14:textId="77777777" w:rsidR="00C66C20" w:rsidRDefault="00AB4AC6">
      <w:pPr>
        <w:spacing w:after="176" w:line="259" w:lineRule="auto"/>
        <w:ind w:left="0" w:firstLine="0"/>
        <w:jc w:val="left"/>
      </w:pPr>
      <w:r>
        <w:rPr>
          <w:rFonts w:ascii="Calibri" w:eastAsia="Calibri" w:hAnsi="Calibri" w:cs="Calibri"/>
          <w:sz w:val="22"/>
        </w:rPr>
        <w:t xml:space="preserve"> </w:t>
      </w:r>
    </w:p>
    <w:p w14:paraId="1ECDFF8F" w14:textId="77777777" w:rsidR="00C66C20" w:rsidRDefault="00AB4AC6">
      <w:pPr>
        <w:spacing w:after="0" w:line="259" w:lineRule="auto"/>
        <w:ind w:left="0" w:firstLine="0"/>
        <w:jc w:val="left"/>
      </w:pPr>
      <w:r>
        <w:rPr>
          <w:b/>
        </w:rPr>
        <w:t xml:space="preserve"> </w:t>
      </w:r>
    </w:p>
    <w:p w14:paraId="5FD1C09A" w14:textId="17EC4146" w:rsidR="00C66C20" w:rsidRDefault="00AB4AC6">
      <w:pPr>
        <w:tabs>
          <w:tab w:val="center" w:pos="5041"/>
          <w:tab w:val="right" w:pos="9077"/>
        </w:tabs>
        <w:spacing w:after="0" w:line="263" w:lineRule="auto"/>
        <w:ind w:left="-15" w:firstLine="0"/>
        <w:jc w:val="left"/>
      </w:pPr>
      <w:r>
        <w:rPr>
          <w:b/>
        </w:rPr>
        <w:t xml:space="preserve">IN THE LABOUR COURT OF ZIMBABWE </w:t>
      </w:r>
      <w:proofErr w:type="gramStart"/>
      <w:r>
        <w:rPr>
          <w:b/>
        </w:rPr>
        <w:tab/>
        <w:t xml:space="preserve">  </w:t>
      </w:r>
      <w:r>
        <w:rPr>
          <w:b/>
        </w:rPr>
        <w:tab/>
      </w:r>
      <w:proofErr w:type="gramEnd"/>
      <w:r>
        <w:rPr>
          <w:b/>
        </w:rPr>
        <w:t xml:space="preserve"> JUDGMENT, NO LC/H/</w:t>
      </w:r>
      <w:r w:rsidR="00576869">
        <w:rPr>
          <w:b/>
        </w:rPr>
        <w:t>55</w:t>
      </w:r>
      <w:r>
        <w:rPr>
          <w:b/>
        </w:rPr>
        <w:t xml:space="preserve">/2026 </w:t>
      </w:r>
    </w:p>
    <w:p w14:paraId="0CD6C1DE" w14:textId="77777777" w:rsidR="00C66C20" w:rsidRDefault="00AB4AC6">
      <w:pPr>
        <w:spacing w:after="0" w:line="259" w:lineRule="auto"/>
        <w:ind w:left="0" w:firstLine="0"/>
        <w:jc w:val="left"/>
      </w:pPr>
      <w:r>
        <w:rPr>
          <w:b/>
        </w:rPr>
        <w:t xml:space="preserve"> </w:t>
      </w:r>
    </w:p>
    <w:p w14:paraId="25D82709" w14:textId="77777777" w:rsidR="00C66C20" w:rsidRDefault="00AB4AC6">
      <w:pPr>
        <w:spacing w:after="0" w:line="263" w:lineRule="auto"/>
        <w:ind w:left="-5" w:right="39"/>
      </w:pPr>
      <w:r>
        <w:rPr>
          <w:b/>
        </w:rPr>
        <w:t xml:space="preserve">HARARE,  </w:t>
      </w:r>
    </w:p>
    <w:p w14:paraId="705E3F63" w14:textId="77777777" w:rsidR="00C66C20" w:rsidRDefault="00AB4AC6">
      <w:pPr>
        <w:tabs>
          <w:tab w:val="center" w:pos="2880"/>
          <w:tab w:val="center" w:pos="3601"/>
          <w:tab w:val="center" w:pos="4321"/>
          <w:tab w:val="center" w:pos="6771"/>
        </w:tabs>
        <w:spacing w:after="0" w:line="263" w:lineRule="auto"/>
        <w:ind w:left="-15" w:firstLine="0"/>
        <w:jc w:val="left"/>
      </w:pPr>
      <w:r>
        <w:rPr>
          <w:b/>
        </w:rPr>
        <w:t xml:space="preserve">5 FEBRUARY   2026 </w:t>
      </w:r>
      <w:r>
        <w:rPr>
          <w:b/>
        </w:rPr>
        <w:tab/>
        <w:t xml:space="preserve"> </w:t>
      </w:r>
      <w:r>
        <w:rPr>
          <w:b/>
        </w:rPr>
        <w:tab/>
        <w:t xml:space="preserve"> </w:t>
      </w:r>
      <w:r>
        <w:rPr>
          <w:b/>
        </w:rPr>
        <w:tab/>
        <w:t xml:space="preserve"> </w:t>
      </w:r>
      <w:r>
        <w:rPr>
          <w:b/>
        </w:rPr>
        <w:tab/>
        <w:t xml:space="preserve">              CASE NO.LC/H/ 1184/25 </w:t>
      </w:r>
    </w:p>
    <w:p w14:paraId="6AB29EDD" w14:textId="77777777" w:rsidR="00C66C20" w:rsidRDefault="00AB4AC6">
      <w:pPr>
        <w:tabs>
          <w:tab w:val="center" w:pos="2880"/>
          <w:tab w:val="center" w:pos="3601"/>
          <w:tab w:val="center" w:pos="4321"/>
          <w:tab w:val="center" w:pos="5041"/>
        </w:tabs>
        <w:spacing w:after="0" w:line="263" w:lineRule="auto"/>
        <w:ind w:left="-15" w:firstLine="0"/>
        <w:jc w:val="left"/>
      </w:pPr>
      <w:r>
        <w:rPr>
          <w:b/>
        </w:rPr>
        <w:t xml:space="preserve">&amp; 12 FEBRUARY 2026 </w:t>
      </w:r>
      <w:r>
        <w:rPr>
          <w:b/>
        </w:rPr>
        <w:tab/>
        <w:t xml:space="preserve"> </w:t>
      </w:r>
      <w:r>
        <w:rPr>
          <w:b/>
        </w:rPr>
        <w:tab/>
        <w:t xml:space="preserve"> </w:t>
      </w:r>
      <w:r>
        <w:rPr>
          <w:b/>
        </w:rPr>
        <w:tab/>
        <w:t xml:space="preserve"> </w:t>
      </w:r>
      <w:r>
        <w:rPr>
          <w:b/>
        </w:rPr>
        <w:tab/>
        <w:t xml:space="preserve"> </w:t>
      </w:r>
    </w:p>
    <w:p w14:paraId="618585AF" w14:textId="77777777" w:rsidR="00C66C20" w:rsidRDefault="00AB4AC6">
      <w:pPr>
        <w:spacing w:after="0" w:line="259" w:lineRule="auto"/>
        <w:ind w:left="0" w:firstLine="0"/>
        <w:jc w:val="left"/>
      </w:pPr>
      <w:r>
        <w:t xml:space="preserve"> </w:t>
      </w:r>
    </w:p>
    <w:p w14:paraId="5A667F03" w14:textId="77777777" w:rsidR="00C66C20" w:rsidRDefault="00AB4AC6">
      <w:pPr>
        <w:spacing w:after="0" w:line="259" w:lineRule="auto"/>
        <w:ind w:left="0" w:firstLine="0"/>
        <w:jc w:val="left"/>
      </w:pPr>
      <w:r>
        <w:t xml:space="preserve"> </w:t>
      </w:r>
    </w:p>
    <w:p w14:paraId="29237A45" w14:textId="77777777" w:rsidR="00C66C20" w:rsidRDefault="00AB4AC6">
      <w:pPr>
        <w:spacing w:line="259" w:lineRule="auto"/>
        <w:ind w:left="-5" w:right="38"/>
      </w:pPr>
      <w:r>
        <w:t xml:space="preserve">In the matter between: - </w:t>
      </w:r>
    </w:p>
    <w:p w14:paraId="51167D49" w14:textId="77777777" w:rsidR="00C66C20" w:rsidRDefault="00AB4AC6">
      <w:pPr>
        <w:spacing w:after="0" w:line="259" w:lineRule="auto"/>
        <w:ind w:left="0" w:firstLine="0"/>
        <w:jc w:val="left"/>
      </w:pPr>
      <w:r>
        <w:t xml:space="preserve"> </w:t>
      </w:r>
    </w:p>
    <w:p w14:paraId="66D139A7" w14:textId="77777777" w:rsidR="00C66C20" w:rsidRDefault="00AB4AC6">
      <w:pPr>
        <w:spacing w:after="0"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039D973C" w14:textId="77777777" w:rsidR="00C66C20" w:rsidRDefault="00AB4AC6">
      <w:pPr>
        <w:spacing w:after="0" w:line="259" w:lineRule="auto"/>
        <w:ind w:left="0" w:firstLine="0"/>
        <w:jc w:val="left"/>
      </w:pPr>
      <w:r>
        <w:rPr>
          <w:b/>
        </w:rPr>
        <w:t xml:space="preserve"> </w:t>
      </w:r>
    </w:p>
    <w:p w14:paraId="4FBF8AEC" w14:textId="77777777" w:rsidR="00C66C20" w:rsidRDefault="00AB4AC6">
      <w:pPr>
        <w:tabs>
          <w:tab w:val="center" w:pos="5761"/>
          <w:tab w:val="center" w:pos="7207"/>
        </w:tabs>
        <w:spacing w:after="0" w:line="263" w:lineRule="auto"/>
        <w:ind w:left="-15" w:firstLine="0"/>
        <w:jc w:val="left"/>
      </w:pPr>
      <w:r>
        <w:rPr>
          <w:b/>
        </w:rPr>
        <w:t xml:space="preserve">TRACTIVE POWER SOLUTIONS (PVT) </w:t>
      </w:r>
      <w:proofErr w:type="gramStart"/>
      <w:r>
        <w:rPr>
          <w:b/>
        </w:rPr>
        <w:t xml:space="preserve">LTD  </w:t>
      </w:r>
      <w:r>
        <w:rPr>
          <w:b/>
        </w:rPr>
        <w:tab/>
      </w:r>
      <w:proofErr w:type="gramEnd"/>
      <w:r>
        <w:rPr>
          <w:b/>
        </w:rPr>
        <w:t xml:space="preserve"> </w:t>
      </w:r>
      <w:r>
        <w:rPr>
          <w:b/>
        </w:rPr>
        <w:tab/>
        <w:t xml:space="preserve">APPELLANT </w:t>
      </w:r>
    </w:p>
    <w:p w14:paraId="02416D6F" w14:textId="77777777" w:rsidR="00C66C20" w:rsidRDefault="00AB4AC6">
      <w:pPr>
        <w:spacing w:after="0" w:line="263" w:lineRule="auto"/>
        <w:ind w:left="-5" w:right="39"/>
      </w:pPr>
      <w:r>
        <w:rPr>
          <w:b/>
        </w:rPr>
        <w:t xml:space="preserve">(FORMERLY BARZEM ENTERPRISES (PVT) LTD </w:t>
      </w:r>
    </w:p>
    <w:p w14:paraId="230FEBCE" w14:textId="77777777" w:rsidR="00C66C20" w:rsidRDefault="00AB4AC6">
      <w:pPr>
        <w:spacing w:after="0" w:line="259" w:lineRule="auto"/>
        <w:ind w:left="0" w:firstLine="0"/>
        <w:jc w:val="left"/>
      </w:pPr>
      <w:r>
        <w:rPr>
          <w:b/>
        </w:rPr>
        <w:t xml:space="preserve"> </w:t>
      </w:r>
    </w:p>
    <w:p w14:paraId="34D60552" w14:textId="77777777" w:rsidR="00C66C20" w:rsidRDefault="00AB4AC6">
      <w:pPr>
        <w:spacing w:after="0" w:line="259" w:lineRule="auto"/>
        <w:ind w:left="0" w:firstLine="0"/>
        <w:jc w:val="left"/>
      </w:pPr>
      <w:r>
        <w:rPr>
          <w:b/>
        </w:rPr>
        <w:t xml:space="preserve"> </w:t>
      </w:r>
    </w:p>
    <w:p w14:paraId="1196F036" w14:textId="77777777" w:rsidR="00C66C20" w:rsidRDefault="00AB4AC6">
      <w:pPr>
        <w:spacing w:after="0" w:line="263" w:lineRule="auto"/>
        <w:ind w:left="-5" w:right="39"/>
      </w:pPr>
      <w:r>
        <w:rPr>
          <w:b/>
        </w:rPr>
        <w:t xml:space="preserve">AND  </w:t>
      </w:r>
    </w:p>
    <w:p w14:paraId="6689FDCA" w14:textId="77777777" w:rsidR="00C66C20" w:rsidRDefault="00AB4AC6">
      <w:pPr>
        <w:spacing w:after="0" w:line="259" w:lineRule="auto"/>
        <w:ind w:left="0" w:firstLine="0"/>
        <w:jc w:val="left"/>
      </w:pPr>
      <w:r>
        <w:rPr>
          <w:b/>
        </w:rPr>
        <w:t xml:space="preserve"> </w:t>
      </w:r>
    </w:p>
    <w:p w14:paraId="56DA14BC" w14:textId="77777777" w:rsidR="00C66C20" w:rsidRDefault="00AB4AC6">
      <w:pPr>
        <w:spacing w:after="0" w:line="259" w:lineRule="auto"/>
        <w:ind w:left="0" w:firstLine="0"/>
        <w:jc w:val="left"/>
      </w:pPr>
      <w:r>
        <w:rPr>
          <w:b/>
        </w:rPr>
        <w:t xml:space="preserve"> </w:t>
      </w:r>
    </w:p>
    <w:p w14:paraId="075A4EC9" w14:textId="77777777" w:rsidR="00C66C20" w:rsidRDefault="00AB4AC6">
      <w:pPr>
        <w:tabs>
          <w:tab w:val="center" w:pos="5041"/>
          <w:tab w:val="center" w:pos="5761"/>
          <w:tab w:val="center" w:pos="7448"/>
        </w:tabs>
        <w:spacing w:after="0" w:line="263" w:lineRule="auto"/>
        <w:ind w:left="-15" w:firstLine="0"/>
        <w:jc w:val="left"/>
      </w:pPr>
      <w:r>
        <w:rPr>
          <w:b/>
        </w:rPr>
        <w:t xml:space="preserve">MUROMO SHUMIRAI THELMA </w:t>
      </w:r>
      <w:proofErr w:type="gramStart"/>
      <w:r>
        <w:rPr>
          <w:b/>
        </w:rPr>
        <w:t xml:space="preserve">AND  </w:t>
      </w:r>
      <w:r>
        <w:rPr>
          <w:b/>
        </w:rPr>
        <w:tab/>
      </w:r>
      <w:proofErr w:type="gramEnd"/>
      <w:r>
        <w:rPr>
          <w:b/>
        </w:rPr>
        <w:t xml:space="preserve"> </w:t>
      </w:r>
      <w:r>
        <w:rPr>
          <w:b/>
        </w:rPr>
        <w:tab/>
        <w:t xml:space="preserve"> </w:t>
      </w:r>
      <w:r>
        <w:rPr>
          <w:b/>
        </w:rPr>
        <w:tab/>
        <w:t>1</w:t>
      </w:r>
      <w:r>
        <w:rPr>
          <w:b/>
          <w:vertAlign w:val="superscript"/>
        </w:rPr>
        <w:t>st</w:t>
      </w:r>
      <w:r>
        <w:rPr>
          <w:b/>
        </w:rPr>
        <w:t xml:space="preserve"> RESPONDENT </w:t>
      </w:r>
    </w:p>
    <w:p w14:paraId="2E8D2A5F" w14:textId="48D60E40" w:rsidR="00C66C20" w:rsidRDefault="00AB4AC6">
      <w:pPr>
        <w:spacing w:after="0" w:line="263" w:lineRule="auto"/>
        <w:ind w:left="-5" w:right="39"/>
      </w:pPr>
      <w:r>
        <w:rPr>
          <w:b/>
        </w:rPr>
        <w:t xml:space="preserve">MAKWARA MUNYARADZI </w:t>
      </w:r>
      <w:r>
        <w:rPr>
          <w:b/>
        </w:rPr>
        <w:tab/>
        <w:t xml:space="preserve"> </w:t>
      </w:r>
      <w:r>
        <w:rPr>
          <w:b/>
        </w:rPr>
        <w:tab/>
        <w:t xml:space="preserve"> </w:t>
      </w:r>
      <w:r>
        <w:rPr>
          <w:b/>
        </w:rPr>
        <w:tab/>
        <w:t xml:space="preserve"> </w:t>
      </w:r>
      <w:r>
        <w:rPr>
          <w:b/>
        </w:rPr>
        <w:tab/>
        <w:t xml:space="preserve"> </w:t>
      </w:r>
      <w:r w:rsidR="00576869">
        <w:rPr>
          <w:b/>
        </w:rPr>
        <w:t xml:space="preserve">        </w:t>
      </w:r>
      <w:r w:rsidR="00576869">
        <w:rPr>
          <w:b/>
        </w:rPr>
        <w:tab/>
        <w:t>2</w:t>
      </w:r>
      <w:r w:rsidR="00576869" w:rsidRPr="00576869">
        <w:rPr>
          <w:b/>
          <w:vertAlign w:val="superscript"/>
        </w:rPr>
        <w:t>nd</w:t>
      </w:r>
      <w:r>
        <w:rPr>
          <w:b/>
        </w:rPr>
        <w:t xml:space="preserve">RESPONDENT MASUNDA NESBERT </w:t>
      </w:r>
      <w:r>
        <w:rPr>
          <w:b/>
        </w:rPr>
        <w:tab/>
        <w:t xml:space="preserve"> </w:t>
      </w:r>
      <w:r>
        <w:rPr>
          <w:b/>
        </w:rPr>
        <w:tab/>
        <w:t xml:space="preserve"> </w:t>
      </w:r>
      <w:r>
        <w:rPr>
          <w:b/>
        </w:rPr>
        <w:tab/>
        <w:t xml:space="preserve"> </w:t>
      </w:r>
      <w:r>
        <w:rPr>
          <w:b/>
        </w:rPr>
        <w:tab/>
        <w:t xml:space="preserve"> </w:t>
      </w:r>
      <w:r>
        <w:rPr>
          <w:b/>
        </w:rPr>
        <w:tab/>
        <w:t xml:space="preserve"> </w:t>
      </w:r>
      <w:r>
        <w:rPr>
          <w:b/>
        </w:rPr>
        <w:tab/>
        <w:t>3</w:t>
      </w:r>
      <w:r>
        <w:rPr>
          <w:b/>
          <w:vertAlign w:val="superscript"/>
        </w:rPr>
        <w:t>rd</w:t>
      </w:r>
      <w:r>
        <w:rPr>
          <w:b/>
        </w:rPr>
        <w:t xml:space="preserve"> RESPONDENT </w:t>
      </w:r>
    </w:p>
    <w:p w14:paraId="789F3E93" w14:textId="77777777" w:rsidR="00C66C20" w:rsidRDefault="00AB4AC6">
      <w:pPr>
        <w:tabs>
          <w:tab w:val="center" w:pos="3601"/>
          <w:tab w:val="center" w:pos="4321"/>
          <w:tab w:val="center" w:pos="5041"/>
          <w:tab w:val="center" w:pos="5761"/>
          <w:tab w:val="center" w:pos="7452"/>
        </w:tabs>
        <w:spacing w:after="0" w:line="263" w:lineRule="auto"/>
        <w:ind w:left="-15" w:firstLine="0"/>
        <w:jc w:val="left"/>
      </w:pPr>
      <w:r>
        <w:rPr>
          <w:b/>
        </w:rPr>
        <w:t xml:space="preserve">MATARUTSE </w:t>
      </w:r>
      <w:proofErr w:type="gramStart"/>
      <w:r>
        <w:rPr>
          <w:b/>
        </w:rPr>
        <w:t xml:space="preserve">NORMAL  </w:t>
      </w:r>
      <w:r>
        <w:rPr>
          <w:b/>
        </w:rPr>
        <w:tab/>
      </w:r>
      <w:proofErr w:type="gramEnd"/>
      <w:r>
        <w:rPr>
          <w:b/>
        </w:rPr>
        <w:t xml:space="preserve"> </w:t>
      </w:r>
      <w:r>
        <w:rPr>
          <w:b/>
        </w:rPr>
        <w:tab/>
        <w:t xml:space="preserve"> </w:t>
      </w:r>
      <w:r>
        <w:rPr>
          <w:b/>
        </w:rPr>
        <w:tab/>
        <w:t xml:space="preserve"> </w:t>
      </w:r>
      <w:r>
        <w:rPr>
          <w:b/>
        </w:rPr>
        <w:tab/>
        <w:t xml:space="preserve"> </w:t>
      </w:r>
      <w:r>
        <w:rPr>
          <w:b/>
        </w:rPr>
        <w:tab/>
        <w:t>4</w:t>
      </w:r>
      <w:r>
        <w:rPr>
          <w:b/>
          <w:vertAlign w:val="superscript"/>
        </w:rPr>
        <w:t xml:space="preserve">th </w:t>
      </w:r>
      <w:r>
        <w:rPr>
          <w:b/>
        </w:rPr>
        <w:t xml:space="preserve">RESPONDENT </w:t>
      </w:r>
    </w:p>
    <w:p w14:paraId="103072DC" w14:textId="77777777" w:rsidR="00C66C20" w:rsidRDefault="00AB4AC6">
      <w:pPr>
        <w:tabs>
          <w:tab w:val="center" w:pos="2880"/>
          <w:tab w:val="center" w:pos="3601"/>
          <w:tab w:val="center" w:pos="4321"/>
          <w:tab w:val="center" w:pos="5041"/>
          <w:tab w:val="center" w:pos="5761"/>
          <w:tab w:val="center" w:pos="7462"/>
        </w:tabs>
        <w:spacing w:after="0" w:line="263" w:lineRule="auto"/>
        <w:ind w:left="-15" w:firstLine="0"/>
        <w:jc w:val="left"/>
      </w:pPr>
      <w:r>
        <w:rPr>
          <w:b/>
        </w:rPr>
        <w:t xml:space="preserve">MHOSVA </w:t>
      </w:r>
      <w:proofErr w:type="gramStart"/>
      <w:r>
        <w:rPr>
          <w:b/>
        </w:rPr>
        <w:t xml:space="preserve">WAYNE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5</w:t>
      </w:r>
      <w:r>
        <w:rPr>
          <w:b/>
          <w:vertAlign w:val="superscript"/>
        </w:rPr>
        <w:t>th</w:t>
      </w:r>
      <w:r>
        <w:rPr>
          <w:b/>
        </w:rPr>
        <w:t xml:space="preserve"> RESPONDENT </w:t>
      </w:r>
    </w:p>
    <w:p w14:paraId="2DB31327" w14:textId="77777777" w:rsidR="00C66C20" w:rsidRDefault="00AB4AC6">
      <w:pPr>
        <w:tabs>
          <w:tab w:val="center" w:pos="2160"/>
          <w:tab w:val="center" w:pos="2880"/>
          <w:tab w:val="center" w:pos="3601"/>
          <w:tab w:val="center" w:pos="4321"/>
          <w:tab w:val="center" w:pos="5041"/>
          <w:tab w:val="center" w:pos="5761"/>
          <w:tab w:val="center" w:pos="7462"/>
        </w:tabs>
        <w:spacing w:after="0" w:line="263" w:lineRule="auto"/>
        <w:ind w:left="-15" w:firstLine="0"/>
        <w:jc w:val="left"/>
      </w:pPr>
      <w:r>
        <w:rPr>
          <w:b/>
        </w:rPr>
        <w:t xml:space="preserve">NGOMA DANAI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6</w:t>
      </w:r>
      <w:r>
        <w:rPr>
          <w:b/>
          <w:vertAlign w:val="superscript"/>
        </w:rPr>
        <w:t>th</w:t>
      </w:r>
      <w:r>
        <w:rPr>
          <w:b/>
        </w:rPr>
        <w:t xml:space="preserve"> RESPONDENT </w:t>
      </w:r>
    </w:p>
    <w:p w14:paraId="49F27F9B" w14:textId="77777777" w:rsidR="00C66C20" w:rsidRDefault="00AB4AC6">
      <w:pPr>
        <w:tabs>
          <w:tab w:val="center" w:pos="3601"/>
          <w:tab w:val="center" w:pos="4321"/>
          <w:tab w:val="center" w:pos="5041"/>
          <w:tab w:val="center" w:pos="5761"/>
          <w:tab w:val="center" w:pos="7462"/>
        </w:tabs>
        <w:spacing w:after="0" w:line="263" w:lineRule="auto"/>
        <w:ind w:left="-15" w:firstLine="0"/>
        <w:jc w:val="left"/>
      </w:pPr>
      <w:r>
        <w:rPr>
          <w:b/>
        </w:rPr>
        <w:t xml:space="preserve">NYAMANGWENDE RYAN </w:t>
      </w:r>
      <w:r>
        <w:rPr>
          <w:b/>
        </w:rPr>
        <w:tab/>
        <w:t xml:space="preserve"> </w:t>
      </w:r>
      <w:r>
        <w:rPr>
          <w:b/>
        </w:rPr>
        <w:tab/>
        <w:t xml:space="preserve"> </w:t>
      </w:r>
      <w:r>
        <w:rPr>
          <w:b/>
        </w:rPr>
        <w:tab/>
        <w:t xml:space="preserve"> </w:t>
      </w:r>
      <w:r>
        <w:rPr>
          <w:b/>
        </w:rPr>
        <w:tab/>
        <w:t xml:space="preserve"> </w:t>
      </w:r>
      <w:r>
        <w:rPr>
          <w:b/>
        </w:rPr>
        <w:tab/>
        <w:t>7</w:t>
      </w:r>
      <w:r>
        <w:rPr>
          <w:b/>
          <w:vertAlign w:val="superscript"/>
        </w:rPr>
        <w:t>th</w:t>
      </w:r>
      <w:r>
        <w:rPr>
          <w:b/>
        </w:rPr>
        <w:t xml:space="preserve"> RESPONDENT </w:t>
      </w:r>
    </w:p>
    <w:p w14:paraId="77163F3D" w14:textId="77777777" w:rsidR="00C66C20" w:rsidRDefault="00AB4AC6">
      <w:pPr>
        <w:tabs>
          <w:tab w:val="center" w:pos="2160"/>
          <w:tab w:val="center" w:pos="2880"/>
          <w:tab w:val="center" w:pos="3601"/>
          <w:tab w:val="center" w:pos="4321"/>
          <w:tab w:val="center" w:pos="5041"/>
          <w:tab w:val="center" w:pos="5761"/>
          <w:tab w:val="center" w:pos="7452"/>
        </w:tabs>
        <w:spacing w:after="0" w:line="263" w:lineRule="auto"/>
        <w:ind w:left="-15" w:firstLine="0"/>
        <w:jc w:val="left"/>
      </w:pPr>
      <w:r>
        <w:rPr>
          <w:b/>
        </w:rPr>
        <w:t xml:space="preserve">TINET AUTHUR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8</w:t>
      </w:r>
      <w:r>
        <w:rPr>
          <w:b/>
          <w:vertAlign w:val="superscript"/>
        </w:rPr>
        <w:t xml:space="preserve">th </w:t>
      </w:r>
      <w:r>
        <w:rPr>
          <w:b/>
        </w:rPr>
        <w:t xml:space="preserve">RESPONDENT </w:t>
      </w:r>
    </w:p>
    <w:p w14:paraId="2B84F083" w14:textId="77777777" w:rsidR="00C66C20" w:rsidRDefault="00AB4AC6">
      <w:pPr>
        <w:tabs>
          <w:tab w:val="center" w:pos="2880"/>
          <w:tab w:val="center" w:pos="3601"/>
          <w:tab w:val="center" w:pos="4321"/>
          <w:tab w:val="center" w:pos="5041"/>
          <w:tab w:val="center" w:pos="5761"/>
          <w:tab w:val="center" w:pos="7462"/>
        </w:tabs>
        <w:spacing w:after="0" w:line="263" w:lineRule="auto"/>
        <w:ind w:left="-15" w:firstLine="0"/>
        <w:jc w:val="left"/>
      </w:pPr>
      <w:r>
        <w:rPr>
          <w:b/>
        </w:rPr>
        <w:t xml:space="preserve">BENHURA JOSHUA </w:t>
      </w:r>
      <w:r>
        <w:rPr>
          <w:b/>
        </w:rPr>
        <w:tab/>
        <w:t xml:space="preserve"> </w:t>
      </w:r>
      <w:r>
        <w:rPr>
          <w:b/>
        </w:rPr>
        <w:tab/>
        <w:t xml:space="preserve"> </w:t>
      </w:r>
      <w:r>
        <w:rPr>
          <w:b/>
        </w:rPr>
        <w:tab/>
        <w:t xml:space="preserve"> </w:t>
      </w:r>
      <w:r>
        <w:rPr>
          <w:b/>
        </w:rPr>
        <w:tab/>
        <w:t xml:space="preserve"> </w:t>
      </w:r>
      <w:r>
        <w:rPr>
          <w:b/>
        </w:rPr>
        <w:tab/>
        <w:t xml:space="preserve"> </w:t>
      </w:r>
      <w:r>
        <w:rPr>
          <w:b/>
        </w:rPr>
        <w:tab/>
        <w:t>9</w:t>
      </w:r>
      <w:r>
        <w:rPr>
          <w:b/>
          <w:vertAlign w:val="superscript"/>
        </w:rPr>
        <w:t>th</w:t>
      </w:r>
      <w:r>
        <w:rPr>
          <w:b/>
        </w:rPr>
        <w:t xml:space="preserve"> RESPONDENT </w:t>
      </w:r>
    </w:p>
    <w:p w14:paraId="260B93E7"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CHIMHAWI OWEN </w:t>
      </w:r>
      <w:r>
        <w:rPr>
          <w:b/>
        </w:rPr>
        <w:tab/>
        <w:t xml:space="preserve"> </w:t>
      </w:r>
      <w:r>
        <w:rPr>
          <w:b/>
        </w:rPr>
        <w:tab/>
        <w:t xml:space="preserve"> </w:t>
      </w:r>
      <w:r>
        <w:rPr>
          <w:b/>
        </w:rPr>
        <w:tab/>
        <w:t xml:space="preserve"> </w:t>
      </w:r>
      <w:r>
        <w:rPr>
          <w:b/>
        </w:rPr>
        <w:tab/>
        <w:t xml:space="preserve"> </w:t>
      </w:r>
      <w:r>
        <w:rPr>
          <w:b/>
        </w:rPr>
        <w:tab/>
        <w:t xml:space="preserve"> </w:t>
      </w:r>
      <w:r>
        <w:rPr>
          <w:b/>
        </w:rPr>
        <w:tab/>
        <w:t>10</w:t>
      </w:r>
      <w:r>
        <w:rPr>
          <w:b/>
          <w:vertAlign w:val="superscript"/>
        </w:rPr>
        <w:t>th</w:t>
      </w:r>
      <w:r>
        <w:rPr>
          <w:b/>
        </w:rPr>
        <w:t xml:space="preserve"> RESPONDENT </w:t>
      </w:r>
    </w:p>
    <w:p w14:paraId="2535D53E"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CHOFUFA FANUEL </w:t>
      </w:r>
      <w:r>
        <w:rPr>
          <w:b/>
        </w:rPr>
        <w:tab/>
        <w:t xml:space="preserve"> </w:t>
      </w:r>
      <w:r>
        <w:rPr>
          <w:b/>
        </w:rPr>
        <w:tab/>
        <w:t xml:space="preserve"> </w:t>
      </w:r>
      <w:r>
        <w:rPr>
          <w:b/>
        </w:rPr>
        <w:tab/>
        <w:t xml:space="preserve"> </w:t>
      </w:r>
      <w:r>
        <w:rPr>
          <w:b/>
        </w:rPr>
        <w:tab/>
        <w:t xml:space="preserve"> </w:t>
      </w:r>
      <w:r>
        <w:rPr>
          <w:b/>
        </w:rPr>
        <w:tab/>
        <w:t xml:space="preserve"> </w:t>
      </w:r>
      <w:r>
        <w:rPr>
          <w:b/>
        </w:rPr>
        <w:tab/>
        <w:t>11</w:t>
      </w:r>
      <w:r>
        <w:rPr>
          <w:b/>
          <w:vertAlign w:val="superscript"/>
        </w:rPr>
        <w:t>th</w:t>
      </w:r>
      <w:r>
        <w:rPr>
          <w:b/>
        </w:rPr>
        <w:t xml:space="preserve"> RESPONDENT </w:t>
      </w:r>
    </w:p>
    <w:p w14:paraId="1D427A93"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MASUKU </w:t>
      </w:r>
      <w:proofErr w:type="gramStart"/>
      <w:r>
        <w:rPr>
          <w:b/>
        </w:rPr>
        <w:t xml:space="preserve">CASISO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12</w:t>
      </w:r>
      <w:r>
        <w:rPr>
          <w:b/>
          <w:vertAlign w:val="superscript"/>
        </w:rPr>
        <w:t>th</w:t>
      </w:r>
      <w:r>
        <w:rPr>
          <w:b/>
        </w:rPr>
        <w:t xml:space="preserve"> RESPONDENT </w:t>
      </w:r>
    </w:p>
    <w:p w14:paraId="1A652515"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MAVUTO </w:t>
      </w:r>
      <w:proofErr w:type="gramStart"/>
      <w:r>
        <w:rPr>
          <w:b/>
        </w:rPr>
        <w:t xml:space="preserve">KELVIN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13</w:t>
      </w:r>
      <w:r>
        <w:rPr>
          <w:b/>
          <w:vertAlign w:val="superscript"/>
        </w:rPr>
        <w:t>th</w:t>
      </w:r>
      <w:r>
        <w:rPr>
          <w:b/>
        </w:rPr>
        <w:t xml:space="preserve"> RESPONDENT </w:t>
      </w:r>
    </w:p>
    <w:p w14:paraId="354C5BA4" w14:textId="77777777" w:rsidR="00C66C20" w:rsidRDefault="00AB4AC6">
      <w:pPr>
        <w:tabs>
          <w:tab w:val="center" w:pos="3601"/>
          <w:tab w:val="center" w:pos="4321"/>
          <w:tab w:val="center" w:pos="5041"/>
          <w:tab w:val="center" w:pos="5761"/>
          <w:tab w:val="center" w:pos="7522"/>
        </w:tabs>
        <w:spacing w:after="0" w:line="263" w:lineRule="auto"/>
        <w:ind w:left="-15" w:firstLine="0"/>
        <w:jc w:val="left"/>
      </w:pPr>
      <w:r>
        <w:rPr>
          <w:b/>
        </w:rPr>
        <w:t xml:space="preserve">MUHONI </w:t>
      </w:r>
      <w:proofErr w:type="gramStart"/>
      <w:r>
        <w:rPr>
          <w:b/>
        </w:rPr>
        <w:t xml:space="preserve">VIMBANASHE  </w:t>
      </w:r>
      <w:r>
        <w:rPr>
          <w:b/>
        </w:rPr>
        <w:tab/>
      </w:r>
      <w:proofErr w:type="gramEnd"/>
      <w:r>
        <w:rPr>
          <w:b/>
        </w:rPr>
        <w:t xml:space="preserve"> </w:t>
      </w:r>
      <w:r>
        <w:rPr>
          <w:b/>
        </w:rPr>
        <w:tab/>
        <w:t xml:space="preserve"> </w:t>
      </w:r>
      <w:r>
        <w:rPr>
          <w:b/>
        </w:rPr>
        <w:tab/>
        <w:t xml:space="preserve"> </w:t>
      </w:r>
      <w:r>
        <w:rPr>
          <w:b/>
        </w:rPr>
        <w:tab/>
        <w:t xml:space="preserve"> </w:t>
      </w:r>
      <w:r>
        <w:rPr>
          <w:b/>
        </w:rPr>
        <w:tab/>
        <w:t>14</w:t>
      </w:r>
      <w:r>
        <w:rPr>
          <w:b/>
          <w:vertAlign w:val="superscript"/>
        </w:rPr>
        <w:t>th</w:t>
      </w:r>
      <w:r>
        <w:rPr>
          <w:b/>
        </w:rPr>
        <w:t xml:space="preserve"> RESPONDENT </w:t>
      </w:r>
    </w:p>
    <w:p w14:paraId="4D646138"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NDLOVU </w:t>
      </w:r>
      <w:proofErr w:type="gramStart"/>
      <w:r>
        <w:rPr>
          <w:b/>
        </w:rPr>
        <w:t xml:space="preserve">ETHEL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15</w:t>
      </w:r>
      <w:r>
        <w:rPr>
          <w:b/>
          <w:vertAlign w:val="superscript"/>
        </w:rPr>
        <w:t>th</w:t>
      </w:r>
      <w:r>
        <w:rPr>
          <w:b/>
        </w:rPr>
        <w:t xml:space="preserve"> RESPONDENT </w:t>
      </w:r>
    </w:p>
    <w:p w14:paraId="1EF2757E" w14:textId="77777777" w:rsidR="00C66C20" w:rsidRDefault="00AB4AC6">
      <w:pPr>
        <w:tabs>
          <w:tab w:val="center" w:pos="2880"/>
          <w:tab w:val="center" w:pos="3601"/>
          <w:tab w:val="center" w:pos="4321"/>
          <w:tab w:val="center" w:pos="5041"/>
          <w:tab w:val="center" w:pos="5761"/>
          <w:tab w:val="center" w:pos="7512"/>
        </w:tabs>
        <w:spacing w:after="0" w:line="263" w:lineRule="auto"/>
        <w:ind w:left="-15" w:firstLine="0"/>
        <w:jc w:val="left"/>
      </w:pPr>
      <w:r>
        <w:rPr>
          <w:b/>
        </w:rPr>
        <w:t xml:space="preserve">TAUZENI </w:t>
      </w:r>
      <w:proofErr w:type="gramStart"/>
      <w:r>
        <w:rPr>
          <w:b/>
        </w:rPr>
        <w:t xml:space="preserve">JOZIEL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16</w:t>
      </w:r>
      <w:r>
        <w:rPr>
          <w:b/>
          <w:vertAlign w:val="superscript"/>
        </w:rPr>
        <w:t xml:space="preserve">th </w:t>
      </w:r>
      <w:r>
        <w:rPr>
          <w:b/>
        </w:rPr>
        <w:t xml:space="preserve">RESPONDENT </w:t>
      </w:r>
    </w:p>
    <w:p w14:paraId="56921593" w14:textId="77777777" w:rsidR="00C66C20" w:rsidRDefault="00AB4AC6">
      <w:pPr>
        <w:tabs>
          <w:tab w:val="center" w:pos="2880"/>
          <w:tab w:val="center" w:pos="3601"/>
          <w:tab w:val="center" w:pos="4321"/>
          <w:tab w:val="center" w:pos="5041"/>
          <w:tab w:val="center" w:pos="5761"/>
          <w:tab w:val="center" w:pos="7512"/>
        </w:tabs>
        <w:spacing w:after="0" w:line="263" w:lineRule="auto"/>
        <w:ind w:left="-15" w:firstLine="0"/>
        <w:jc w:val="left"/>
      </w:pPr>
      <w:r>
        <w:rPr>
          <w:b/>
        </w:rPr>
        <w:t xml:space="preserve">JUNGA </w:t>
      </w:r>
      <w:proofErr w:type="gramStart"/>
      <w:r>
        <w:rPr>
          <w:b/>
        </w:rPr>
        <w:t xml:space="preserve">TATENDA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17</w:t>
      </w:r>
      <w:r>
        <w:rPr>
          <w:b/>
          <w:vertAlign w:val="superscript"/>
        </w:rPr>
        <w:t xml:space="preserve">th </w:t>
      </w:r>
      <w:r>
        <w:rPr>
          <w:b/>
        </w:rPr>
        <w:t xml:space="preserve">RESPONDENT </w:t>
      </w:r>
    </w:p>
    <w:p w14:paraId="3D528816" w14:textId="77777777" w:rsidR="00C66C20" w:rsidRDefault="00AB4AC6">
      <w:pPr>
        <w:tabs>
          <w:tab w:val="center" w:pos="2880"/>
          <w:tab w:val="center" w:pos="3601"/>
          <w:tab w:val="center" w:pos="4321"/>
          <w:tab w:val="center" w:pos="5041"/>
          <w:tab w:val="center" w:pos="5761"/>
          <w:tab w:val="center" w:pos="7512"/>
        </w:tabs>
        <w:spacing w:after="0" w:line="263" w:lineRule="auto"/>
        <w:ind w:left="-15" w:firstLine="0"/>
        <w:jc w:val="left"/>
      </w:pPr>
      <w:r>
        <w:rPr>
          <w:b/>
        </w:rPr>
        <w:t xml:space="preserve">MUTUNGIRA HAZEL </w:t>
      </w:r>
      <w:r>
        <w:rPr>
          <w:b/>
        </w:rPr>
        <w:tab/>
        <w:t xml:space="preserve"> </w:t>
      </w:r>
      <w:r>
        <w:rPr>
          <w:b/>
        </w:rPr>
        <w:tab/>
        <w:t xml:space="preserve"> </w:t>
      </w:r>
      <w:r>
        <w:rPr>
          <w:b/>
        </w:rPr>
        <w:tab/>
        <w:t xml:space="preserve"> </w:t>
      </w:r>
      <w:r>
        <w:rPr>
          <w:b/>
        </w:rPr>
        <w:tab/>
        <w:t xml:space="preserve"> </w:t>
      </w:r>
      <w:r>
        <w:rPr>
          <w:b/>
        </w:rPr>
        <w:tab/>
        <w:t xml:space="preserve"> </w:t>
      </w:r>
      <w:r>
        <w:rPr>
          <w:b/>
        </w:rPr>
        <w:tab/>
        <w:t>18</w:t>
      </w:r>
      <w:r>
        <w:rPr>
          <w:b/>
          <w:vertAlign w:val="superscript"/>
        </w:rPr>
        <w:t xml:space="preserve">th </w:t>
      </w:r>
      <w:r>
        <w:rPr>
          <w:b/>
        </w:rPr>
        <w:t xml:space="preserve">RESPONDENT </w:t>
      </w:r>
    </w:p>
    <w:p w14:paraId="223B8C1C"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SEDZE GPDKNOWS </w:t>
      </w:r>
      <w:r>
        <w:rPr>
          <w:b/>
        </w:rPr>
        <w:tab/>
        <w:t xml:space="preserve"> </w:t>
      </w:r>
      <w:r>
        <w:rPr>
          <w:b/>
        </w:rPr>
        <w:tab/>
        <w:t xml:space="preserve"> </w:t>
      </w:r>
      <w:r>
        <w:rPr>
          <w:b/>
        </w:rPr>
        <w:tab/>
        <w:t xml:space="preserve"> </w:t>
      </w:r>
      <w:r>
        <w:rPr>
          <w:b/>
        </w:rPr>
        <w:tab/>
        <w:t xml:space="preserve"> </w:t>
      </w:r>
      <w:r>
        <w:rPr>
          <w:b/>
        </w:rPr>
        <w:tab/>
        <w:t xml:space="preserve"> </w:t>
      </w:r>
      <w:r>
        <w:rPr>
          <w:b/>
        </w:rPr>
        <w:tab/>
        <w:t>19</w:t>
      </w:r>
      <w:r>
        <w:rPr>
          <w:b/>
          <w:vertAlign w:val="superscript"/>
        </w:rPr>
        <w:t>th</w:t>
      </w:r>
      <w:r>
        <w:rPr>
          <w:b/>
        </w:rPr>
        <w:t xml:space="preserve"> RESPONDENT </w:t>
      </w:r>
    </w:p>
    <w:p w14:paraId="617AD906"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MUTASHU AUTHUR </w:t>
      </w:r>
      <w:r>
        <w:rPr>
          <w:b/>
        </w:rPr>
        <w:tab/>
        <w:t xml:space="preserve"> </w:t>
      </w:r>
      <w:r>
        <w:rPr>
          <w:b/>
        </w:rPr>
        <w:tab/>
        <w:t xml:space="preserve"> </w:t>
      </w:r>
      <w:r>
        <w:rPr>
          <w:b/>
        </w:rPr>
        <w:tab/>
        <w:t xml:space="preserve"> </w:t>
      </w:r>
      <w:r>
        <w:rPr>
          <w:b/>
        </w:rPr>
        <w:tab/>
        <w:t xml:space="preserve"> </w:t>
      </w:r>
      <w:r>
        <w:rPr>
          <w:b/>
        </w:rPr>
        <w:tab/>
        <w:t xml:space="preserve"> </w:t>
      </w:r>
      <w:r>
        <w:rPr>
          <w:b/>
        </w:rPr>
        <w:tab/>
        <w:t>20</w:t>
      </w:r>
      <w:r>
        <w:rPr>
          <w:b/>
          <w:vertAlign w:val="superscript"/>
        </w:rPr>
        <w:t>th</w:t>
      </w:r>
      <w:r>
        <w:rPr>
          <w:b/>
        </w:rPr>
        <w:t xml:space="preserve"> RESPONDENT </w:t>
      </w:r>
    </w:p>
    <w:p w14:paraId="40E4A6A1" w14:textId="77777777" w:rsidR="00C66C20" w:rsidRDefault="00AB4AC6">
      <w:pPr>
        <w:tabs>
          <w:tab w:val="center" w:pos="4321"/>
          <w:tab w:val="center" w:pos="5041"/>
          <w:tab w:val="center" w:pos="5761"/>
          <w:tab w:val="center" w:pos="7498"/>
        </w:tabs>
        <w:spacing w:after="0" w:line="263" w:lineRule="auto"/>
        <w:ind w:left="-15" w:firstLine="0"/>
        <w:jc w:val="left"/>
      </w:pPr>
      <w:r>
        <w:rPr>
          <w:b/>
        </w:rPr>
        <w:t xml:space="preserve">MHANGIRA SHANTEL TARIRO </w:t>
      </w:r>
      <w:r>
        <w:rPr>
          <w:b/>
        </w:rPr>
        <w:tab/>
        <w:t xml:space="preserve"> </w:t>
      </w:r>
      <w:r>
        <w:rPr>
          <w:b/>
        </w:rPr>
        <w:tab/>
        <w:t xml:space="preserve"> </w:t>
      </w:r>
      <w:r>
        <w:rPr>
          <w:b/>
        </w:rPr>
        <w:tab/>
        <w:t xml:space="preserve"> </w:t>
      </w:r>
      <w:r>
        <w:rPr>
          <w:b/>
        </w:rPr>
        <w:tab/>
        <w:t>21</w:t>
      </w:r>
      <w:r>
        <w:rPr>
          <w:b/>
          <w:vertAlign w:val="superscript"/>
        </w:rPr>
        <w:t xml:space="preserve">st </w:t>
      </w:r>
      <w:r>
        <w:rPr>
          <w:b/>
        </w:rPr>
        <w:t xml:space="preserve">RESPONDENT </w:t>
      </w:r>
    </w:p>
    <w:p w14:paraId="1ED93419" w14:textId="77777777" w:rsidR="00C66C20" w:rsidRDefault="00AB4AC6">
      <w:pPr>
        <w:tabs>
          <w:tab w:val="center" w:pos="2160"/>
          <w:tab w:val="center" w:pos="2880"/>
          <w:tab w:val="center" w:pos="3601"/>
          <w:tab w:val="center" w:pos="4321"/>
          <w:tab w:val="center" w:pos="5041"/>
          <w:tab w:val="center" w:pos="5761"/>
          <w:tab w:val="center" w:pos="7530"/>
        </w:tabs>
        <w:spacing w:after="0" w:line="263" w:lineRule="auto"/>
        <w:ind w:left="-15" w:firstLine="0"/>
        <w:jc w:val="left"/>
      </w:pPr>
      <w:r>
        <w:rPr>
          <w:b/>
        </w:rPr>
        <w:t xml:space="preserve">NGESI DEON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22</w:t>
      </w:r>
      <w:r>
        <w:rPr>
          <w:b/>
          <w:vertAlign w:val="superscript"/>
        </w:rPr>
        <w:t xml:space="preserve">nd </w:t>
      </w:r>
      <w:r>
        <w:rPr>
          <w:b/>
        </w:rPr>
        <w:t xml:space="preserve">RESPONDENT </w:t>
      </w:r>
    </w:p>
    <w:p w14:paraId="0DB0731C" w14:textId="56ED983F" w:rsidR="00C66C20" w:rsidRDefault="00AB4AC6">
      <w:pPr>
        <w:spacing w:after="0" w:line="263" w:lineRule="auto"/>
        <w:ind w:left="-5" w:right="39"/>
      </w:pPr>
      <w:r>
        <w:rPr>
          <w:b/>
        </w:rPr>
        <w:t xml:space="preserve">SEREMWE </w:t>
      </w:r>
      <w:proofErr w:type="gramStart"/>
      <w:r>
        <w:rPr>
          <w:b/>
        </w:rPr>
        <w:t xml:space="preserve">ANESU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23</w:t>
      </w:r>
      <w:r>
        <w:rPr>
          <w:b/>
          <w:vertAlign w:val="superscript"/>
        </w:rPr>
        <w:t>rd</w:t>
      </w:r>
      <w:r>
        <w:rPr>
          <w:b/>
        </w:rPr>
        <w:t xml:space="preserve">RESPONDENT CHITEKWE STEVEN </w:t>
      </w:r>
      <w:r>
        <w:rPr>
          <w:b/>
        </w:rPr>
        <w:tab/>
        <w:t xml:space="preserve"> </w:t>
      </w:r>
      <w:r>
        <w:rPr>
          <w:b/>
        </w:rPr>
        <w:tab/>
        <w:t xml:space="preserve"> </w:t>
      </w:r>
      <w:r>
        <w:rPr>
          <w:b/>
        </w:rPr>
        <w:tab/>
        <w:t xml:space="preserve"> </w:t>
      </w:r>
      <w:r>
        <w:rPr>
          <w:b/>
        </w:rPr>
        <w:tab/>
        <w:t xml:space="preserve"> </w:t>
      </w:r>
      <w:r>
        <w:rPr>
          <w:b/>
        </w:rPr>
        <w:tab/>
        <w:t xml:space="preserve"> </w:t>
      </w:r>
      <w:r>
        <w:rPr>
          <w:b/>
        </w:rPr>
        <w:tab/>
        <w:t>24</w:t>
      </w:r>
      <w:r>
        <w:rPr>
          <w:b/>
          <w:vertAlign w:val="superscript"/>
        </w:rPr>
        <w:t>th</w:t>
      </w:r>
      <w:r>
        <w:rPr>
          <w:b/>
        </w:rPr>
        <w:t xml:space="preserve"> RESPONDENT </w:t>
      </w:r>
    </w:p>
    <w:p w14:paraId="453CAC59"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MUPAMBO BENJAMIN </w:t>
      </w:r>
      <w:r>
        <w:rPr>
          <w:b/>
        </w:rPr>
        <w:tab/>
        <w:t xml:space="preserve"> </w:t>
      </w:r>
      <w:r>
        <w:rPr>
          <w:b/>
        </w:rPr>
        <w:tab/>
        <w:t xml:space="preserve"> </w:t>
      </w:r>
      <w:r>
        <w:rPr>
          <w:b/>
        </w:rPr>
        <w:tab/>
        <w:t xml:space="preserve"> </w:t>
      </w:r>
      <w:r>
        <w:rPr>
          <w:b/>
        </w:rPr>
        <w:tab/>
        <w:t xml:space="preserve"> </w:t>
      </w:r>
      <w:r>
        <w:rPr>
          <w:b/>
        </w:rPr>
        <w:tab/>
        <w:t xml:space="preserve"> </w:t>
      </w:r>
      <w:r>
        <w:rPr>
          <w:b/>
        </w:rPr>
        <w:tab/>
        <w:t>25</w:t>
      </w:r>
      <w:r>
        <w:rPr>
          <w:b/>
          <w:vertAlign w:val="superscript"/>
        </w:rPr>
        <w:t>th</w:t>
      </w:r>
      <w:r>
        <w:rPr>
          <w:b/>
        </w:rPr>
        <w:t xml:space="preserve"> RESPONDENT </w:t>
      </w:r>
    </w:p>
    <w:p w14:paraId="43ACAE7E" w14:textId="77777777" w:rsidR="00C66C20" w:rsidRDefault="00AB4AC6">
      <w:pPr>
        <w:tabs>
          <w:tab w:val="center" w:pos="2880"/>
          <w:tab w:val="center" w:pos="3601"/>
          <w:tab w:val="center" w:pos="4321"/>
          <w:tab w:val="center" w:pos="5041"/>
          <w:tab w:val="center" w:pos="5761"/>
          <w:tab w:val="center" w:pos="7512"/>
        </w:tabs>
        <w:spacing w:after="0" w:line="263" w:lineRule="auto"/>
        <w:ind w:left="-15" w:firstLine="0"/>
        <w:jc w:val="left"/>
      </w:pPr>
      <w:r>
        <w:rPr>
          <w:b/>
        </w:rPr>
        <w:lastRenderedPageBreak/>
        <w:t xml:space="preserve">MARAKATA LUKE </w:t>
      </w:r>
      <w:r>
        <w:rPr>
          <w:b/>
        </w:rPr>
        <w:tab/>
        <w:t xml:space="preserve"> </w:t>
      </w:r>
      <w:r>
        <w:rPr>
          <w:b/>
        </w:rPr>
        <w:tab/>
        <w:t xml:space="preserve"> </w:t>
      </w:r>
      <w:r>
        <w:rPr>
          <w:b/>
        </w:rPr>
        <w:tab/>
        <w:t xml:space="preserve"> </w:t>
      </w:r>
      <w:r>
        <w:rPr>
          <w:b/>
        </w:rPr>
        <w:tab/>
        <w:t xml:space="preserve"> </w:t>
      </w:r>
      <w:r>
        <w:rPr>
          <w:b/>
        </w:rPr>
        <w:tab/>
        <w:t xml:space="preserve"> </w:t>
      </w:r>
      <w:r>
        <w:rPr>
          <w:b/>
        </w:rPr>
        <w:tab/>
        <w:t>26</w:t>
      </w:r>
      <w:r>
        <w:rPr>
          <w:b/>
          <w:vertAlign w:val="superscript"/>
        </w:rPr>
        <w:t xml:space="preserve">th </w:t>
      </w:r>
      <w:r>
        <w:rPr>
          <w:b/>
        </w:rPr>
        <w:t xml:space="preserve">RESPONDENT </w:t>
      </w:r>
    </w:p>
    <w:p w14:paraId="52AF01A5"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NCUBE METHEMBE </w:t>
      </w:r>
      <w:r>
        <w:rPr>
          <w:b/>
        </w:rPr>
        <w:tab/>
        <w:t xml:space="preserve"> </w:t>
      </w:r>
      <w:r>
        <w:rPr>
          <w:b/>
        </w:rPr>
        <w:tab/>
        <w:t xml:space="preserve"> </w:t>
      </w:r>
      <w:r>
        <w:rPr>
          <w:b/>
        </w:rPr>
        <w:tab/>
        <w:t xml:space="preserve"> </w:t>
      </w:r>
      <w:r>
        <w:rPr>
          <w:b/>
        </w:rPr>
        <w:tab/>
        <w:t xml:space="preserve"> </w:t>
      </w:r>
      <w:r>
        <w:rPr>
          <w:b/>
        </w:rPr>
        <w:tab/>
        <w:t xml:space="preserve"> </w:t>
      </w:r>
      <w:r>
        <w:rPr>
          <w:b/>
        </w:rPr>
        <w:tab/>
        <w:t>27</w:t>
      </w:r>
      <w:r>
        <w:rPr>
          <w:b/>
          <w:vertAlign w:val="superscript"/>
        </w:rPr>
        <w:t>th</w:t>
      </w:r>
      <w:r>
        <w:rPr>
          <w:b/>
        </w:rPr>
        <w:t xml:space="preserve"> RESPONDENT </w:t>
      </w:r>
    </w:p>
    <w:p w14:paraId="1EDF0A09" w14:textId="77777777" w:rsidR="00C66C20" w:rsidRDefault="00AB4AC6">
      <w:pPr>
        <w:tabs>
          <w:tab w:val="center" w:pos="4321"/>
          <w:tab w:val="center" w:pos="5041"/>
          <w:tab w:val="center" w:pos="5761"/>
          <w:tab w:val="center" w:pos="7522"/>
        </w:tabs>
        <w:spacing w:after="0" w:line="263" w:lineRule="auto"/>
        <w:ind w:left="-15" w:firstLine="0"/>
        <w:jc w:val="left"/>
      </w:pPr>
      <w:r>
        <w:rPr>
          <w:b/>
        </w:rPr>
        <w:t xml:space="preserve">NYARUMBE </w:t>
      </w:r>
      <w:proofErr w:type="gramStart"/>
      <w:r>
        <w:rPr>
          <w:b/>
        </w:rPr>
        <w:t xml:space="preserve">ZVIKOMBORERO  </w:t>
      </w:r>
      <w:r>
        <w:rPr>
          <w:b/>
        </w:rPr>
        <w:tab/>
      </w:r>
      <w:proofErr w:type="gramEnd"/>
      <w:r>
        <w:rPr>
          <w:b/>
        </w:rPr>
        <w:t xml:space="preserve"> </w:t>
      </w:r>
      <w:r>
        <w:rPr>
          <w:b/>
        </w:rPr>
        <w:tab/>
        <w:t xml:space="preserve"> </w:t>
      </w:r>
      <w:r>
        <w:rPr>
          <w:b/>
        </w:rPr>
        <w:tab/>
        <w:t xml:space="preserve"> </w:t>
      </w:r>
      <w:r>
        <w:rPr>
          <w:b/>
        </w:rPr>
        <w:tab/>
        <w:t>29</w:t>
      </w:r>
      <w:r>
        <w:rPr>
          <w:b/>
          <w:vertAlign w:val="superscript"/>
        </w:rPr>
        <w:t>th</w:t>
      </w:r>
      <w:r>
        <w:rPr>
          <w:b/>
        </w:rPr>
        <w:t xml:space="preserve"> RESPONDENT </w:t>
      </w:r>
    </w:p>
    <w:p w14:paraId="6D90AEBE" w14:textId="77777777" w:rsidR="00C66C20" w:rsidRDefault="00AB4AC6">
      <w:pPr>
        <w:tabs>
          <w:tab w:val="center" w:pos="2880"/>
          <w:tab w:val="center" w:pos="3601"/>
          <w:tab w:val="center" w:pos="4321"/>
          <w:tab w:val="center" w:pos="5041"/>
          <w:tab w:val="center" w:pos="5761"/>
          <w:tab w:val="center" w:pos="7522"/>
        </w:tabs>
        <w:spacing w:after="0" w:line="263" w:lineRule="auto"/>
        <w:ind w:left="-15" w:firstLine="0"/>
        <w:jc w:val="left"/>
      </w:pPr>
      <w:r>
        <w:rPr>
          <w:b/>
        </w:rPr>
        <w:t xml:space="preserve">CHAKARARA DAVID </w:t>
      </w:r>
      <w:r>
        <w:rPr>
          <w:b/>
        </w:rPr>
        <w:tab/>
        <w:t xml:space="preserve"> </w:t>
      </w:r>
      <w:r>
        <w:rPr>
          <w:b/>
        </w:rPr>
        <w:tab/>
        <w:t xml:space="preserve"> </w:t>
      </w:r>
      <w:r>
        <w:rPr>
          <w:b/>
        </w:rPr>
        <w:tab/>
        <w:t xml:space="preserve"> </w:t>
      </w:r>
      <w:r>
        <w:rPr>
          <w:b/>
        </w:rPr>
        <w:tab/>
        <w:t xml:space="preserve"> </w:t>
      </w:r>
      <w:r>
        <w:rPr>
          <w:b/>
        </w:rPr>
        <w:tab/>
        <w:t xml:space="preserve"> </w:t>
      </w:r>
      <w:r>
        <w:rPr>
          <w:b/>
        </w:rPr>
        <w:tab/>
        <w:t>30</w:t>
      </w:r>
      <w:r>
        <w:rPr>
          <w:b/>
          <w:vertAlign w:val="superscript"/>
        </w:rPr>
        <w:t>th</w:t>
      </w:r>
      <w:r>
        <w:rPr>
          <w:b/>
        </w:rPr>
        <w:t xml:space="preserve"> RESPONDENT </w:t>
      </w:r>
    </w:p>
    <w:p w14:paraId="628CA70F" w14:textId="77777777" w:rsidR="00C66C20" w:rsidRDefault="00AB4AC6">
      <w:pPr>
        <w:tabs>
          <w:tab w:val="center" w:pos="2880"/>
          <w:tab w:val="center" w:pos="3601"/>
          <w:tab w:val="center" w:pos="4321"/>
          <w:tab w:val="center" w:pos="5041"/>
          <w:tab w:val="center" w:pos="5761"/>
          <w:tab w:val="center" w:pos="7508"/>
        </w:tabs>
        <w:spacing w:after="0" w:line="263" w:lineRule="auto"/>
        <w:ind w:left="-15" w:firstLine="0"/>
        <w:jc w:val="left"/>
      </w:pPr>
      <w:r>
        <w:rPr>
          <w:b/>
        </w:rPr>
        <w:t xml:space="preserve">CHAKUFA CUTHBERT </w:t>
      </w:r>
      <w:r>
        <w:rPr>
          <w:b/>
        </w:rPr>
        <w:tab/>
        <w:t xml:space="preserve"> </w:t>
      </w:r>
      <w:r>
        <w:rPr>
          <w:b/>
        </w:rPr>
        <w:tab/>
        <w:t xml:space="preserve"> </w:t>
      </w:r>
      <w:r>
        <w:rPr>
          <w:b/>
        </w:rPr>
        <w:tab/>
        <w:t xml:space="preserve"> </w:t>
      </w:r>
      <w:r>
        <w:rPr>
          <w:b/>
        </w:rPr>
        <w:tab/>
        <w:t xml:space="preserve"> </w:t>
      </w:r>
      <w:r>
        <w:rPr>
          <w:b/>
        </w:rPr>
        <w:tab/>
        <w:t xml:space="preserve"> </w:t>
      </w:r>
      <w:r>
        <w:rPr>
          <w:b/>
        </w:rPr>
        <w:tab/>
        <w:t>31</w:t>
      </w:r>
      <w:r>
        <w:rPr>
          <w:b/>
          <w:vertAlign w:val="superscript"/>
        </w:rPr>
        <w:t>st</w:t>
      </w:r>
      <w:r>
        <w:rPr>
          <w:b/>
        </w:rPr>
        <w:t xml:space="preserve"> RESPONDENT </w:t>
      </w:r>
    </w:p>
    <w:p w14:paraId="48F1C3D7" w14:textId="77777777" w:rsidR="00C66C20" w:rsidRDefault="00AB4AC6">
      <w:pPr>
        <w:spacing w:after="0" w:line="263" w:lineRule="auto"/>
        <w:ind w:left="-5" w:right="39"/>
      </w:pPr>
      <w:r>
        <w:rPr>
          <w:b/>
        </w:rPr>
        <w:t xml:space="preserve">MATEMERI </w:t>
      </w:r>
      <w:proofErr w:type="gramStart"/>
      <w:r>
        <w:rPr>
          <w:b/>
        </w:rPr>
        <w:t xml:space="preserve">LAWRENCE  </w:t>
      </w:r>
      <w:r>
        <w:rPr>
          <w:b/>
        </w:rPr>
        <w:tab/>
      </w:r>
      <w:proofErr w:type="gramEnd"/>
      <w:r>
        <w:rPr>
          <w:b/>
        </w:rPr>
        <w:t xml:space="preserve"> </w:t>
      </w:r>
      <w:r>
        <w:rPr>
          <w:b/>
        </w:rPr>
        <w:tab/>
        <w:t xml:space="preserve"> </w:t>
      </w:r>
      <w:r>
        <w:rPr>
          <w:b/>
        </w:rPr>
        <w:tab/>
        <w:t xml:space="preserve"> </w:t>
      </w:r>
      <w:r>
        <w:rPr>
          <w:b/>
        </w:rPr>
        <w:tab/>
        <w:t xml:space="preserve"> </w:t>
      </w:r>
      <w:r>
        <w:rPr>
          <w:b/>
        </w:rPr>
        <w:tab/>
        <w:t>32</w:t>
      </w:r>
      <w:r>
        <w:rPr>
          <w:b/>
          <w:vertAlign w:val="superscript"/>
        </w:rPr>
        <w:t xml:space="preserve">nd </w:t>
      </w:r>
      <w:r>
        <w:rPr>
          <w:b/>
        </w:rPr>
        <w:t xml:space="preserve">RESPONDENT CHIZUTU DARLINGTON  </w:t>
      </w:r>
      <w:r>
        <w:rPr>
          <w:b/>
        </w:rPr>
        <w:tab/>
        <w:t xml:space="preserve"> </w:t>
      </w:r>
      <w:r>
        <w:rPr>
          <w:b/>
        </w:rPr>
        <w:tab/>
        <w:t xml:space="preserve"> </w:t>
      </w:r>
      <w:r>
        <w:rPr>
          <w:b/>
        </w:rPr>
        <w:tab/>
        <w:t xml:space="preserve"> </w:t>
      </w:r>
      <w:r>
        <w:rPr>
          <w:b/>
        </w:rPr>
        <w:tab/>
        <w:t>33</w:t>
      </w:r>
      <w:r>
        <w:rPr>
          <w:b/>
          <w:vertAlign w:val="superscript"/>
        </w:rPr>
        <w:t xml:space="preserve">rd </w:t>
      </w:r>
      <w:r>
        <w:rPr>
          <w:b/>
        </w:rPr>
        <w:t xml:space="preserve">RESPONDENT </w:t>
      </w:r>
    </w:p>
    <w:p w14:paraId="7DF2DD54" w14:textId="77777777" w:rsidR="00C66C20" w:rsidRDefault="00AB4AC6">
      <w:pPr>
        <w:spacing w:after="0" w:line="259" w:lineRule="auto"/>
        <w:ind w:left="0" w:firstLine="0"/>
        <w:jc w:val="left"/>
      </w:pPr>
      <w:r>
        <w:rPr>
          <w:b/>
        </w:rPr>
        <w:t xml:space="preserve"> </w:t>
      </w:r>
    </w:p>
    <w:p w14:paraId="6921D1A1"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NYATHI GODFREY </w:t>
      </w:r>
      <w:r>
        <w:rPr>
          <w:b/>
        </w:rPr>
        <w:tab/>
        <w:t xml:space="preserve"> </w:t>
      </w:r>
      <w:r>
        <w:rPr>
          <w:b/>
        </w:rPr>
        <w:tab/>
        <w:t xml:space="preserve"> </w:t>
      </w:r>
      <w:r>
        <w:rPr>
          <w:b/>
        </w:rPr>
        <w:tab/>
        <w:t xml:space="preserve"> </w:t>
      </w:r>
      <w:r>
        <w:rPr>
          <w:b/>
        </w:rPr>
        <w:tab/>
        <w:t xml:space="preserve"> </w:t>
      </w:r>
      <w:r>
        <w:rPr>
          <w:b/>
        </w:rPr>
        <w:tab/>
        <w:t>34</w:t>
      </w:r>
      <w:r>
        <w:rPr>
          <w:b/>
          <w:vertAlign w:val="superscript"/>
        </w:rPr>
        <w:t>th</w:t>
      </w:r>
      <w:r>
        <w:rPr>
          <w:b/>
        </w:rPr>
        <w:t xml:space="preserve"> RESPONDENT </w:t>
      </w:r>
    </w:p>
    <w:p w14:paraId="5173FFE7"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MUNENGWA </w:t>
      </w:r>
      <w:proofErr w:type="gramStart"/>
      <w:r>
        <w:rPr>
          <w:b/>
        </w:rPr>
        <w:t xml:space="preserve">TONDERAI  </w:t>
      </w:r>
      <w:r>
        <w:rPr>
          <w:b/>
        </w:rPr>
        <w:tab/>
      </w:r>
      <w:proofErr w:type="gramEnd"/>
      <w:r>
        <w:rPr>
          <w:b/>
        </w:rPr>
        <w:t xml:space="preserve"> </w:t>
      </w:r>
      <w:r>
        <w:rPr>
          <w:b/>
        </w:rPr>
        <w:tab/>
        <w:t xml:space="preserve"> </w:t>
      </w:r>
      <w:r>
        <w:rPr>
          <w:b/>
        </w:rPr>
        <w:tab/>
        <w:t xml:space="preserve"> </w:t>
      </w:r>
      <w:r>
        <w:rPr>
          <w:b/>
        </w:rPr>
        <w:tab/>
        <w:t>35</w:t>
      </w:r>
      <w:r>
        <w:rPr>
          <w:b/>
          <w:vertAlign w:val="superscript"/>
        </w:rPr>
        <w:t>th</w:t>
      </w:r>
      <w:r>
        <w:rPr>
          <w:b/>
        </w:rPr>
        <w:t xml:space="preserve"> RESPONDENT </w:t>
      </w:r>
    </w:p>
    <w:p w14:paraId="6A2D28C4"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SEWERA </w:t>
      </w:r>
      <w:proofErr w:type="gramStart"/>
      <w:r>
        <w:rPr>
          <w:b/>
        </w:rPr>
        <w:t xml:space="preserve">MARKO  </w:t>
      </w:r>
      <w:r>
        <w:rPr>
          <w:b/>
        </w:rPr>
        <w:tab/>
      </w:r>
      <w:proofErr w:type="gramEnd"/>
      <w:r>
        <w:rPr>
          <w:b/>
        </w:rPr>
        <w:t xml:space="preserve"> </w:t>
      </w:r>
      <w:r>
        <w:rPr>
          <w:b/>
        </w:rPr>
        <w:tab/>
        <w:t xml:space="preserve"> </w:t>
      </w:r>
      <w:r>
        <w:rPr>
          <w:b/>
        </w:rPr>
        <w:tab/>
        <w:t xml:space="preserve"> </w:t>
      </w:r>
      <w:r>
        <w:rPr>
          <w:b/>
        </w:rPr>
        <w:tab/>
        <w:t xml:space="preserve"> </w:t>
      </w:r>
      <w:r>
        <w:rPr>
          <w:b/>
        </w:rPr>
        <w:tab/>
        <w:t>36</w:t>
      </w:r>
      <w:r>
        <w:rPr>
          <w:b/>
          <w:vertAlign w:val="superscript"/>
        </w:rPr>
        <w:t>th</w:t>
      </w:r>
      <w:r>
        <w:rPr>
          <w:b/>
        </w:rPr>
        <w:t xml:space="preserve"> RESPONDENT </w:t>
      </w:r>
    </w:p>
    <w:p w14:paraId="6181DDF6" w14:textId="77777777" w:rsidR="00C66C20" w:rsidRDefault="00AB4AC6">
      <w:pPr>
        <w:tabs>
          <w:tab w:val="center" w:pos="2160"/>
          <w:tab w:val="center" w:pos="2880"/>
          <w:tab w:val="center" w:pos="3601"/>
          <w:tab w:val="center" w:pos="4321"/>
          <w:tab w:val="center" w:pos="5041"/>
          <w:tab w:val="center" w:pos="6802"/>
        </w:tabs>
        <w:spacing w:after="0" w:line="263" w:lineRule="auto"/>
        <w:ind w:left="-15" w:firstLine="0"/>
        <w:jc w:val="left"/>
      </w:pPr>
      <w:r>
        <w:rPr>
          <w:b/>
        </w:rPr>
        <w:t xml:space="preserve">DUBE STANLEY </w:t>
      </w:r>
      <w:r>
        <w:rPr>
          <w:b/>
        </w:rPr>
        <w:tab/>
        <w:t xml:space="preserve"> </w:t>
      </w:r>
      <w:r>
        <w:rPr>
          <w:b/>
        </w:rPr>
        <w:tab/>
        <w:t xml:space="preserve"> </w:t>
      </w:r>
      <w:r>
        <w:rPr>
          <w:b/>
        </w:rPr>
        <w:tab/>
        <w:t xml:space="preserve"> </w:t>
      </w:r>
      <w:r>
        <w:rPr>
          <w:b/>
        </w:rPr>
        <w:tab/>
        <w:t xml:space="preserve"> </w:t>
      </w:r>
      <w:r>
        <w:rPr>
          <w:b/>
        </w:rPr>
        <w:tab/>
        <w:t xml:space="preserve"> </w:t>
      </w:r>
      <w:r>
        <w:rPr>
          <w:b/>
        </w:rPr>
        <w:tab/>
        <w:t>37</w:t>
      </w:r>
      <w:r>
        <w:rPr>
          <w:b/>
          <w:vertAlign w:val="superscript"/>
        </w:rPr>
        <w:t>th</w:t>
      </w:r>
      <w:r>
        <w:rPr>
          <w:b/>
        </w:rPr>
        <w:t xml:space="preserve"> RESPONDENT </w:t>
      </w:r>
    </w:p>
    <w:p w14:paraId="4E2D22BF" w14:textId="77777777" w:rsidR="00C66C20" w:rsidRDefault="00AB4AC6">
      <w:pPr>
        <w:tabs>
          <w:tab w:val="center" w:pos="2160"/>
          <w:tab w:val="center" w:pos="2880"/>
          <w:tab w:val="center" w:pos="3601"/>
          <w:tab w:val="center" w:pos="4321"/>
          <w:tab w:val="center" w:pos="5041"/>
          <w:tab w:val="center" w:pos="6792"/>
        </w:tabs>
        <w:spacing w:after="0" w:line="263" w:lineRule="auto"/>
        <w:ind w:left="-15" w:firstLine="0"/>
        <w:jc w:val="left"/>
      </w:pPr>
      <w:r>
        <w:rPr>
          <w:b/>
        </w:rPr>
        <w:t xml:space="preserve">NYONI MUSA </w:t>
      </w:r>
      <w:r>
        <w:rPr>
          <w:b/>
        </w:rPr>
        <w:tab/>
        <w:t xml:space="preserve"> </w:t>
      </w:r>
      <w:r>
        <w:rPr>
          <w:b/>
        </w:rPr>
        <w:tab/>
        <w:t xml:space="preserve"> </w:t>
      </w:r>
      <w:r>
        <w:rPr>
          <w:b/>
        </w:rPr>
        <w:tab/>
        <w:t xml:space="preserve"> </w:t>
      </w:r>
      <w:r>
        <w:rPr>
          <w:b/>
        </w:rPr>
        <w:tab/>
        <w:t xml:space="preserve"> </w:t>
      </w:r>
      <w:r>
        <w:rPr>
          <w:b/>
        </w:rPr>
        <w:tab/>
        <w:t xml:space="preserve"> </w:t>
      </w:r>
      <w:r>
        <w:rPr>
          <w:b/>
        </w:rPr>
        <w:tab/>
        <w:t>38</w:t>
      </w:r>
      <w:r>
        <w:rPr>
          <w:b/>
          <w:vertAlign w:val="superscript"/>
        </w:rPr>
        <w:t xml:space="preserve">th </w:t>
      </w:r>
      <w:r>
        <w:rPr>
          <w:b/>
        </w:rPr>
        <w:t xml:space="preserve">RESPONDENT </w:t>
      </w:r>
    </w:p>
    <w:p w14:paraId="349AE74F"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MAGUREYI EMMANUEL </w:t>
      </w:r>
      <w:r>
        <w:rPr>
          <w:b/>
        </w:rPr>
        <w:tab/>
        <w:t xml:space="preserve"> </w:t>
      </w:r>
      <w:r>
        <w:rPr>
          <w:b/>
        </w:rPr>
        <w:tab/>
        <w:t xml:space="preserve"> </w:t>
      </w:r>
      <w:r>
        <w:rPr>
          <w:b/>
        </w:rPr>
        <w:tab/>
        <w:t xml:space="preserve"> </w:t>
      </w:r>
      <w:r>
        <w:rPr>
          <w:b/>
        </w:rPr>
        <w:tab/>
        <w:t>39</w:t>
      </w:r>
      <w:r>
        <w:rPr>
          <w:b/>
          <w:vertAlign w:val="superscript"/>
        </w:rPr>
        <w:t>th</w:t>
      </w:r>
      <w:r>
        <w:rPr>
          <w:b/>
        </w:rPr>
        <w:t xml:space="preserve"> RESPONDENT </w:t>
      </w:r>
    </w:p>
    <w:p w14:paraId="35A88715"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MAGURI BAKSTON </w:t>
      </w:r>
      <w:r>
        <w:rPr>
          <w:b/>
        </w:rPr>
        <w:tab/>
        <w:t xml:space="preserve"> </w:t>
      </w:r>
      <w:r>
        <w:rPr>
          <w:b/>
        </w:rPr>
        <w:tab/>
        <w:t xml:space="preserve"> </w:t>
      </w:r>
      <w:r>
        <w:rPr>
          <w:b/>
        </w:rPr>
        <w:tab/>
        <w:t xml:space="preserve"> </w:t>
      </w:r>
      <w:r>
        <w:rPr>
          <w:b/>
        </w:rPr>
        <w:tab/>
        <w:t xml:space="preserve"> </w:t>
      </w:r>
      <w:r>
        <w:rPr>
          <w:b/>
        </w:rPr>
        <w:tab/>
        <w:t>40</w:t>
      </w:r>
      <w:r>
        <w:rPr>
          <w:b/>
          <w:vertAlign w:val="superscript"/>
        </w:rPr>
        <w:t>th</w:t>
      </w:r>
      <w:r>
        <w:rPr>
          <w:b/>
        </w:rPr>
        <w:t xml:space="preserve"> RESPONDENT </w:t>
      </w:r>
    </w:p>
    <w:p w14:paraId="1D53121D" w14:textId="77777777" w:rsidR="00C66C20" w:rsidRDefault="00AB4AC6">
      <w:pPr>
        <w:tabs>
          <w:tab w:val="center" w:pos="2160"/>
          <w:tab w:val="center" w:pos="2880"/>
          <w:tab w:val="center" w:pos="3601"/>
          <w:tab w:val="center" w:pos="4321"/>
          <w:tab w:val="center" w:pos="5041"/>
          <w:tab w:val="center" w:pos="6788"/>
        </w:tabs>
        <w:spacing w:after="0" w:line="263" w:lineRule="auto"/>
        <w:ind w:left="-15" w:firstLine="0"/>
        <w:jc w:val="left"/>
      </w:pPr>
      <w:r>
        <w:rPr>
          <w:b/>
        </w:rPr>
        <w:t xml:space="preserve">MAKUWI GIFT </w:t>
      </w:r>
      <w:r>
        <w:rPr>
          <w:b/>
        </w:rPr>
        <w:tab/>
        <w:t xml:space="preserve"> </w:t>
      </w:r>
      <w:r>
        <w:rPr>
          <w:b/>
        </w:rPr>
        <w:tab/>
        <w:t xml:space="preserve"> </w:t>
      </w:r>
      <w:r>
        <w:rPr>
          <w:b/>
        </w:rPr>
        <w:tab/>
        <w:t xml:space="preserve"> </w:t>
      </w:r>
      <w:r>
        <w:rPr>
          <w:b/>
        </w:rPr>
        <w:tab/>
        <w:t xml:space="preserve"> </w:t>
      </w:r>
      <w:r>
        <w:rPr>
          <w:b/>
        </w:rPr>
        <w:tab/>
        <w:t xml:space="preserve"> </w:t>
      </w:r>
      <w:r>
        <w:rPr>
          <w:b/>
        </w:rPr>
        <w:tab/>
        <w:t>41</w:t>
      </w:r>
      <w:r>
        <w:rPr>
          <w:b/>
          <w:vertAlign w:val="superscript"/>
        </w:rPr>
        <w:t>st</w:t>
      </w:r>
      <w:r>
        <w:rPr>
          <w:b/>
        </w:rPr>
        <w:t xml:space="preserve"> RESPONDENT </w:t>
      </w:r>
    </w:p>
    <w:p w14:paraId="16EAA214" w14:textId="77777777" w:rsidR="00C66C20" w:rsidRDefault="00AB4AC6">
      <w:pPr>
        <w:tabs>
          <w:tab w:val="center" w:pos="2880"/>
          <w:tab w:val="center" w:pos="3601"/>
          <w:tab w:val="center" w:pos="4321"/>
          <w:tab w:val="center" w:pos="5041"/>
          <w:tab w:val="center" w:pos="6819"/>
        </w:tabs>
        <w:spacing w:after="0" w:line="263" w:lineRule="auto"/>
        <w:ind w:left="-15" w:firstLine="0"/>
        <w:jc w:val="left"/>
      </w:pPr>
      <w:r>
        <w:rPr>
          <w:b/>
        </w:rPr>
        <w:t xml:space="preserve">SITHOLE </w:t>
      </w:r>
      <w:proofErr w:type="gramStart"/>
      <w:r>
        <w:rPr>
          <w:b/>
        </w:rPr>
        <w:t xml:space="preserve">MUTSA  </w:t>
      </w:r>
      <w:r>
        <w:rPr>
          <w:b/>
        </w:rPr>
        <w:tab/>
      </w:r>
      <w:proofErr w:type="gramEnd"/>
      <w:r>
        <w:rPr>
          <w:b/>
        </w:rPr>
        <w:t xml:space="preserve"> </w:t>
      </w:r>
      <w:r>
        <w:rPr>
          <w:b/>
        </w:rPr>
        <w:tab/>
        <w:t xml:space="preserve"> </w:t>
      </w:r>
      <w:r>
        <w:rPr>
          <w:b/>
        </w:rPr>
        <w:tab/>
        <w:t xml:space="preserve"> </w:t>
      </w:r>
      <w:r>
        <w:rPr>
          <w:b/>
        </w:rPr>
        <w:tab/>
        <w:t xml:space="preserve"> </w:t>
      </w:r>
      <w:r>
        <w:rPr>
          <w:b/>
        </w:rPr>
        <w:tab/>
        <w:t>42</w:t>
      </w:r>
      <w:r>
        <w:rPr>
          <w:b/>
          <w:vertAlign w:val="superscript"/>
        </w:rPr>
        <w:t>nd</w:t>
      </w:r>
      <w:r>
        <w:rPr>
          <w:b/>
        </w:rPr>
        <w:t xml:space="preserve"> RESPONDENT </w:t>
      </w:r>
    </w:p>
    <w:p w14:paraId="42588DF1" w14:textId="77777777" w:rsidR="00C66C20" w:rsidRDefault="00AB4AC6">
      <w:pPr>
        <w:tabs>
          <w:tab w:val="center" w:pos="2880"/>
          <w:tab w:val="center" w:pos="3601"/>
          <w:tab w:val="center" w:pos="4321"/>
          <w:tab w:val="center" w:pos="5041"/>
          <w:tab w:val="center" w:pos="6810"/>
        </w:tabs>
        <w:spacing w:after="0" w:line="263" w:lineRule="auto"/>
        <w:ind w:left="-15" w:firstLine="0"/>
        <w:jc w:val="left"/>
      </w:pPr>
      <w:r>
        <w:rPr>
          <w:b/>
        </w:rPr>
        <w:t xml:space="preserve">DONDO </w:t>
      </w:r>
      <w:proofErr w:type="gramStart"/>
      <w:r>
        <w:rPr>
          <w:b/>
        </w:rPr>
        <w:t xml:space="preserve">TAFADZA  </w:t>
      </w:r>
      <w:r>
        <w:rPr>
          <w:b/>
        </w:rPr>
        <w:tab/>
      </w:r>
      <w:proofErr w:type="gramEnd"/>
      <w:r>
        <w:rPr>
          <w:b/>
        </w:rPr>
        <w:t xml:space="preserve"> </w:t>
      </w:r>
      <w:r>
        <w:rPr>
          <w:b/>
        </w:rPr>
        <w:tab/>
        <w:t xml:space="preserve"> </w:t>
      </w:r>
      <w:r>
        <w:rPr>
          <w:b/>
        </w:rPr>
        <w:tab/>
        <w:t xml:space="preserve"> </w:t>
      </w:r>
      <w:r>
        <w:rPr>
          <w:b/>
        </w:rPr>
        <w:tab/>
        <w:t xml:space="preserve"> </w:t>
      </w:r>
      <w:r>
        <w:rPr>
          <w:b/>
        </w:rPr>
        <w:tab/>
        <w:t>43</w:t>
      </w:r>
      <w:r>
        <w:rPr>
          <w:b/>
          <w:vertAlign w:val="superscript"/>
        </w:rPr>
        <w:t>rd</w:t>
      </w:r>
      <w:r>
        <w:rPr>
          <w:b/>
        </w:rPr>
        <w:t xml:space="preserve"> RESPONDENT </w:t>
      </w:r>
    </w:p>
    <w:p w14:paraId="5A4A24A0"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GUMBORENHAU AARON </w:t>
      </w:r>
      <w:r>
        <w:rPr>
          <w:b/>
        </w:rPr>
        <w:tab/>
        <w:t xml:space="preserve"> </w:t>
      </w:r>
      <w:r>
        <w:rPr>
          <w:b/>
        </w:rPr>
        <w:tab/>
        <w:t xml:space="preserve"> </w:t>
      </w:r>
      <w:r>
        <w:rPr>
          <w:b/>
        </w:rPr>
        <w:tab/>
        <w:t xml:space="preserve"> </w:t>
      </w:r>
      <w:r>
        <w:rPr>
          <w:b/>
        </w:rPr>
        <w:tab/>
        <w:t>44</w:t>
      </w:r>
      <w:r>
        <w:rPr>
          <w:b/>
          <w:vertAlign w:val="superscript"/>
        </w:rPr>
        <w:t>th</w:t>
      </w:r>
      <w:r>
        <w:rPr>
          <w:b/>
        </w:rPr>
        <w:t xml:space="preserve"> RESPONDENT </w:t>
      </w:r>
    </w:p>
    <w:p w14:paraId="696BF24D" w14:textId="77777777" w:rsidR="00C66C20" w:rsidRDefault="00AB4AC6">
      <w:pPr>
        <w:tabs>
          <w:tab w:val="center" w:pos="2160"/>
          <w:tab w:val="center" w:pos="2880"/>
          <w:tab w:val="center" w:pos="3601"/>
          <w:tab w:val="center" w:pos="4321"/>
          <w:tab w:val="center" w:pos="5041"/>
          <w:tab w:val="center" w:pos="6802"/>
        </w:tabs>
        <w:spacing w:after="0" w:line="263" w:lineRule="auto"/>
        <w:ind w:left="-15" w:firstLine="0"/>
        <w:jc w:val="left"/>
      </w:pPr>
      <w:r>
        <w:rPr>
          <w:b/>
        </w:rPr>
        <w:t xml:space="preserve">MOYO FRANK </w:t>
      </w:r>
      <w:r>
        <w:rPr>
          <w:b/>
        </w:rPr>
        <w:tab/>
        <w:t xml:space="preserve"> </w:t>
      </w:r>
      <w:r>
        <w:rPr>
          <w:b/>
        </w:rPr>
        <w:tab/>
        <w:t xml:space="preserve"> </w:t>
      </w:r>
      <w:r>
        <w:rPr>
          <w:b/>
        </w:rPr>
        <w:tab/>
        <w:t xml:space="preserve"> </w:t>
      </w:r>
      <w:r>
        <w:rPr>
          <w:b/>
        </w:rPr>
        <w:tab/>
        <w:t xml:space="preserve"> </w:t>
      </w:r>
      <w:r>
        <w:rPr>
          <w:b/>
        </w:rPr>
        <w:tab/>
        <w:t xml:space="preserve"> </w:t>
      </w:r>
      <w:r>
        <w:rPr>
          <w:b/>
        </w:rPr>
        <w:tab/>
        <w:t>45</w:t>
      </w:r>
      <w:r>
        <w:rPr>
          <w:b/>
          <w:vertAlign w:val="superscript"/>
        </w:rPr>
        <w:t>th</w:t>
      </w:r>
      <w:r>
        <w:rPr>
          <w:b/>
        </w:rPr>
        <w:t xml:space="preserve"> RESPONDENT </w:t>
      </w:r>
    </w:p>
    <w:p w14:paraId="6D3B6E8E"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MUGOCHI MARSAL </w:t>
      </w:r>
      <w:r>
        <w:rPr>
          <w:b/>
        </w:rPr>
        <w:tab/>
        <w:t xml:space="preserve"> </w:t>
      </w:r>
      <w:r>
        <w:rPr>
          <w:b/>
        </w:rPr>
        <w:tab/>
        <w:t xml:space="preserve"> </w:t>
      </w:r>
      <w:r>
        <w:rPr>
          <w:b/>
        </w:rPr>
        <w:tab/>
        <w:t xml:space="preserve"> </w:t>
      </w:r>
      <w:r>
        <w:rPr>
          <w:b/>
        </w:rPr>
        <w:tab/>
        <w:t xml:space="preserve"> </w:t>
      </w:r>
      <w:r>
        <w:rPr>
          <w:b/>
        </w:rPr>
        <w:tab/>
        <w:t>46</w:t>
      </w:r>
      <w:r>
        <w:rPr>
          <w:b/>
          <w:vertAlign w:val="superscript"/>
        </w:rPr>
        <w:t>th</w:t>
      </w:r>
      <w:r>
        <w:rPr>
          <w:b/>
        </w:rPr>
        <w:t xml:space="preserve"> RESPONDENT </w:t>
      </w:r>
    </w:p>
    <w:p w14:paraId="1C0D1DB9"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CHINYANDU ROBIN </w:t>
      </w:r>
      <w:r>
        <w:rPr>
          <w:b/>
        </w:rPr>
        <w:tab/>
        <w:t xml:space="preserve"> </w:t>
      </w:r>
      <w:r>
        <w:rPr>
          <w:b/>
        </w:rPr>
        <w:tab/>
        <w:t xml:space="preserve"> </w:t>
      </w:r>
      <w:r>
        <w:rPr>
          <w:b/>
        </w:rPr>
        <w:tab/>
        <w:t xml:space="preserve"> </w:t>
      </w:r>
      <w:r>
        <w:rPr>
          <w:b/>
        </w:rPr>
        <w:tab/>
        <w:t xml:space="preserve"> </w:t>
      </w:r>
      <w:r>
        <w:rPr>
          <w:b/>
        </w:rPr>
        <w:tab/>
        <w:t>47</w:t>
      </w:r>
      <w:r>
        <w:rPr>
          <w:b/>
          <w:vertAlign w:val="superscript"/>
        </w:rPr>
        <w:t>th</w:t>
      </w:r>
      <w:r>
        <w:rPr>
          <w:b/>
        </w:rPr>
        <w:t xml:space="preserve"> RESPONDENT </w:t>
      </w:r>
    </w:p>
    <w:p w14:paraId="3E39F77B" w14:textId="77777777" w:rsidR="00C66C20" w:rsidRDefault="00AB4AC6">
      <w:pPr>
        <w:tabs>
          <w:tab w:val="center" w:pos="3601"/>
          <w:tab w:val="center" w:pos="4321"/>
          <w:tab w:val="center" w:pos="5041"/>
          <w:tab w:val="center" w:pos="6792"/>
        </w:tabs>
        <w:spacing w:after="0" w:line="263" w:lineRule="auto"/>
        <w:ind w:left="-15" w:firstLine="0"/>
        <w:jc w:val="left"/>
      </w:pPr>
      <w:r>
        <w:rPr>
          <w:b/>
        </w:rPr>
        <w:t xml:space="preserve">MUTYAVAVIRI TINASHE </w:t>
      </w:r>
      <w:r>
        <w:rPr>
          <w:b/>
        </w:rPr>
        <w:tab/>
        <w:t xml:space="preserve"> </w:t>
      </w:r>
      <w:r>
        <w:rPr>
          <w:b/>
        </w:rPr>
        <w:tab/>
        <w:t xml:space="preserve"> </w:t>
      </w:r>
      <w:r>
        <w:rPr>
          <w:b/>
        </w:rPr>
        <w:tab/>
        <w:t xml:space="preserve"> </w:t>
      </w:r>
      <w:r>
        <w:rPr>
          <w:b/>
        </w:rPr>
        <w:tab/>
        <w:t>48</w:t>
      </w:r>
      <w:r>
        <w:rPr>
          <w:b/>
          <w:vertAlign w:val="superscript"/>
        </w:rPr>
        <w:t xml:space="preserve">th </w:t>
      </w:r>
      <w:r>
        <w:rPr>
          <w:b/>
        </w:rPr>
        <w:t xml:space="preserve">RESPONDENT </w:t>
      </w:r>
    </w:p>
    <w:p w14:paraId="50D80924"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NGULUBE </w:t>
      </w:r>
      <w:proofErr w:type="gramStart"/>
      <w:r>
        <w:rPr>
          <w:b/>
        </w:rPr>
        <w:t xml:space="preserve">LINDA  </w:t>
      </w:r>
      <w:r>
        <w:rPr>
          <w:b/>
        </w:rPr>
        <w:tab/>
      </w:r>
      <w:proofErr w:type="gramEnd"/>
      <w:r>
        <w:rPr>
          <w:b/>
        </w:rPr>
        <w:t xml:space="preserve"> </w:t>
      </w:r>
      <w:r>
        <w:rPr>
          <w:b/>
        </w:rPr>
        <w:tab/>
        <w:t xml:space="preserve"> </w:t>
      </w:r>
      <w:r>
        <w:rPr>
          <w:b/>
        </w:rPr>
        <w:tab/>
        <w:t xml:space="preserve"> </w:t>
      </w:r>
      <w:r>
        <w:rPr>
          <w:b/>
        </w:rPr>
        <w:tab/>
        <w:t xml:space="preserve"> </w:t>
      </w:r>
      <w:r>
        <w:rPr>
          <w:b/>
        </w:rPr>
        <w:tab/>
        <w:t>49</w:t>
      </w:r>
      <w:r>
        <w:rPr>
          <w:b/>
          <w:vertAlign w:val="superscript"/>
        </w:rPr>
        <w:t>th</w:t>
      </w:r>
      <w:r>
        <w:rPr>
          <w:b/>
        </w:rPr>
        <w:t xml:space="preserve"> RESPONDENT </w:t>
      </w:r>
    </w:p>
    <w:p w14:paraId="0AE393A8"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NYANGUWO ANNA </w:t>
      </w:r>
      <w:r>
        <w:rPr>
          <w:b/>
        </w:rPr>
        <w:tab/>
        <w:t xml:space="preserve"> </w:t>
      </w:r>
      <w:r>
        <w:rPr>
          <w:b/>
        </w:rPr>
        <w:tab/>
        <w:t xml:space="preserve"> </w:t>
      </w:r>
      <w:r>
        <w:rPr>
          <w:b/>
        </w:rPr>
        <w:tab/>
        <w:t xml:space="preserve"> </w:t>
      </w:r>
      <w:r>
        <w:rPr>
          <w:b/>
        </w:rPr>
        <w:tab/>
        <w:t xml:space="preserve"> </w:t>
      </w:r>
      <w:r>
        <w:rPr>
          <w:b/>
        </w:rPr>
        <w:tab/>
        <w:t>50</w:t>
      </w:r>
      <w:r>
        <w:rPr>
          <w:b/>
          <w:vertAlign w:val="superscript"/>
        </w:rPr>
        <w:t>th</w:t>
      </w:r>
      <w:r>
        <w:rPr>
          <w:b/>
        </w:rPr>
        <w:t xml:space="preserve"> RESPONDENT </w:t>
      </w:r>
    </w:p>
    <w:p w14:paraId="57A444E2" w14:textId="77777777" w:rsidR="00C66C20" w:rsidRDefault="00AB4AC6">
      <w:pPr>
        <w:tabs>
          <w:tab w:val="center" w:pos="2880"/>
          <w:tab w:val="center" w:pos="3601"/>
          <w:tab w:val="center" w:pos="4321"/>
          <w:tab w:val="center" w:pos="5041"/>
          <w:tab w:val="center" w:pos="6778"/>
        </w:tabs>
        <w:spacing w:after="0" w:line="263" w:lineRule="auto"/>
        <w:ind w:left="-15" w:firstLine="0"/>
        <w:jc w:val="left"/>
      </w:pPr>
      <w:r>
        <w:rPr>
          <w:b/>
        </w:rPr>
        <w:t xml:space="preserve">ZIMONDI ONWELL </w:t>
      </w:r>
      <w:r>
        <w:rPr>
          <w:b/>
        </w:rPr>
        <w:tab/>
        <w:t xml:space="preserve"> </w:t>
      </w:r>
      <w:r>
        <w:rPr>
          <w:b/>
        </w:rPr>
        <w:tab/>
        <w:t xml:space="preserve"> </w:t>
      </w:r>
      <w:r>
        <w:rPr>
          <w:b/>
        </w:rPr>
        <w:tab/>
        <w:t xml:space="preserve"> </w:t>
      </w:r>
      <w:r>
        <w:rPr>
          <w:b/>
        </w:rPr>
        <w:tab/>
        <w:t xml:space="preserve"> </w:t>
      </w:r>
      <w:r>
        <w:rPr>
          <w:b/>
        </w:rPr>
        <w:tab/>
        <w:t>51</w:t>
      </w:r>
      <w:r>
        <w:rPr>
          <w:b/>
          <w:vertAlign w:val="superscript"/>
        </w:rPr>
        <w:t xml:space="preserve">st </w:t>
      </w:r>
      <w:r>
        <w:rPr>
          <w:b/>
        </w:rPr>
        <w:t xml:space="preserve">RESPONDENT </w:t>
      </w:r>
    </w:p>
    <w:p w14:paraId="53F37C6D" w14:textId="2AA15AA6" w:rsidR="00C66C20" w:rsidRDefault="00AB4AC6">
      <w:pPr>
        <w:spacing w:after="0" w:line="263" w:lineRule="auto"/>
        <w:ind w:left="-5" w:right="264"/>
      </w:pPr>
      <w:r>
        <w:rPr>
          <w:b/>
        </w:rPr>
        <w:t xml:space="preserve">TAZVIWANA </w:t>
      </w:r>
      <w:proofErr w:type="gramStart"/>
      <w:r>
        <w:rPr>
          <w:b/>
        </w:rPr>
        <w:t xml:space="preserve">PARTSON  </w:t>
      </w:r>
      <w:r>
        <w:rPr>
          <w:b/>
        </w:rPr>
        <w:tab/>
      </w:r>
      <w:proofErr w:type="gramEnd"/>
      <w:r>
        <w:rPr>
          <w:b/>
        </w:rPr>
        <w:t xml:space="preserve"> </w:t>
      </w:r>
      <w:r>
        <w:rPr>
          <w:b/>
        </w:rPr>
        <w:tab/>
        <w:t xml:space="preserve"> </w:t>
      </w:r>
      <w:r>
        <w:rPr>
          <w:b/>
        </w:rPr>
        <w:tab/>
        <w:t xml:space="preserve"> </w:t>
      </w:r>
      <w:r>
        <w:rPr>
          <w:b/>
        </w:rPr>
        <w:tab/>
      </w:r>
      <w:r w:rsidR="00576869">
        <w:rPr>
          <w:b/>
        </w:rPr>
        <w:tab/>
      </w:r>
      <w:r>
        <w:rPr>
          <w:b/>
        </w:rPr>
        <w:t>52</w:t>
      </w:r>
      <w:r>
        <w:rPr>
          <w:b/>
          <w:vertAlign w:val="superscript"/>
        </w:rPr>
        <w:t>nd</w:t>
      </w:r>
      <w:r>
        <w:rPr>
          <w:b/>
        </w:rPr>
        <w:t xml:space="preserve">RESPONDENT </w:t>
      </w:r>
      <w:r w:rsidR="00576869">
        <w:rPr>
          <w:b/>
        </w:rPr>
        <w:t xml:space="preserve">                      </w:t>
      </w:r>
      <w:r>
        <w:rPr>
          <w:b/>
        </w:rPr>
        <w:t xml:space="preserve">CHOTO TONDERAI </w:t>
      </w:r>
      <w:r>
        <w:rPr>
          <w:b/>
        </w:rPr>
        <w:tab/>
        <w:t xml:space="preserve"> </w:t>
      </w:r>
      <w:r>
        <w:rPr>
          <w:b/>
        </w:rPr>
        <w:tab/>
        <w:t xml:space="preserve"> </w:t>
      </w:r>
      <w:r>
        <w:rPr>
          <w:b/>
        </w:rPr>
        <w:tab/>
        <w:t xml:space="preserve"> </w:t>
      </w:r>
      <w:r>
        <w:rPr>
          <w:b/>
        </w:rPr>
        <w:tab/>
        <w:t xml:space="preserve"> </w:t>
      </w:r>
      <w:r>
        <w:rPr>
          <w:b/>
        </w:rPr>
        <w:tab/>
        <w:t>53</w:t>
      </w:r>
      <w:r>
        <w:rPr>
          <w:b/>
          <w:vertAlign w:val="superscript"/>
        </w:rPr>
        <w:t>rd</w:t>
      </w:r>
      <w:r>
        <w:rPr>
          <w:b/>
        </w:rPr>
        <w:t xml:space="preserve"> RESPONDENT </w:t>
      </w:r>
    </w:p>
    <w:p w14:paraId="3EF931C5" w14:textId="77777777" w:rsidR="00C66C20" w:rsidRDefault="00AB4AC6">
      <w:pPr>
        <w:tabs>
          <w:tab w:val="center" w:pos="2880"/>
          <w:tab w:val="center" w:pos="3601"/>
          <w:tab w:val="center" w:pos="4321"/>
          <w:tab w:val="center" w:pos="5041"/>
          <w:tab w:val="center" w:pos="6792"/>
        </w:tabs>
        <w:spacing w:after="0" w:line="263" w:lineRule="auto"/>
        <w:ind w:left="-15" w:firstLine="0"/>
        <w:jc w:val="left"/>
      </w:pPr>
      <w:r>
        <w:rPr>
          <w:b/>
        </w:rPr>
        <w:t xml:space="preserve">KATSANDE FELICITY </w:t>
      </w:r>
      <w:r>
        <w:rPr>
          <w:b/>
        </w:rPr>
        <w:tab/>
        <w:t xml:space="preserve"> </w:t>
      </w:r>
      <w:r>
        <w:rPr>
          <w:b/>
        </w:rPr>
        <w:tab/>
        <w:t xml:space="preserve"> </w:t>
      </w:r>
      <w:r>
        <w:rPr>
          <w:b/>
        </w:rPr>
        <w:tab/>
        <w:t xml:space="preserve"> </w:t>
      </w:r>
      <w:r>
        <w:rPr>
          <w:b/>
        </w:rPr>
        <w:tab/>
        <w:t xml:space="preserve"> </w:t>
      </w:r>
      <w:r>
        <w:rPr>
          <w:b/>
        </w:rPr>
        <w:tab/>
        <w:t>54</w:t>
      </w:r>
      <w:r>
        <w:rPr>
          <w:b/>
          <w:vertAlign w:val="superscript"/>
        </w:rPr>
        <w:t xml:space="preserve">th </w:t>
      </w:r>
      <w:r>
        <w:rPr>
          <w:b/>
        </w:rPr>
        <w:t xml:space="preserve">RESPONDENT </w:t>
      </w:r>
    </w:p>
    <w:p w14:paraId="78F73A0A"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MAKWANYA </w:t>
      </w:r>
      <w:proofErr w:type="gramStart"/>
      <w:r>
        <w:rPr>
          <w:b/>
        </w:rPr>
        <w:t xml:space="preserve">GARIKAI  </w:t>
      </w:r>
      <w:r>
        <w:rPr>
          <w:b/>
        </w:rPr>
        <w:tab/>
      </w:r>
      <w:proofErr w:type="gramEnd"/>
      <w:r>
        <w:rPr>
          <w:b/>
        </w:rPr>
        <w:t xml:space="preserve"> </w:t>
      </w:r>
      <w:r>
        <w:rPr>
          <w:b/>
        </w:rPr>
        <w:tab/>
        <w:t xml:space="preserve"> </w:t>
      </w:r>
      <w:r>
        <w:rPr>
          <w:b/>
        </w:rPr>
        <w:tab/>
        <w:t xml:space="preserve"> </w:t>
      </w:r>
      <w:r>
        <w:rPr>
          <w:b/>
        </w:rPr>
        <w:tab/>
        <w:t>55</w:t>
      </w:r>
      <w:r>
        <w:rPr>
          <w:b/>
          <w:vertAlign w:val="superscript"/>
        </w:rPr>
        <w:t>th</w:t>
      </w:r>
      <w:r>
        <w:rPr>
          <w:b/>
        </w:rPr>
        <w:t xml:space="preserve"> RESPONDENT </w:t>
      </w:r>
    </w:p>
    <w:p w14:paraId="3F7A8BEB"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CHAMBA GENRALD </w:t>
      </w:r>
      <w:r>
        <w:rPr>
          <w:b/>
        </w:rPr>
        <w:tab/>
        <w:t xml:space="preserve"> </w:t>
      </w:r>
      <w:r>
        <w:rPr>
          <w:b/>
        </w:rPr>
        <w:tab/>
        <w:t xml:space="preserve"> </w:t>
      </w:r>
      <w:r>
        <w:rPr>
          <w:b/>
        </w:rPr>
        <w:tab/>
        <w:t xml:space="preserve"> </w:t>
      </w:r>
      <w:r>
        <w:rPr>
          <w:b/>
        </w:rPr>
        <w:tab/>
        <w:t xml:space="preserve"> </w:t>
      </w:r>
      <w:r>
        <w:rPr>
          <w:b/>
        </w:rPr>
        <w:tab/>
        <w:t>56</w:t>
      </w:r>
      <w:r>
        <w:rPr>
          <w:b/>
          <w:vertAlign w:val="superscript"/>
        </w:rPr>
        <w:t>th</w:t>
      </w:r>
      <w:r>
        <w:rPr>
          <w:b/>
        </w:rPr>
        <w:t xml:space="preserve"> RESPONDENT </w:t>
      </w:r>
    </w:p>
    <w:p w14:paraId="5B567AA1" w14:textId="0B1F4B67" w:rsidR="00C66C20" w:rsidRDefault="00AB4AC6">
      <w:pPr>
        <w:spacing w:after="0" w:line="263" w:lineRule="auto"/>
        <w:ind w:left="-5" w:right="39"/>
      </w:pPr>
      <w:r>
        <w:rPr>
          <w:b/>
        </w:rPr>
        <w:t xml:space="preserve">CHIPATO PAUL </w:t>
      </w:r>
      <w:r>
        <w:rPr>
          <w:b/>
        </w:rPr>
        <w:tab/>
        <w:t xml:space="preserve"> </w:t>
      </w:r>
      <w:r>
        <w:rPr>
          <w:b/>
        </w:rPr>
        <w:tab/>
        <w:t xml:space="preserve"> </w:t>
      </w:r>
      <w:r>
        <w:rPr>
          <w:b/>
        </w:rPr>
        <w:tab/>
        <w:t xml:space="preserve"> </w:t>
      </w:r>
      <w:r>
        <w:rPr>
          <w:b/>
        </w:rPr>
        <w:tab/>
        <w:t xml:space="preserve"> </w:t>
      </w:r>
      <w:r>
        <w:rPr>
          <w:b/>
        </w:rPr>
        <w:tab/>
        <w:t xml:space="preserve"> </w:t>
      </w:r>
      <w:r>
        <w:rPr>
          <w:b/>
        </w:rPr>
        <w:tab/>
        <w:t>57</w:t>
      </w:r>
      <w:r>
        <w:rPr>
          <w:b/>
          <w:vertAlign w:val="superscript"/>
        </w:rPr>
        <w:t>th</w:t>
      </w:r>
      <w:r>
        <w:rPr>
          <w:b/>
        </w:rPr>
        <w:t xml:space="preserve">RESPONDENT CHITAKIRA FREDDY </w:t>
      </w:r>
      <w:r>
        <w:rPr>
          <w:b/>
        </w:rPr>
        <w:tab/>
        <w:t xml:space="preserve"> </w:t>
      </w:r>
      <w:r>
        <w:rPr>
          <w:b/>
        </w:rPr>
        <w:tab/>
        <w:t xml:space="preserve"> </w:t>
      </w:r>
      <w:r>
        <w:rPr>
          <w:b/>
        </w:rPr>
        <w:tab/>
        <w:t xml:space="preserve"> </w:t>
      </w:r>
      <w:r>
        <w:rPr>
          <w:b/>
        </w:rPr>
        <w:tab/>
        <w:t xml:space="preserve"> </w:t>
      </w:r>
      <w:r>
        <w:rPr>
          <w:b/>
        </w:rPr>
        <w:tab/>
        <w:t>58</w:t>
      </w:r>
      <w:r>
        <w:rPr>
          <w:b/>
          <w:vertAlign w:val="superscript"/>
        </w:rPr>
        <w:t xml:space="preserve">th </w:t>
      </w:r>
      <w:r>
        <w:rPr>
          <w:b/>
        </w:rPr>
        <w:t xml:space="preserve">RESPONDENT </w:t>
      </w:r>
    </w:p>
    <w:p w14:paraId="1FAB5E8A"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JANGARARA STEVEN </w:t>
      </w:r>
      <w:r>
        <w:rPr>
          <w:b/>
        </w:rPr>
        <w:tab/>
        <w:t xml:space="preserve"> </w:t>
      </w:r>
      <w:r>
        <w:rPr>
          <w:b/>
        </w:rPr>
        <w:tab/>
        <w:t xml:space="preserve"> </w:t>
      </w:r>
      <w:r>
        <w:rPr>
          <w:b/>
        </w:rPr>
        <w:tab/>
        <w:t xml:space="preserve"> </w:t>
      </w:r>
      <w:r>
        <w:rPr>
          <w:b/>
        </w:rPr>
        <w:tab/>
        <w:t xml:space="preserve"> </w:t>
      </w:r>
      <w:r>
        <w:rPr>
          <w:b/>
        </w:rPr>
        <w:tab/>
        <w:t>59</w:t>
      </w:r>
      <w:r>
        <w:rPr>
          <w:b/>
          <w:vertAlign w:val="superscript"/>
        </w:rPr>
        <w:t>th</w:t>
      </w:r>
      <w:r>
        <w:rPr>
          <w:b/>
        </w:rPr>
        <w:t xml:space="preserve"> RESPONDENT </w:t>
      </w:r>
    </w:p>
    <w:p w14:paraId="0C5684C4" w14:textId="578157B6" w:rsidR="00C66C20" w:rsidRDefault="00AB4AC6">
      <w:pPr>
        <w:spacing w:after="0" w:line="263" w:lineRule="auto"/>
        <w:ind w:left="-5" w:right="39"/>
      </w:pPr>
      <w:r>
        <w:rPr>
          <w:b/>
        </w:rPr>
        <w:t xml:space="preserve">MASARAKUFA </w:t>
      </w:r>
      <w:proofErr w:type="gramStart"/>
      <w:r>
        <w:rPr>
          <w:b/>
        </w:rPr>
        <w:t xml:space="preserve">STEVEN  </w:t>
      </w:r>
      <w:r>
        <w:rPr>
          <w:b/>
        </w:rPr>
        <w:tab/>
      </w:r>
      <w:proofErr w:type="gramEnd"/>
      <w:r>
        <w:rPr>
          <w:b/>
        </w:rPr>
        <w:t xml:space="preserve"> </w:t>
      </w:r>
      <w:r>
        <w:rPr>
          <w:b/>
        </w:rPr>
        <w:tab/>
        <w:t xml:space="preserve"> </w:t>
      </w:r>
      <w:r>
        <w:rPr>
          <w:b/>
        </w:rPr>
        <w:tab/>
        <w:t xml:space="preserve"> </w:t>
      </w:r>
      <w:r>
        <w:rPr>
          <w:b/>
        </w:rPr>
        <w:tab/>
      </w:r>
      <w:r w:rsidR="00576869">
        <w:rPr>
          <w:b/>
        </w:rPr>
        <w:tab/>
      </w:r>
      <w:r>
        <w:rPr>
          <w:b/>
        </w:rPr>
        <w:t>60</w:t>
      </w:r>
      <w:r>
        <w:rPr>
          <w:b/>
          <w:vertAlign w:val="superscript"/>
        </w:rPr>
        <w:t>th</w:t>
      </w:r>
      <w:r>
        <w:rPr>
          <w:b/>
        </w:rPr>
        <w:t xml:space="preserve">RESPONDENT </w:t>
      </w:r>
      <w:r w:rsidR="00576869">
        <w:rPr>
          <w:b/>
        </w:rPr>
        <w:t xml:space="preserve">                </w:t>
      </w:r>
      <w:r>
        <w:rPr>
          <w:b/>
        </w:rPr>
        <w:t xml:space="preserve">MATONDO HELLEN </w:t>
      </w:r>
      <w:r>
        <w:rPr>
          <w:b/>
        </w:rPr>
        <w:tab/>
        <w:t xml:space="preserve"> </w:t>
      </w:r>
      <w:r>
        <w:rPr>
          <w:b/>
        </w:rPr>
        <w:tab/>
        <w:t xml:space="preserve"> </w:t>
      </w:r>
      <w:r>
        <w:rPr>
          <w:b/>
        </w:rPr>
        <w:tab/>
        <w:t xml:space="preserve"> </w:t>
      </w:r>
      <w:r>
        <w:rPr>
          <w:b/>
        </w:rPr>
        <w:tab/>
        <w:t xml:space="preserve"> </w:t>
      </w:r>
      <w:r>
        <w:rPr>
          <w:b/>
        </w:rPr>
        <w:tab/>
        <w:t>61</w:t>
      </w:r>
      <w:r>
        <w:rPr>
          <w:b/>
          <w:vertAlign w:val="superscript"/>
        </w:rPr>
        <w:t>st</w:t>
      </w:r>
      <w:r>
        <w:rPr>
          <w:b/>
        </w:rPr>
        <w:t xml:space="preserve"> REPONDENT </w:t>
      </w:r>
    </w:p>
    <w:p w14:paraId="6E300241" w14:textId="180ED7BB" w:rsidR="00C66C20" w:rsidRDefault="00AB4AC6">
      <w:pPr>
        <w:spacing w:after="0" w:line="263" w:lineRule="auto"/>
        <w:ind w:left="-5" w:right="39"/>
      </w:pPr>
      <w:r>
        <w:rPr>
          <w:b/>
        </w:rPr>
        <w:t xml:space="preserve">MAZAMBANI TENDAISHE </w:t>
      </w:r>
      <w:r>
        <w:rPr>
          <w:b/>
        </w:rPr>
        <w:tab/>
        <w:t xml:space="preserve"> </w:t>
      </w:r>
      <w:r>
        <w:rPr>
          <w:b/>
        </w:rPr>
        <w:tab/>
        <w:t xml:space="preserve"> </w:t>
      </w:r>
      <w:r>
        <w:rPr>
          <w:b/>
        </w:rPr>
        <w:tab/>
        <w:t xml:space="preserve"> </w:t>
      </w:r>
      <w:r>
        <w:rPr>
          <w:b/>
        </w:rPr>
        <w:tab/>
        <w:t>62</w:t>
      </w:r>
      <w:r>
        <w:rPr>
          <w:b/>
          <w:vertAlign w:val="superscript"/>
        </w:rPr>
        <w:t>nd</w:t>
      </w:r>
      <w:r>
        <w:rPr>
          <w:b/>
        </w:rPr>
        <w:t xml:space="preserve">RESPONDENT MUCHATUTA ABEDNIGO </w:t>
      </w:r>
      <w:r>
        <w:rPr>
          <w:b/>
        </w:rPr>
        <w:tab/>
        <w:t xml:space="preserve"> </w:t>
      </w:r>
      <w:r>
        <w:rPr>
          <w:b/>
        </w:rPr>
        <w:tab/>
        <w:t xml:space="preserve"> </w:t>
      </w:r>
      <w:r>
        <w:rPr>
          <w:b/>
        </w:rPr>
        <w:tab/>
        <w:t xml:space="preserve"> </w:t>
      </w:r>
      <w:r>
        <w:rPr>
          <w:b/>
        </w:rPr>
        <w:tab/>
        <w:t>63</w:t>
      </w:r>
      <w:r>
        <w:rPr>
          <w:b/>
          <w:vertAlign w:val="superscript"/>
        </w:rPr>
        <w:t>rd</w:t>
      </w:r>
      <w:r>
        <w:rPr>
          <w:b/>
        </w:rPr>
        <w:t xml:space="preserve"> RESPONDENT </w:t>
      </w:r>
    </w:p>
    <w:p w14:paraId="42D37A83" w14:textId="77777777" w:rsidR="00C66C20" w:rsidRDefault="00AB4AC6">
      <w:pPr>
        <w:tabs>
          <w:tab w:val="center" w:pos="2880"/>
          <w:tab w:val="center" w:pos="3601"/>
          <w:tab w:val="center" w:pos="4321"/>
          <w:tab w:val="center" w:pos="5041"/>
          <w:tab w:val="center" w:pos="6792"/>
        </w:tabs>
        <w:spacing w:after="0" w:line="263" w:lineRule="auto"/>
        <w:ind w:left="-15" w:firstLine="0"/>
        <w:jc w:val="left"/>
      </w:pPr>
      <w:r>
        <w:rPr>
          <w:b/>
        </w:rPr>
        <w:t xml:space="preserve">MUZHINJI MIRIAM </w:t>
      </w:r>
      <w:r>
        <w:rPr>
          <w:b/>
        </w:rPr>
        <w:tab/>
        <w:t xml:space="preserve"> </w:t>
      </w:r>
      <w:r>
        <w:rPr>
          <w:b/>
        </w:rPr>
        <w:tab/>
        <w:t xml:space="preserve"> </w:t>
      </w:r>
      <w:r>
        <w:rPr>
          <w:b/>
        </w:rPr>
        <w:tab/>
        <w:t xml:space="preserve"> </w:t>
      </w:r>
      <w:r>
        <w:rPr>
          <w:b/>
        </w:rPr>
        <w:tab/>
        <w:t xml:space="preserve"> </w:t>
      </w:r>
      <w:r>
        <w:rPr>
          <w:b/>
        </w:rPr>
        <w:tab/>
        <w:t>64</w:t>
      </w:r>
      <w:r>
        <w:rPr>
          <w:b/>
          <w:vertAlign w:val="superscript"/>
        </w:rPr>
        <w:t xml:space="preserve">th </w:t>
      </w:r>
      <w:r>
        <w:rPr>
          <w:b/>
        </w:rPr>
        <w:t xml:space="preserve">RESPONDENT </w:t>
      </w:r>
    </w:p>
    <w:p w14:paraId="460FDA04" w14:textId="77777777" w:rsidR="00C66C20" w:rsidRDefault="00AB4AC6">
      <w:pPr>
        <w:tabs>
          <w:tab w:val="center" w:pos="2160"/>
          <w:tab w:val="center" w:pos="2880"/>
          <w:tab w:val="center" w:pos="3601"/>
          <w:tab w:val="center" w:pos="4321"/>
          <w:tab w:val="center" w:pos="5041"/>
          <w:tab w:val="center" w:pos="6792"/>
        </w:tabs>
        <w:spacing w:after="0" w:line="263" w:lineRule="auto"/>
        <w:ind w:left="-15" w:firstLine="0"/>
        <w:jc w:val="left"/>
      </w:pPr>
      <w:r>
        <w:rPr>
          <w:b/>
        </w:rPr>
        <w:t xml:space="preserve">NGUNDU PAUL </w:t>
      </w:r>
      <w:r>
        <w:rPr>
          <w:b/>
        </w:rPr>
        <w:tab/>
        <w:t xml:space="preserve"> </w:t>
      </w:r>
      <w:r>
        <w:rPr>
          <w:b/>
        </w:rPr>
        <w:tab/>
        <w:t xml:space="preserve"> </w:t>
      </w:r>
      <w:r>
        <w:rPr>
          <w:b/>
        </w:rPr>
        <w:tab/>
        <w:t xml:space="preserve"> </w:t>
      </w:r>
      <w:r>
        <w:rPr>
          <w:b/>
        </w:rPr>
        <w:tab/>
        <w:t xml:space="preserve"> </w:t>
      </w:r>
      <w:r>
        <w:rPr>
          <w:b/>
        </w:rPr>
        <w:tab/>
        <w:t xml:space="preserve"> </w:t>
      </w:r>
      <w:r>
        <w:rPr>
          <w:b/>
        </w:rPr>
        <w:tab/>
        <w:t>65</w:t>
      </w:r>
      <w:r>
        <w:rPr>
          <w:b/>
          <w:vertAlign w:val="superscript"/>
        </w:rPr>
        <w:t xml:space="preserve">th </w:t>
      </w:r>
      <w:r>
        <w:rPr>
          <w:b/>
        </w:rPr>
        <w:t xml:space="preserve">RESPONDENT </w:t>
      </w:r>
    </w:p>
    <w:p w14:paraId="692BB0E7"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NYAGUWA WILLARD </w:t>
      </w:r>
      <w:r>
        <w:rPr>
          <w:b/>
        </w:rPr>
        <w:tab/>
        <w:t xml:space="preserve"> </w:t>
      </w:r>
      <w:r>
        <w:rPr>
          <w:b/>
        </w:rPr>
        <w:tab/>
        <w:t xml:space="preserve"> </w:t>
      </w:r>
      <w:r>
        <w:rPr>
          <w:b/>
        </w:rPr>
        <w:tab/>
        <w:t xml:space="preserve"> </w:t>
      </w:r>
      <w:r>
        <w:rPr>
          <w:b/>
        </w:rPr>
        <w:tab/>
        <w:t xml:space="preserve"> </w:t>
      </w:r>
      <w:r>
        <w:rPr>
          <w:b/>
        </w:rPr>
        <w:tab/>
        <w:t>66</w:t>
      </w:r>
      <w:r>
        <w:rPr>
          <w:b/>
          <w:vertAlign w:val="superscript"/>
        </w:rPr>
        <w:t>th</w:t>
      </w:r>
      <w:r>
        <w:rPr>
          <w:b/>
        </w:rPr>
        <w:t xml:space="preserve"> RESPONDENT </w:t>
      </w:r>
    </w:p>
    <w:p w14:paraId="4C2E8BDF"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RUSAKANIKO </w:t>
      </w:r>
      <w:proofErr w:type="gramStart"/>
      <w:r>
        <w:rPr>
          <w:b/>
        </w:rPr>
        <w:t xml:space="preserve">EDMORE  </w:t>
      </w:r>
      <w:r>
        <w:rPr>
          <w:b/>
        </w:rPr>
        <w:tab/>
      </w:r>
      <w:proofErr w:type="gramEnd"/>
      <w:r>
        <w:rPr>
          <w:b/>
        </w:rPr>
        <w:t xml:space="preserve"> </w:t>
      </w:r>
      <w:r>
        <w:rPr>
          <w:b/>
        </w:rPr>
        <w:tab/>
        <w:t xml:space="preserve"> </w:t>
      </w:r>
      <w:r>
        <w:rPr>
          <w:b/>
        </w:rPr>
        <w:tab/>
        <w:t xml:space="preserve"> </w:t>
      </w:r>
      <w:r>
        <w:rPr>
          <w:b/>
        </w:rPr>
        <w:tab/>
        <w:t>67</w:t>
      </w:r>
      <w:r>
        <w:rPr>
          <w:b/>
          <w:vertAlign w:val="superscript"/>
        </w:rPr>
        <w:t>th</w:t>
      </w:r>
      <w:r>
        <w:rPr>
          <w:b/>
        </w:rPr>
        <w:t xml:space="preserve"> RESPONDENT </w:t>
      </w:r>
    </w:p>
    <w:p w14:paraId="30B8D0D1" w14:textId="77777777" w:rsidR="00C66C20" w:rsidRDefault="00AB4AC6">
      <w:pPr>
        <w:tabs>
          <w:tab w:val="center" w:pos="2880"/>
          <w:tab w:val="center" w:pos="3601"/>
          <w:tab w:val="center" w:pos="4321"/>
          <w:tab w:val="center" w:pos="5041"/>
          <w:tab w:val="center" w:pos="6792"/>
        </w:tabs>
        <w:spacing w:after="0" w:line="263" w:lineRule="auto"/>
        <w:ind w:left="-15" w:firstLine="0"/>
        <w:jc w:val="left"/>
      </w:pPr>
      <w:r>
        <w:rPr>
          <w:b/>
        </w:rPr>
        <w:t xml:space="preserve">SAKALA NYASHA J </w:t>
      </w:r>
      <w:r>
        <w:rPr>
          <w:b/>
        </w:rPr>
        <w:tab/>
        <w:t xml:space="preserve"> </w:t>
      </w:r>
      <w:r>
        <w:rPr>
          <w:b/>
        </w:rPr>
        <w:tab/>
        <w:t xml:space="preserve"> </w:t>
      </w:r>
      <w:r>
        <w:rPr>
          <w:b/>
        </w:rPr>
        <w:tab/>
        <w:t xml:space="preserve"> </w:t>
      </w:r>
      <w:r>
        <w:rPr>
          <w:b/>
        </w:rPr>
        <w:tab/>
        <w:t xml:space="preserve"> </w:t>
      </w:r>
      <w:r>
        <w:rPr>
          <w:b/>
        </w:rPr>
        <w:tab/>
        <w:t>68</w:t>
      </w:r>
      <w:r>
        <w:rPr>
          <w:b/>
          <w:vertAlign w:val="superscript"/>
        </w:rPr>
        <w:t xml:space="preserve">th </w:t>
      </w:r>
      <w:r>
        <w:rPr>
          <w:b/>
        </w:rPr>
        <w:t xml:space="preserve">RESPONDENT </w:t>
      </w:r>
    </w:p>
    <w:p w14:paraId="3D2F9D7F"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lastRenderedPageBreak/>
        <w:t xml:space="preserve">SUNDAY RICHARD </w:t>
      </w:r>
      <w:r>
        <w:rPr>
          <w:b/>
        </w:rPr>
        <w:tab/>
        <w:t xml:space="preserve"> </w:t>
      </w:r>
      <w:r>
        <w:rPr>
          <w:b/>
        </w:rPr>
        <w:tab/>
        <w:t xml:space="preserve"> </w:t>
      </w:r>
      <w:r>
        <w:rPr>
          <w:b/>
        </w:rPr>
        <w:tab/>
        <w:t xml:space="preserve"> </w:t>
      </w:r>
      <w:r>
        <w:rPr>
          <w:b/>
        </w:rPr>
        <w:tab/>
        <w:t xml:space="preserve"> </w:t>
      </w:r>
      <w:r>
        <w:rPr>
          <w:b/>
        </w:rPr>
        <w:tab/>
        <w:t>69</w:t>
      </w:r>
      <w:r>
        <w:rPr>
          <w:b/>
          <w:vertAlign w:val="superscript"/>
        </w:rPr>
        <w:t>th</w:t>
      </w:r>
      <w:r>
        <w:rPr>
          <w:b/>
        </w:rPr>
        <w:t xml:space="preserve"> RESPONDENT </w:t>
      </w:r>
    </w:p>
    <w:p w14:paraId="66B9D41F" w14:textId="77777777" w:rsidR="00C66C20" w:rsidRDefault="00AB4AC6">
      <w:pPr>
        <w:tabs>
          <w:tab w:val="center" w:pos="2160"/>
          <w:tab w:val="center" w:pos="2880"/>
          <w:tab w:val="center" w:pos="3601"/>
          <w:tab w:val="center" w:pos="4321"/>
          <w:tab w:val="center" w:pos="5041"/>
          <w:tab w:val="center" w:pos="6802"/>
        </w:tabs>
        <w:spacing w:after="0" w:line="263" w:lineRule="auto"/>
        <w:ind w:left="-15" w:firstLine="0"/>
        <w:jc w:val="left"/>
      </w:pPr>
      <w:r>
        <w:rPr>
          <w:b/>
        </w:rPr>
        <w:t xml:space="preserve">BANDA BAKALI </w:t>
      </w:r>
      <w:r>
        <w:rPr>
          <w:b/>
        </w:rPr>
        <w:tab/>
        <w:t xml:space="preserve"> </w:t>
      </w:r>
      <w:r>
        <w:rPr>
          <w:b/>
        </w:rPr>
        <w:tab/>
        <w:t xml:space="preserve"> </w:t>
      </w:r>
      <w:r>
        <w:rPr>
          <w:b/>
        </w:rPr>
        <w:tab/>
        <w:t xml:space="preserve"> </w:t>
      </w:r>
      <w:r>
        <w:rPr>
          <w:b/>
        </w:rPr>
        <w:tab/>
        <w:t xml:space="preserve"> </w:t>
      </w:r>
      <w:r>
        <w:rPr>
          <w:b/>
        </w:rPr>
        <w:tab/>
        <w:t xml:space="preserve"> </w:t>
      </w:r>
      <w:r>
        <w:rPr>
          <w:b/>
        </w:rPr>
        <w:tab/>
        <w:t>70</w:t>
      </w:r>
      <w:r>
        <w:rPr>
          <w:b/>
          <w:vertAlign w:val="superscript"/>
        </w:rPr>
        <w:t>th</w:t>
      </w:r>
      <w:r>
        <w:rPr>
          <w:b/>
        </w:rPr>
        <w:t xml:space="preserve"> RESPONDENT </w:t>
      </w:r>
    </w:p>
    <w:p w14:paraId="020B91F1" w14:textId="77777777" w:rsidR="00C66C20" w:rsidRDefault="00AB4AC6">
      <w:pPr>
        <w:tabs>
          <w:tab w:val="center" w:pos="2160"/>
          <w:tab w:val="center" w:pos="2880"/>
          <w:tab w:val="center" w:pos="3601"/>
          <w:tab w:val="center" w:pos="4321"/>
          <w:tab w:val="center" w:pos="5041"/>
          <w:tab w:val="center" w:pos="6778"/>
        </w:tabs>
        <w:spacing w:after="0" w:line="263" w:lineRule="auto"/>
        <w:ind w:left="-15" w:firstLine="0"/>
        <w:jc w:val="left"/>
      </w:pPr>
      <w:r>
        <w:rPr>
          <w:b/>
        </w:rPr>
        <w:t xml:space="preserve">BESA ALBERT </w:t>
      </w:r>
      <w:r>
        <w:rPr>
          <w:b/>
        </w:rPr>
        <w:tab/>
        <w:t xml:space="preserve"> </w:t>
      </w:r>
      <w:r>
        <w:rPr>
          <w:b/>
        </w:rPr>
        <w:tab/>
        <w:t xml:space="preserve"> </w:t>
      </w:r>
      <w:r>
        <w:rPr>
          <w:b/>
        </w:rPr>
        <w:tab/>
        <w:t xml:space="preserve"> </w:t>
      </w:r>
      <w:r>
        <w:rPr>
          <w:b/>
        </w:rPr>
        <w:tab/>
        <w:t xml:space="preserve"> </w:t>
      </w:r>
      <w:r>
        <w:rPr>
          <w:b/>
        </w:rPr>
        <w:tab/>
        <w:t xml:space="preserve"> </w:t>
      </w:r>
      <w:r>
        <w:rPr>
          <w:b/>
        </w:rPr>
        <w:tab/>
        <w:t>71</w:t>
      </w:r>
      <w:r>
        <w:rPr>
          <w:b/>
          <w:vertAlign w:val="superscript"/>
        </w:rPr>
        <w:t xml:space="preserve">st </w:t>
      </w:r>
      <w:r>
        <w:rPr>
          <w:b/>
        </w:rPr>
        <w:t xml:space="preserve">RESPONDENT </w:t>
      </w:r>
    </w:p>
    <w:p w14:paraId="10EA7484" w14:textId="77777777" w:rsidR="00C66C20" w:rsidRDefault="00AB4AC6">
      <w:pPr>
        <w:tabs>
          <w:tab w:val="center" w:pos="2880"/>
          <w:tab w:val="center" w:pos="3601"/>
          <w:tab w:val="center" w:pos="4321"/>
          <w:tab w:val="center" w:pos="5041"/>
          <w:tab w:val="center" w:pos="6819"/>
        </w:tabs>
        <w:spacing w:after="0" w:line="263" w:lineRule="auto"/>
        <w:ind w:left="-15" w:firstLine="0"/>
        <w:jc w:val="left"/>
      </w:pPr>
      <w:r>
        <w:rPr>
          <w:b/>
        </w:rPr>
        <w:t xml:space="preserve">CHAREWA WILARD </w:t>
      </w:r>
      <w:r>
        <w:rPr>
          <w:b/>
        </w:rPr>
        <w:tab/>
        <w:t xml:space="preserve"> </w:t>
      </w:r>
      <w:r>
        <w:rPr>
          <w:b/>
        </w:rPr>
        <w:tab/>
        <w:t xml:space="preserve"> </w:t>
      </w:r>
      <w:r>
        <w:rPr>
          <w:b/>
        </w:rPr>
        <w:tab/>
        <w:t xml:space="preserve"> </w:t>
      </w:r>
      <w:r>
        <w:rPr>
          <w:b/>
        </w:rPr>
        <w:tab/>
        <w:t xml:space="preserve"> </w:t>
      </w:r>
      <w:r>
        <w:rPr>
          <w:b/>
        </w:rPr>
        <w:tab/>
        <w:t>72</w:t>
      </w:r>
      <w:r>
        <w:rPr>
          <w:b/>
          <w:vertAlign w:val="superscript"/>
        </w:rPr>
        <w:t>nd</w:t>
      </w:r>
      <w:r>
        <w:rPr>
          <w:b/>
        </w:rPr>
        <w:t xml:space="preserve"> RESPONDENT </w:t>
      </w:r>
    </w:p>
    <w:p w14:paraId="0D8494A5" w14:textId="77777777" w:rsidR="00C66C20" w:rsidRDefault="00AB4AC6">
      <w:pPr>
        <w:tabs>
          <w:tab w:val="center" w:pos="2160"/>
          <w:tab w:val="center" w:pos="2880"/>
          <w:tab w:val="center" w:pos="3601"/>
          <w:tab w:val="center" w:pos="4321"/>
          <w:tab w:val="center" w:pos="5041"/>
          <w:tab w:val="center" w:pos="6810"/>
        </w:tabs>
        <w:spacing w:after="0" w:line="263" w:lineRule="auto"/>
        <w:ind w:left="-15" w:firstLine="0"/>
        <w:jc w:val="left"/>
      </w:pPr>
      <w:r>
        <w:rPr>
          <w:b/>
        </w:rPr>
        <w:t xml:space="preserve">DONGO ALEX </w:t>
      </w:r>
      <w:r>
        <w:rPr>
          <w:b/>
        </w:rPr>
        <w:tab/>
        <w:t xml:space="preserve"> </w:t>
      </w:r>
      <w:r>
        <w:rPr>
          <w:b/>
        </w:rPr>
        <w:tab/>
        <w:t xml:space="preserve"> </w:t>
      </w:r>
      <w:r>
        <w:rPr>
          <w:b/>
        </w:rPr>
        <w:tab/>
        <w:t xml:space="preserve"> </w:t>
      </w:r>
      <w:r>
        <w:rPr>
          <w:b/>
        </w:rPr>
        <w:tab/>
        <w:t xml:space="preserve"> </w:t>
      </w:r>
      <w:r>
        <w:rPr>
          <w:b/>
        </w:rPr>
        <w:tab/>
        <w:t xml:space="preserve"> </w:t>
      </w:r>
      <w:r>
        <w:rPr>
          <w:b/>
        </w:rPr>
        <w:tab/>
        <w:t>73</w:t>
      </w:r>
      <w:r>
        <w:rPr>
          <w:b/>
          <w:vertAlign w:val="superscript"/>
        </w:rPr>
        <w:t>rd</w:t>
      </w:r>
      <w:r>
        <w:rPr>
          <w:b/>
        </w:rPr>
        <w:t xml:space="preserve"> RESPONDENT </w:t>
      </w:r>
    </w:p>
    <w:p w14:paraId="32473A43"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MACHINGURA </w:t>
      </w:r>
      <w:proofErr w:type="gramStart"/>
      <w:r>
        <w:rPr>
          <w:b/>
        </w:rPr>
        <w:t xml:space="preserve">SAMSON  </w:t>
      </w:r>
      <w:r>
        <w:rPr>
          <w:b/>
        </w:rPr>
        <w:tab/>
      </w:r>
      <w:proofErr w:type="gramEnd"/>
      <w:r>
        <w:rPr>
          <w:b/>
        </w:rPr>
        <w:t xml:space="preserve"> </w:t>
      </w:r>
      <w:r>
        <w:rPr>
          <w:b/>
        </w:rPr>
        <w:tab/>
        <w:t xml:space="preserve"> </w:t>
      </w:r>
      <w:r>
        <w:rPr>
          <w:b/>
        </w:rPr>
        <w:tab/>
        <w:t xml:space="preserve"> </w:t>
      </w:r>
      <w:r>
        <w:rPr>
          <w:b/>
        </w:rPr>
        <w:tab/>
        <w:t>74</w:t>
      </w:r>
      <w:r>
        <w:rPr>
          <w:b/>
          <w:vertAlign w:val="superscript"/>
        </w:rPr>
        <w:t>th</w:t>
      </w:r>
      <w:r>
        <w:rPr>
          <w:b/>
        </w:rPr>
        <w:t xml:space="preserve"> RESPONDENT </w:t>
      </w:r>
    </w:p>
    <w:p w14:paraId="7192D848" w14:textId="77777777" w:rsidR="00C66C20" w:rsidRDefault="00AB4AC6">
      <w:pPr>
        <w:tabs>
          <w:tab w:val="center" w:pos="2160"/>
          <w:tab w:val="center" w:pos="2880"/>
          <w:tab w:val="center" w:pos="3601"/>
          <w:tab w:val="center" w:pos="4321"/>
          <w:tab w:val="center" w:pos="5041"/>
          <w:tab w:val="center" w:pos="6802"/>
        </w:tabs>
        <w:spacing w:after="0" w:line="263" w:lineRule="auto"/>
        <w:ind w:left="-15" w:firstLine="0"/>
        <w:jc w:val="left"/>
      </w:pPr>
      <w:r>
        <w:rPr>
          <w:b/>
        </w:rPr>
        <w:t xml:space="preserve">MOYO ALIAS </w:t>
      </w:r>
      <w:r>
        <w:rPr>
          <w:b/>
        </w:rPr>
        <w:tab/>
        <w:t xml:space="preserve"> </w:t>
      </w:r>
      <w:r>
        <w:rPr>
          <w:b/>
        </w:rPr>
        <w:tab/>
        <w:t xml:space="preserve"> </w:t>
      </w:r>
      <w:r>
        <w:rPr>
          <w:b/>
        </w:rPr>
        <w:tab/>
        <w:t xml:space="preserve"> </w:t>
      </w:r>
      <w:r>
        <w:rPr>
          <w:b/>
        </w:rPr>
        <w:tab/>
        <w:t xml:space="preserve"> </w:t>
      </w:r>
      <w:r>
        <w:rPr>
          <w:b/>
        </w:rPr>
        <w:tab/>
        <w:t xml:space="preserve"> </w:t>
      </w:r>
      <w:r>
        <w:rPr>
          <w:b/>
        </w:rPr>
        <w:tab/>
        <w:t>75</w:t>
      </w:r>
      <w:r>
        <w:rPr>
          <w:b/>
          <w:vertAlign w:val="superscript"/>
        </w:rPr>
        <w:t>th</w:t>
      </w:r>
      <w:r>
        <w:rPr>
          <w:b/>
        </w:rPr>
        <w:t xml:space="preserve"> RESPONDENT </w:t>
      </w:r>
    </w:p>
    <w:p w14:paraId="298027FC" w14:textId="77777777" w:rsidR="00C66C20" w:rsidRDefault="00AB4AC6">
      <w:pPr>
        <w:tabs>
          <w:tab w:val="center" w:pos="3601"/>
          <w:tab w:val="center" w:pos="4321"/>
          <w:tab w:val="center" w:pos="5041"/>
          <w:tab w:val="center" w:pos="6802"/>
        </w:tabs>
        <w:spacing w:after="0" w:line="263" w:lineRule="auto"/>
        <w:ind w:left="-15" w:firstLine="0"/>
        <w:jc w:val="left"/>
      </w:pPr>
      <w:r>
        <w:rPr>
          <w:b/>
        </w:rPr>
        <w:t xml:space="preserve">MUCHECHETERE STELLA </w:t>
      </w:r>
      <w:r>
        <w:rPr>
          <w:b/>
        </w:rPr>
        <w:tab/>
        <w:t xml:space="preserve"> </w:t>
      </w:r>
      <w:r>
        <w:rPr>
          <w:b/>
        </w:rPr>
        <w:tab/>
        <w:t xml:space="preserve"> </w:t>
      </w:r>
      <w:r>
        <w:rPr>
          <w:b/>
        </w:rPr>
        <w:tab/>
        <w:t xml:space="preserve"> </w:t>
      </w:r>
      <w:r>
        <w:rPr>
          <w:b/>
        </w:rPr>
        <w:tab/>
        <w:t>76</w:t>
      </w:r>
      <w:r>
        <w:rPr>
          <w:b/>
          <w:vertAlign w:val="superscript"/>
        </w:rPr>
        <w:t>th</w:t>
      </w:r>
      <w:r>
        <w:rPr>
          <w:b/>
        </w:rPr>
        <w:t xml:space="preserve"> RESPONDENT </w:t>
      </w:r>
    </w:p>
    <w:p w14:paraId="348AC2B1" w14:textId="77777777" w:rsidR="00C66C20" w:rsidRDefault="00AB4AC6">
      <w:pPr>
        <w:tabs>
          <w:tab w:val="center" w:pos="2880"/>
          <w:tab w:val="center" w:pos="3601"/>
          <w:tab w:val="center" w:pos="4321"/>
          <w:tab w:val="center" w:pos="5041"/>
          <w:tab w:val="center" w:pos="6792"/>
        </w:tabs>
        <w:spacing w:after="0" w:line="263" w:lineRule="auto"/>
        <w:ind w:left="-15" w:firstLine="0"/>
        <w:jc w:val="left"/>
      </w:pPr>
      <w:r>
        <w:rPr>
          <w:b/>
        </w:rPr>
        <w:t xml:space="preserve">MUZADZI ANDREW </w:t>
      </w:r>
      <w:r>
        <w:rPr>
          <w:b/>
        </w:rPr>
        <w:tab/>
        <w:t xml:space="preserve"> </w:t>
      </w:r>
      <w:r>
        <w:rPr>
          <w:b/>
        </w:rPr>
        <w:tab/>
        <w:t xml:space="preserve"> </w:t>
      </w:r>
      <w:r>
        <w:rPr>
          <w:b/>
        </w:rPr>
        <w:tab/>
        <w:t xml:space="preserve"> </w:t>
      </w:r>
      <w:r>
        <w:rPr>
          <w:b/>
        </w:rPr>
        <w:tab/>
        <w:t xml:space="preserve"> </w:t>
      </w:r>
      <w:r>
        <w:rPr>
          <w:b/>
        </w:rPr>
        <w:tab/>
        <w:t>77</w:t>
      </w:r>
      <w:r>
        <w:rPr>
          <w:b/>
          <w:vertAlign w:val="superscript"/>
        </w:rPr>
        <w:t xml:space="preserve">th </w:t>
      </w:r>
      <w:r>
        <w:rPr>
          <w:b/>
        </w:rPr>
        <w:t xml:space="preserve">RESPONDENT </w:t>
      </w:r>
    </w:p>
    <w:p w14:paraId="4A5BD977" w14:textId="77777777" w:rsidR="00C66C20" w:rsidRDefault="00AB4AC6">
      <w:pPr>
        <w:tabs>
          <w:tab w:val="center" w:pos="2880"/>
          <w:tab w:val="center" w:pos="3601"/>
          <w:tab w:val="center" w:pos="4321"/>
          <w:tab w:val="center" w:pos="5041"/>
          <w:tab w:val="center" w:pos="6792"/>
        </w:tabs>
        <w:spacing w:after="0" w:line="263" w:lineRule="auto"/>
        <w:ind w:left="-15" w:firstLine="0"/>
        <w:jc w:val="left"/>
      </w:pPr>
      <w:r>
        <w:rPr>
          <w:b/>
        </w:rPr>
        <w:t xml:space="preserve">MWARUTA GARIKAI </w:t>
      </w:r>
      <w:r>
        <w:rPr>
          <w:b/>
        </w:rPr>
        <w:tab/>
        <w:t xml:space="preserve"> </w:t>
      </w:r>
      <w:r>
        <w:rPr>
          <w:b/>
        </w:rPr>
        <w:tab/>
        <w:t xml:space="preserve"> </w:t>
      </w:r>
      <w:r>
        <w:rPr>
          <w:b/>
        </w:rPr>
        <w:tab/>
        <w:t xml:space="preserve"> </w:t>
      </w:r>
      <w:r>
        <w:rPr>
          <w:b/>
        </w:rPr>
        <w:tab/>
        <w:t xml:space="preserve"> </w:t>
      </w:r>
      <w:r>
        <w:rPr>
          <w:b/>
        </w:rPr>
        <w:tab/>
        <w:t>78</w:t>
      </w:r>
      <w:r>
        <w:rPr>
          <w:b/>
          <w:vertAlign w:val="superscript"/>
        </w:rPr>
        <w:t xml:space="preserve">th </w:t>
      </w:r>
      <w:r>
        <w:rPr>
          <w:b/>
        </w:rPr>
        <w:t xml:space="preserve">RESPONDENT </w:t>
      </w:r>
    </w:p>
    <w:p w14:paraId="40B289EA" w14:textId="77777777" w:rsidR="00C66C20" w:rsidRDefault="00AB4AC6">
      <w:pPr>
        <w:tabs>
          <w:tab w:val="center" w:pos="2880"/>
          <w:tab w:val="center" w:pos="3601"/>
          <w:tab w:val="center" w:pos="4321"/>
          <w:tab w:val="center" w:pos="5041"/>
          <w:tab w:val="center" w:pos="6802"/>
        </w:tabs>
        <w:spacing w:after="0" w:line="263" w:lineRule="auto"/>
        <w:ind w:left="-15" w:firstLine="0"/>
        <w:jc w:val="left"/>
      </w:pPr>
      <w:r>
        <w:rPr>
          <w:b/>
        </w:rPr>
        <w:t xml:space="preserve">SHAMBA RATHAL </w:t>
      </w:r>
      <w:r>
        <w:rPr>
          <w:b/>
        </w:rPr>
        <w:tab/>
        <w:t xml:space="preserve"> </w:t>
      </w:r>
      <w:r>
        <w:rPr>
          <w:b/>
        </w:rPr>
        <w:tab/>
        <w:t xml:space="preserve"> </w:t>
      </w:r>
      <w:r>
        <w:rPr>
          <w:b/>
        </w:rPr>
        <w:tab/>
        <w:t xml:space="preserve"> </w:t>
      </w:r>
      <w:r>
        <w:rPr>
          <w:b/>
        </w:rPr>
        <w:tab/>
        <w:t xml:space="preserve"> </w:t>
      </w:r>
      <w:r>
        <w:rPr>
          <w:b/>
        </w:rPr>
        <w:tab/>
        <w:t>79</w:t>
      </w:r>
      <w:r>
        <w:rPr>
          <w:b/>
          <w:vertAlign w:val="superscript"/>
        </w:rPr>
        <w:t>th</w:t>
      </w:r>
      <w:r>
        <w:rPr>
          <w:b/>
        </w:rPr>
        <w:t xml:space="preserve"> RESPONDENT </w:t>
      </w:r>
    </w:p>
    <w:p w14:paraId="1C61AE20" w14:textId="77777777" w:rsidR="00C66C20" w:rsidRDefault="00AB4AC6">
      <w:pPr>
        <w:tabs>
          <w:tab w:val="center" w:pos="3601"/>
          <w:tab w:val="center" w:pos="4321"/>
          <w:tab w:val="center" w:pos="5041"/>
          <w:tab w:val="center" w:pos="6792"/>
        </w:tabs>
        <w:spacing w:after="0" w:line="263" w:lineRule="auto"/>
        <w:ind w:left="-15" w:firstLine="0"/>
        <w:jc w:val="left"/>
      </w:pPr>
      <w:r>
        <w:rPr>
          <w:b/>
        </w:rPr>
        <w:t xml:space="preserve">MUTAMBA NYASHA GRACE </w:t>
      </w:r>
      <w:r>
        <w:rPr>
          <w:b/>
        </w:rPr>
        <w:tab/>
        <w:t xml:space="preserve"> </w:t>
      </w:r>
      <w:r>
        <w:rPr>
          <w:b/>
        </w:rPr>
        <w:tab/>
        <w:t xml:space="preserve"> </w:t>
      </w:r>
      <w:r>
        <w:rPr>
          <w:b/>
        </w:rPr>
        <w:tab/>
        <w:t xml:space="preserve"> </w:t>
      </w:r>
      <w:r>
        <w:rPr>
          <w:b/>
        </w:rPr>
        <w:tab/>
        <w:t>80</w:t>
      </w:r>
      <w:r>
        <w:rPr>
          <w:b/>
          <w:vertAlign w:val="superscript"/>
        </w:rPr>
        <w:t xml:space="preserve">th </w:t>
      </w:r>
      <w:r>
        <w:rPr>
          <w:b/>
        </w:rPr>
        <w:t xml:space="preserve">RESPONDENT </w:t>
      </w:r>
    </w:p>
    <w:tbl>
      <w:tblPr>
        <w:tblStyle w:val="TableGrid"/>
        <w:tblW w:w="7920" w:type="dxa"/>
        <w:tblInd w:w="0" w:type="dxa"/>
        <w:tblCellMar>
          <w:top w:w="8" w:type="dxa"/>
        </w:tblCellMar>
        <w:tblLook w:val="04A0" w:firstRow="1" w:lastRow="0" w:firstColumn="1" w:lastColumn="0" w:noHBand="0" w:noVBand="1"/>
      </w:tblPr>
      <w:tblGrid>
        <w:gridCol w:w="3601"/>
        <w:gridCol w:w="720"/>
        <w:gridCol w:w="720"/>
        <w:gridCol w:w="720"/>
        <w:gridCol w:w="2159"/>
      </w:tblGrid>
      <w:tr w:rsidR="00C66C20" w14:paraId="091D40E3" w14:textId="77777777">
        <w:trPr>
          <w:trHeight w:val="275"/>
        </w:trPr>
        <w:tc>
          <w:tcPr>
            <w:tcW w:w="3601" w:type="dxa"/>
            <w:tcBorders>
              <w:top w:val="nil"/>
              <w:left w:val="nil"/>
              <w:bottom w:val="nil"/>
              <w:right w:val="nil"/>
            </w:tcBorders>
          </w:tcPr>
          <w:p w14:paraId="6A61CC7A" w14:textId="77777777" w:rsidR="00C66C20" w:rsidRDefault="00AB4AC6">
            <w:pPr>
              <w:spacing w:after="0" w:line="259" w:lineRule="auto"/>
              <w:ind w:left="0" w:firstLine="0"/>
              <w:jc w:val="left"/>
            </w:pPr>
            <w:r>
              <w:rPr>
                <w:b/>
              </w:rPr>
              <w:t xml:space="preserve">CHIUNGANO KENNEDY  </w:t>
            </w:r>
          </w:p>
        </w:tc>
        <w:tc>
          <w:tcPr>
            <w:tcW w:w="720" w:type="dxa"/>
            <w:tcBorders>
              <w:top w:val="nil"/>
              <w:left w:val="nil"/>
              <w:bottom w:val="nil"/>
              <w:right w:val="nil"/>
            </w:tcBorders>
          </w:tcPr>
          <w:p w14:paraId="44EE4FC4"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0576FE2E"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4101D45F" w14:textId="77777777" w:rsidR="00C66C20" w:rsidRDefault="00C66C20">
            <w:pPr>
              <w:spacing w:after="160" w:line="259" w:lineRule="auto"/>
              <w:ind w:left="0" w:firstLine="0"/>
              <w:jc w:val="left"/>
            </w:pPr>
          </w:p>
        </w:tc>
        <w:tc>
          <w:tcPr>
            <w:tcW w:w="2159" w:type="dxa"/>
            <w:tcBorders>
              <w:top w:val="nil"/>
              <w:left w:val="nil"/>
              <w:bottom w:val="nil"/>
              <w:right w:val="nil"/>
            </w:tcBorders>
          </w:tcPr>
          <w:p w14:paraId="7E3D1A0C" w14:textId="77777777" w:rsidR="00C66C20" w:rsidRDefault="00AB4AC6">
            <w:pPr>
              <w:spacing w:after="0" w:line="259" w:lineRule="auto"/>
              <w:ind w:left="0" w:firstLine="0"/>
            </w:pPr>
            <w:r>
              <w:rPr>
                <w:b/>
              </w:rPr>
              <w:t>81</w:t>
            </w:r>
            <w:r>
              <w:rPr>
                <w:b/>
                <w:vertAlign w:val="superscript"/>
              </w:rPr>
              <w:t>st</w:t>
            </w:r>
            <w:r>
              <w:rPr>
                <w:b/>
              </w:rPr>
              <w:t xml:space="preserve"> RESPONDENT </w:t>
            </w:r>
          </w:p>
        </w:tc>
      </w:tr>
      <w:tr w:rsidR="00C66C20" w14:paraId="691CD2FC" w14:textId="77777777">
        <w:trPr>
          <w:trHeight w:val="276"/>
        </w:trPr>
        <w:tc>
          <w:tcPr>
            <w:tcW w:w="3601" w:type="dxa"/>
            <w:tcBorders>
              <w:top w:val="nil"/>
              <w:left w:val="nil"/>
              <w:bottom w:val="nil"/>
              <w:right w:val="nil"/>
            </w:tcBorders>
          </w:tcPr>
          <w:p w14:paraId="424F07FA" w14:textId="77777777" w:rsidR="00C66C20" w:rsidRDefault="00AB4AC6">
            <w:pPr>
              <w:tabs>
                <w:tab w:val="center" w:pos="2880"/>
              </w:tabs>
              <w:spacing w:after="0" w:line="259" w:lineRule="auto"/>
              <w:ind w:left="0" w:firstLine="0"/>
              <w:jc w:val="left"/>
            </w:pPr>
            <w:r>
              <w:rPr>
                <w:b/>
              </w:rPr>
              <w:t xml:space="preserve">MADHUMA MORGEN </w:t>
            </w:r>
            <w:r>
              <w:rPr>
                <w:b/>
              </w:rPr>
              <w:tab/>
              <w:t xml:space="preserve"> </w:t>
            </w:r>
          </w:p>
        </w:tc>
        <w:tc>
          <w:tcPr>
            <w:tcW w:w="720" w:type="dxa"/>
            <w:tcBorders>
              <w:top w:val="nil"/>
              <w:left w:val="nil"/>
              <w:bottom w:val="nil"/>
              <w:right w:val="nil"/>
            </w:tcBorders>
          </w:tcPr>
          <w:p w14:paraId="6CF1CE8B"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138DAAB4"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3CDA66C6"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21A59A4A" w14:textId="77777777" w:rsidR="00C66C20" w:rsidRDefault="00AB4AC6">
            <w:pPr>
              <w:spacing w:after="0" w:line="259" w:lineRule="auto"/>
              <w:ind w:left="0" w:firstLine="0"/>
            </w:pPr>
            <w:r>
              <w:rPr>
                <w:b/>
              </w:rPr>
              <w:t>82</w:t>
            </w:r>
            <w:r>
              <w:rPr>
                <w:b/>
                <w:vertAlign w:val="superscript"/>
              </w:rPr>
              <w:t xml:space="preserve">nd </w:t>
            </w:r>
            <w:r>
              <w:rPr>
                <w:b/>
              </w:rPr>
              <w:t xml:space="preserve">RESPONDENT </w:t>
            </w:r>
          </w:p>
        </w:tc>
      </w:tr>
      <w:tr w:rsidR="00C66C20" w14:paraId="291AC30C" w14:textId="77777777">
        <w:trPr>
          <w:trHeight w:val="276"/>
        </w:trPr>
        <w:tc>
          <w:tcPr>
            <w:tcW w:w="3601" w:type="dxa"/>
            <w:tcBorders>
              <w:top w:val="nil"/>
              <w:left w:val="nil"/>
              <w:bottom w:val="nil"/>
              <w:right w:val="nil"/>
            </w:tcBorders>
          </w:tcPr>
          <w:p w14:paraId="11D7000A" w14:textId="77777777" w:rsidR="00C66C20" w:rsidRDefault="00AB4AC6">
            <w:pPr>
              <w:spacing w:after="0" w:line="259" w:lineRule="auto"/>
              <w:ind w:left="0" w:firstLine="0"/>
              <w:jc w:val="left"/>
            </w:pPr>
            <w:r>
              <w:rPr>
                <w:b/>
              </w:rPr>
              <w:t xml:space="preserve">MAZHINDU JACQUELINE </w:t>
            </w:r>
          </w:p>
        </w:tc>
        <w:tc>
          <w:tcPr>
            <w:tcW w:w="720" w:type="dxa"/>
            <w:tcBorders>
              <w:top w:val="nil"/>
              <w:left w:val="nil"/>
              <w:bottom w:val="nil"/>
              <w:right w:val="nil"/>
            </w:tcBorders>
          </w:tcPr>
          <w:p w14:paraId="00294818"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4ABF66A2"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2BD12B3F"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1274E250" w14:textId="77777777" w:rsidR="00C66C20" w:rsidRDefault="00AB4AC6">
            <w:pPr>
              <w:spacing w:after="0" w:line="259" w:lineRule="auto"/>
              <w:ind w:left="0" w:firstLine="0"/>
            </w:pPr>
            <w:r>
              <w:rPr>
                <w:b/>
              </w:rPr>
              <w:t>83</w:t>
            </w:r>
            <w:r>
              <w:rPr>
                <w:b/>
                <w:vertAlign w:val="superscript"/>
              </w:rPr>
              <w:t xml:space="preserve">rd </w:t>
            </w:r>
            <w:r>
              <w:rPr>
                <w:b/>
              </w:rPr>
              <w:t xml:space="preserve">RESPONDENT </w:t>
            </w:r>
          </w:p>
        </w:tc>
      </w:tr>
      <w:tr w:rsidR="00C66C20" w14:paraId="5008DCB6" w14:textId="77777777">
        <w:trPr>
          <w:trHeight w:val="276"/>
        </w:trPr>
        <w:tc>
          <w:tcPr>
            <w:tcW w:w="3601" w:type="dxa"/>
            <w:tcBorders>
              <w:top w:val="nil"/>
              <w:left w:val="nil"/>
              <w:bottom w:val="nil"/>
              <w:right w:val="nil"/>
            </w:tcBorders>
          </w:tcPr>
          <w:p w14:paraId="02B96EBE" w14:textId="77777777" w:rsidR="00C66C20" w:rsidRDefault="00AB4AC6">
            <w:pPr>
              <w:tabs>
                <w:tab w:val="center" w:pos="2880"/>
              </w:tabs>
              <w:spacing w:after="0" w:line="259" w:lineRule="auto"/>
              <w:ind w:left="0" w:firstLine="0"/>
              <w:jc w:val="left"/>
            </w:pPr>
            <w:r>
              <w:rPr>
                <w:b/>
              </w:rPr>
              <w:t xml:space="preserve">MUBAIWA DOMINIC </w:t>
            </w:r>
            <w:r>
              <w:rPr>
                <w:b/>
              </w:rPr>
              <w:tab/>
              <w:t xml:space="preserve"> </w:t>
            </w:r>
          </w:p>
        </w:tc>
        <w:tc>
          <w:tcPr>
            <w:tcW w:w="720" w:type="dxa"/>
            <w:tcBorders>
              <w:top w:val="nil"/>
              <w:left w:val="nil"/>
              <w:bottom w:val="nil"/>
              <w:right w:val="nil"/>
            </w:tcBorders>
          </w:tcPr>
          <w:p w14:paraId="1EDA1829"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2FDDAC06"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661D2577"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0733246B" w14:textId="77777777" w:rsidR="00C66C20" w:rsidRDefault="00AB4AC6">
            <w:pPr>
              <w:spacing w:after="0" w:line="259" w:lineRule="auto"/>
              <w:ind w:left="0" w:firstLine="0"/>
            </w:pPr>
            <w:r>
              <w:rPr>
                <w:b/>
              </w:rPr>
              <w:t>84</w:t>
            </w:r>
            <w:r>
              <w:rPr>
                <w:b/>
                <w:vertAlign w:val="superscript"/>
              </w:rPr>
              <w:t xml:space="preserve">th </w:t>
            </w:r>
            <w:r>
              <w:rPr>
                <w:b/>
              </w:rPr>
              <w:t xml:space="preserve">RESPONDENT </w:t>
            </w:r>
          </w:p>
        </w:tc>
      </w:tr>
      <w:tr w:rsidR="00C66C20" w14:paraId="12DAF451" w14:textId="77777777">
        <w:trPr>
          <w:trHeight w:val="276"/>
        </w:trPr>
        <w:tc>
          <w:tcPr>
            <w:tcW w:w="3601" w:type="dxa"/>
            <w:tcBorders>
              <w:top w:val="nil"/>
              <w:left w:val="nil"/>
              <w:bottom w:val="nil"/>
              <w:right w:val="nil"/>
            </w:tcBorders>
          </w:tcPr>
          <w:p w14:paraId="7F0802A9" w14:textId="77777777" w:rsidR="00C66C20" w:rsidRDefault="00AB4AC6">
            <w:pPr>
              <w:tabs>
                <w:tab w:val="center" w:pos="2880"/>
              </w:tabs>
              <w:spacing w:after="0" w:line="259" w:lineRule="auto"/>
              <w:ind w:left="0" w:firstLine="0"/>
              <w:jc w:val="left"/>
            </w:pPr>
            <w:r>
              <w:rPr>
                <w:b/>
              </w:rPr>
              <w:t xml:space="preserve">MUPFUMIRA KELVIN </w:t>
            </w:r>
            <w:r>
              <w:rPr>
                <w:b/>
              </w:rPr>
              <w:tab/>
              <w:t xml:space="preserve"> </w:t>
            </w:r>
          </w:p>
        </w:tc>
        <w:tc>
          <w:tcPr>
            <w:tcW w:w="720" w:type="dxa"/>
            <w:tcBorders>
              <w:top w:val="nil"/>
              <w:left w:val="nil"/>
              <w:bottom w:val="nil"/>
              <w:right w:val="nil"/>
            </w:tcBorders>
          </w:tcPr>
          <w:p w14:paraId="715B17B6"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4EA986CB"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58A50651"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4DF032D5" w14:textId="77777777" w:rsidR="00C66C20" w:rsidRDefault="00AB4AC6">
            <w:pPr>
              <w:spacing w:after="0" w:line="259" w:lineRule="auto"/>
              <w:ind w:left="0" w:firstLine="0"/>
            </w:pPr>
            <w:r>
              <w:rPr>
                <w:b/>
              </w:rPr>
              <w:t>85</w:t>
            </w:r>
            <w:r>
              <w:rPr>
                <w:b/>
                <w:vertAlign w:val="superscript"/>
              </w:rPr>
              <w:t xml:space="preserve">th </w:t>
            </w:r>
            <w:r>
              <w:rPr>
                <w:b/>
              </w:rPr>
              <w:t xml:space="preserve">RESPONDENT </w:t>
            </w:r>
          </w:p>
        </w:tc>
      </w:tr>
      <w:tr w:rsidR="00C66C20" w14:paraId="02793F6D" w14:textId="77777777">
        <w:trPr>
          <w:trHeight w:val="276"/>
        </w:trPr>
        <w:tc>
          <w:tcPr>
            <w:tcW w:w="3601" w:type="dxa"/>
            <w:tcBorders>
              <w:top w:val="nil"/>
              <w:left w:val="nil"/>
              <w:bottom w:val="nil"/>
              <w:right w:val="nil"/>
            </w:tcBorders>
          </w:tcPr>
          <w:p w14:paraId="74DB8038" w14:textId="77777777" w:rsidR="00C66C20" w:rsidRDefault="00AB4AC6">
            <w:pPr>
              <w:tabs>
                <w:tab w:val="center" w:pos="2880"/>
              </w:tabs>
              <w:spacing w:after="0" w:line="259" w:lineRule="auto"/>
              <w:ind w:left="0" w:firstLine="0"/>
              <w:jc w:val="left"/>
            </w:pPr>
            <w:r>
              <w:rPr>
                <w:b/>
              </w:rPr>
              <w:t xml:space="preserve">MURANDU </w:t>
            </w:r>
            <w:proofErr w:type="gramStart"/>
            <w:r>
              <w:rPr>
                <w:b/>
              </w:rPr>
              <w:t xml:space="preserve">ENIAS  </w:t>
            </w:r>
            <w:r>
              <w:rPr>
                <w:b/>
              </w:rPr>
              <w:tab/>
            </w:r>
            <w:proofErr w:type="gramEnd"/>
            <w:r>
              <w:rPr>
                <w:b/>
              </w:rPr>
              <w:t xml:space="preserve"> </w:t>
            </w:r>
          </w:p>
        </w:tc>
        <w:tc>
          <w:tcPr>
            <w:tcW w:w="720" w:type="dxa"/>
            <w:tcBorders>
              <w:top w:val="nil"/>
              <w:left w:val="nil"/>
              <w:bottom w:val="nil"/>
              <w:right w:val="nil"/>
            </w:tcBorders>
          </w:tcPr>
          <w:p w14:paraId="23D2D869"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6AC4F58E"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210D3862"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1338BB61" w14:textId="77777777" w:rsidR="00C66C20" w:rsidRDefault="00AB4AC6">
            <w:pPr>
              <w:spacing w:after="0" w:line="259" w:lineRule="auto"/>
              <w:ind w:left="0" w:firstLine="0"/>
            </w:pPr>
            <w:r>
              <w:rPr>
                <w:b/>
              </w:rPr>
              <w:t>86</w:t>
            </w:r>
            <w:r>
              <w:rPr>
                <w:b/>
                <w:vertAlign w:val="superscript"/>
              </w:rPr>
              <w:t>th</w:t>
            </w:r>
            <w:r>
              <w:rPr>
                <w:b/>
              </w:rPr>
              <w:t xml:space="preserve"> RESPONDENT </w:t>
            </w:r>
          </w:p>
        </w:tc>
      </w:tr>
      <w:tr w:rsidR="00C66C20" w14:paraId="691E51D9" w14:textId="77777777">
        <w:trPr>
          <w:trHeight w:val="276"/>
        </w:trPr>
        <w:tc>
          <w:tcPr>
            <w:tcW w:w="3601" w:type="dxa"/>
            <w:tcBorders>
              <w:top w:val="nil"/>
              <w:left w:val="nil"/>
              <w:bottom w:val="nil"/>
              <w:right w:val="nil"/>
            </w:tcBorders>
          </w:tcPr>
          <w:p w14:paraId="0082DB25" w14:textId="77777777" w:rsidR="00C66C20" w:rsidRDefault="00AB4AC6">
            <w:pPr>
              <w:tabs>
                <w:tab w:val="center" w:pos="2880"/>
              </w:tabs>
              <w:spacing w:after="0" w:line="259" w:lineRule="auto"/>
              <w:ind w:left="0" w:firstLine="0"/>
              <w:jc w:val="left"/>
            </w:pPr>
            <w:r>
              <w:rPr>
                <w:b/>
              </w:rPr>
              <w:t xml:space="preserve">GONYE </w:t>
            </w:r>
            <w:proofErr w:type="gramStart"/>
            <w:r>
              <w:rPr>
                <w:b/>
              </w:rPr>
              <w:t xml:space="preserve">THABANI  </w:t>
            </w:r>
            <w:r>
              <w:rPr>
                <w:b/>
              </w:rPr>
              <w:tab/>
            </w:r>
            <w:proofErr w:type="gramEnd"/>
            <w:r>
              <w:rPr>
                <w:b/>
              </w:rPr>
              <w:t xml:space="preserve"> </w:t>
            </w:r>
          </w:p>
        </w:tc>
        <w:tc>
          <w:tcPr>
            <w:tcW w:w="720" w:type="dxa"/>
            <w:tcBorders>
              <w:top w:val="nil"/>
              <w:left w:val="nil"/>
              <w:bottom w:val="nil"/>
              <w:right w:val="nil"/>
            </w:tcBorders>
          </w:tcPr>
          <w:p w14:paraId="371DC3CE"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0BED8A81"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32E720F9"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67E8CD71" w14:textId="77777777" w:rsidR="00C66C20" w:rsidRDefault="00AB4AC6">
            <w:pPr>
              <w:spacing w:after="0" w:line="259" w:lineRule="auto"/>
              <w:ind w:left="0" w:firstLine="0"/>
            </w:pPr>
            <w:r>
              <w:rPr>
                <w:b/>
              </w:rPr>
              <w:t>87</w:t>
            </w:r>
            <w:r>
              <w:rPr>
                <w:b/>
                <w:vertAlign w:val="superscript"/>
              </w:rPr>
              <w:t>th</w:t>
            </w:r>
            <w:r>
              <w:rPr>
                <w:b/>
              </w:rPr>
              <w:t xml:space="preserve"> RESPONDENT </w:t>
            </w:r>
          </w:p>
        </w:tc>
      </w:tr>
      <w:tr w:rsidR="00C66C20" w14:paraId="59089869" w14:textId="77777777">
        <w:trPr>
          <w:trHeight w:val="276"/>
        </w:trPr>
        <w:tc>
          <w:tcPr>
            <w:tcW w:w="3601" w:type="dxa"/>
            <w:tcBorders>
              <w:top w:val="nil"/>
              <w:left w:val="nil"/>
              <w:bottom w:val="nil"/>
              <w:right w:val="nil"/>
            </w:tcBorders>
          </w:tcPr>
          <w:p w14:paraId="4B36DDF4" w14:textId="77777777" w:rsidR="00C66C20" w:rsidRDefault="00AB4AC6">
            <w:pPr>
              <w:tabs>
                <w:tab w:val="center" w:pos="2160"/>
                <w:tab w:val="center" w:pos="2880"/>
              </w:tabs>
              <w:spacing w:after="0" w:line="259" w:lineRule="auto"/>
              <w:ind w:left="0" w:firstLine="0"/>
              <w:jc w:val="left"/>
            </w:pPr>
            <w:r>
              <w:rPr>
                <w:b/>
              </w:rPr>
              <w:t xml:space="preserve">JIMU JOSEPH </w:t>
            </w:r>
            <w:r>
              <w:rPr>
                <w:b/>
              </w:rPr>
              <w:tab/>
              <w:t xml:space="preserve"> </w:t>
            </w:r>
            <w:r>
              <w:rPr>
                <w:b/>
              </w:rPr>
              <w:tab/>
              <w:t xml:space="preserve"> </w:t>
            </w:r>
          </w:p>
        </w:tc>
        <w:tc>
          <w:tcPr>
            <w:tcW w:w="720" w:type="dxa"/>
            <w:tcBorders>
              <w:top w:val="nil"/>
              <w:left w:val="nil"/>
              <w:bottom w:val="nil"/>
              <w:right w:val="nil"/>
            </w:tcBorders>
          </w:tcPr>
          <w:p w14:paraId="12EDB79B"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44A9603E"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30DE0770"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50D01027" w14:textId="77777777" w:rsidR="00C66C20" w:rsidRDefault="00AB4AC6">
            <w:pPr>
              <w:spacing w:after="0" w:line="259" w:lineRule="auto"/>
              <w:ind w:left="0" w:firstLine="0"/>
            </w:pPr>
            <w:r>
              <w:rPr>
                <w:b/>
              </w:rPr>
              <w:t>88</w:t>
            </w:r>
            <w:r>
              <w:rPr>
                <w:b/>
                <w:vertAlign w:val="superscript"/>
              </w:rPr>
              <w:t>th</w:t>
            </w:r>
            <w:r>
              <w:rPr>
                <w:b/>
              </w:rPr>
              <w:t xml:space="preserve"> RESPONDENT </w:t>
            </w:r>
          </w:p>
        </w:tc>
      </w:tr>
      <w:tr w:rsidR="00C66C20" w14:paraId="2B8FC8B3" w14:textId="77777777">
        <w:trPr>
          <w:trHeight w:val="276"/>
        </w:trPr>
        <w:tc>
          <w:tcPr>
            <w:tcW w:w="3601" w:type="dxa"/>
            <w:tcBorders>
              <w:top w:val="nil"/>
              <w:left w:val="nil"/>
              <w:bottom w:val="nil"/>
              <w:right w:val="nil"/>
            </w:tcBorders>
          </w:tcPr>
          <w:p w14:paraId="39CBD1BB" w14:textId="77777777" w:rsidR="00C66C20" w:rsidRDefault="00AB4AC6">
            <w:pPr>
              <w:tabs>
                <w:tab w:val="center" w:pos="2880"/>
              </w:tabs>
              <w:spacing w:after="0" w:line="259" w:lineRule="auto"/>
              <w:ind w:left="0" w:firstLine="0"/>
              <w:jc w:val="left"/>
            </w:pPr>
            <w:r>
              <w:rPr>
                <w:b/>
              </w:rPr>
              <w:t xml:space="preserve">KUVENGUHWA FELIX </w:t>
            </w:r>
            <w:r>
              <w:rPr>
                <w:b/>
              </w:rPr>
              <w:tab/>
              <w:t xml:space="preserve"> </w:t>
            </w:r>
          </w:p>
        </w:tc>
        <w:tc>
          <w:tcPr>
            <w:tcW w:w="720" w:type="dxa"/>
            <w:tcBorders>
              <w:top w:val="nil"/>
              <w:left w:val="nil"/>
              <w:bottom w:val="nil"/>
              <w:right w:val="nil"/>
            </w:tcBorders>
          </w:tcPr>
          <w:p w14:paraId="5B39C7C0"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52B10244"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6BB0CBA8"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7881EDE1" w14:textId="77777777" w:rsidR="00C66C20" w:rsidRDefault="00AB4AC6">
            <w:pPr>
              <w:spacing w:after="0" w:line="259" w:lineRule="auto"/>
              <w:ind w:left="0" w:firstLine="0"/>
            </w:pPr>
            <w:r>
              <w:rPr>
                <w:b/>
              </w:rPr>
              <w:t>89</w:t>
            </w:r>
            <w:r>
              <w:rPr>
                <w:b/>
                <w:vertAlign w:val="superscript"/>
              </w:rPr>
              <w:t xml:space="preserve">th </w:t>
            </w:r>
            <w:r>
              <w:rPr>
                <w:b/>
              </w:rPr>
              <w:t xml:space="preserve">RESPONDENT </w:t>
            </w:r>
          </w:p>
        </w:tc>
      </w:tr>
      <w:tr w:rsidR="00C66C20" w14:paraId="33995B97" w14:textId="77777777">
        <w:trPr>
          <w:trHeight w:val="275"/>
        </w:trPr>
        <w:tc>
          <w:tcPr>
            <w:tcW w:w="3601" w:type="dxa"/>
            <w:tcBorders>
              <w:top w:val="nil"/>
              <w:left w:val="nil"/>
              <w:bottom w:val="nil"/>
              <w:right w:val="nil"/>
            </w:tcBorders>
          </w:tcPr>
          <w:p w14:paraId="46134D86" w14:textId="77777777" w:rsidR="00C66C20" w:rsidRDefault="00AB4AC6">
            <w:pPr>
              <w:spacing w:after="0" w:line="259" w:lineRule="auto"/>
              <w:ind w:left="0" w:firstLine="0"/>
              <w:jc w:val="left"/>
            </w:pPr>
            <w:r>
              <w:rPr>
                <w:b/>
              </w:rPr>
              <w:t xml:space="preserve">MAKANDA GODSWILL  </w:t>
            </w:r>
          </w:p>
        </w:tc>
        <w:tc>
          <w:tcPr>
            <w:tcW w:w="720" w:type="dxa"/>
            <w:tcBorders>
              <w:top w:val="nil"/>
              <w:left w:val="nil"/>
              <w:bottom w:val="nil"/>
              <w:right w:val="nil"/>
            </w:tcBorders>
          </w:tcPr>
          <w:p w14:paraId="6D91E6FE"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11578BE6" w14:textId="77777777" w:rsidR="00C66C20" w:rsidRDefault="00AB4AC6">
            <w:pPr>
              <w:spacing w:after="0" w:line="259" w:lineRule="auto"/>
              <w:ind w:left="0" w:firstLine="0"/>
              <w:jc w:val="left"/>
            </w:pPr>
            <w:r>
              <w:rPr>
                <w:b/>
              </w:rPr>
              <w:t xml:space="preserve"> </w:t>
            </w:r>
          </w:p>
        </w:tc>
        <w:tc>
          <w:tcPr>
            <w:tcW w:w="720" w:type="dxa"/>
            <w:tcBorders>
              <w:top w:val="nil"/>
              <w:left w:val="nil"/>
              <w:bottom w:val="nil"/>
              <w:right w:val="nil"/>
            </w:tcBorders>
          </w:tcPr>
          <w:p w14:paraId="669EA023" w14:textId="77777777" w:rsidR="00C66C20" w:rsidRDefault="00AB4AC6">
            <w:pPr>
              <w:spacing w:after="0" w:line="259" w:lineRule="auto"/>
              <w:ind w:left="0" w:firstLine="0"/>
              <w:jc w:val="left"/>
            </w:pPr>
            <w:r>
              <w:rPr>
                <w:b/>
              </w:rPr>
              <w:t xml:space="preserve"> </w:t>
            </w:r>
          </w:p>
        </w:tc>
        <w:tc>
          <w:tcPr>
            <w:tcW w:w="2159" w:type="dxa"/>
            <w:tcBorders>
              <w:top w:val="nil"/>
              <w:left w:val="nil"/>
              <w:bottom w:val="nil"/>
              <w:right w:val="nil"/>
            </w:tcBorders>
          </w:tcPr>
          <w:p w14:paraId="6E7257A6" w14:textId="77777777" w:rsidR="00C66C20" w:rsidRDefault="00AB4AC6">
            <w:pPr>
              <w:spacing w:after="0" w:line="259" w:lineRule="auto"/>
              <w:ind w:left="0" w:firstLine="0"/>
            </w:pPr>
            <w:r>
              <w:rPr>
                <w:b/>
              </w:rPr>
              <w:t>90</w:t>
            </w:r>
            <w:r>
              <w:rPr>
                <w:b/>
                <w:vertAlign w:val="superscript"/>
              </w:rPr>
              <w:t>th</w:t>
            </w:r>
            <w:r>
              <w:rPr>
                <w:b/>
              </w:rPr>
              <w:t xml:space="preserve"> RESPONDENT </w:t>
            </w:r>
          </w:p>
        </w:tc>
      </w:tr>
    </w:tbl>
    <w:p w14:paraId="1D5B7312" w14:textId="77777777" w:rsidR="00C66C20" w:rsidRDefault="00AB4AC6">
      <w:pPr>
        <w:spacing w:after="0" w:line="259" w:lineRule="auto"/>
        <w:ind w:left="0" w:firstLine="0"/>
        <w:jc w:val="left"/>
      </w:pPr>
      <w:r>
        <w:t xml:space="preserve"> </w:t>
      </w:r>
    </w:p>
    <w:p w14:paraId="585A2A64" w14:textId="77777777" w:rsidR="00C66C20" w:rsidRDefault="00AB4AC6">
      <w:pPr>
        <w:spacing w:after="0" w:line="259" w:lineRule="auto"/>
        <w:ind w:left="0" w:firstLine="0"/>
        <w:jc w:val="left"/>
      </w:pPr>
      <w:r>
        <w:t xml:space="preserve"> </w:t>
      </w:r>
    </w:p>
    <w:p w14:paraId="161928A7" w14:textId="77777777" w:rsidR="00C66C20" w:rsidRDefault="00AB4AC6">
      <w:pPr>
        <w:spacing w:after="0" w:line="259" w:lineRule="auto"/>
        <w:ind w:left="0" w:firstLine="0"/>
        <w:jc w:val="left"/>
      </w:pPr>
      <w:r>
        <w:t xml:space="preserve"> </w:t>
      </w:r>
    </w:p>
    <w:p w14:paraId="5E395ED7" w14:textId="77777777" w:rsidR="00C66C20" w:rsidRDefault="00AB4AC6">
      <w:pPr>
        <w:spacing w:line="259" w:lineRule="auto"/>
        <w:ind w:left="-5" w:right="38"/>
      </w:pPr>
      <w:r>
        <w:t xml:space="preserve">Before the </w:t>
      </w:r>
      <w:proofErr w:type="spellStart"/>
      <w:r>
        <w:t>Honourable</w:t>
      </w:r>
      <w:proofErr w:type="spellEnd"/>
      <w:r>
        <w:t xml:space="preserve"> </w:t>
      </w:r>
      <w:proofErr w:type="spellStart"/>
      <w:r>
        <w:t>Tsikwa</w:t>
      </w:r>
      <w:proofErr w:type="spellEnd"/>
      <w:r>
        <w:t xml:space="preserve"> J </w:t>
      </w:r>
    </w:p>
    <w:p w14:paraId="59F84595" w14:textId="77777777" w:rsidR="00C66C20" w:rsidRDefault="00AB4AC6">
      <w:pPr>
        <w:spacing w:after="0" w:line="259" w:lineRule="auto"/>
        <w:ind w:left="0" w:firstLine="0"/>
        <w:jc w:val="left"/>
      </w:pPr>
      <w:r>
        <w:rPr>
          <w:b/>
        </w:rPr>
        <w:t xml:space="preserve"> </w:t>
      </w:r>
    </w:p>
    <w:p w14:paraId="2492390D" w14:textId="77777777" w:rsidR="00C66C20" w:rsidRDefault="00AB4AC6">
      <w:pPr>
        <w:tabs>
          <w:tab w:val="center" w:pos="2160"/>
          <w:tab w:val="center" w:pos="3637"/>
        </w:tabs>
        <w:spacing w:after="0" w:line="263" w:lineRule="auto"/>
        <w:ind w:left="-15" w:firstLine="0"/>
        <w:jc w:val="left"/>
      </w:pPr>
      <w:r>
        <w:rPr>
          <w:b/>
        </w:rPr>
        <w:t xml:space="preserve">For the Appellant </w:t>
      </w:r>
      <w:r>
        <w:rPr>
          <w:b/>
        </w:rPr>
        <w:tab/>
        <w:t xml:space="preserve"> </w:t>
      </w:r>
      <w:r>
        <w:rPr>
          <w:b/>
        </w:rPr>
        <w:tab/>
        <w:t xml:space="preserve">A.K. </w:t>
      </w:r>
      <w:proofErr w:type="spellStart"/>
      <w:r>
        <w:rPr>
          <w:b/>
        </w:rPr>
        <w:t>Maguchu</w:t>
      </w:r>
      <w:proofErr w:type="spellEnd"/>
      <w:r>
        <w:rPr>
          <w:b/>
        </w:rPr>
        <w:t xml:space="preserve"> </w:t>
      </w:r>
    </w:p>
    <w:p w14:paraId="18A36BFC" w14:textId="77777777" w:rsidR="00C66C20" w:rsidRDefault="00AB4AC6">
      <w:pPr>
        <w:spacing w:after="0" w:line="259" w:lineRule="auto"/>
        <w:ind w:left="0" w:firstLine="0"/>
        <w:jc w:val="left"/>
      </w:pPr>
      <w:r>
        <w:rPr>
          <w:b/>
        </w:rPr>
        <w:t xml:space="preserve"> </w:t>
      </w:r>
    </w:p>
    <w:p w14:paraId="5072683B" w14:textId="77777777" w:rsidR="00C66C20" w:rsidRDefault="00AB4AC6">
      <w:pPr>
        <w:tabs>
          <w:tab w:val="center" w:pos="3481"/>
        </w:tabs>
        <w:spacing w:after="0" w:line="263" w:lineRule="auto"/>
        <w:ind w:left="-15" w:firstLine="0"/>
        <w:jc w:val="left"/>
      </w:pPr>
      <w:r>
        <w:rPr>
          <w:b/>
        </w:rPr>
        <w:t xml:space="preserve">For the </w:t>
      </w:r>
      <w:proofErr w:type="gramStart"/>
      <w:r>
        <w:rPr>
          <w:b/>
        </w:rPr>
        <w:t xml:space="preserve">Respondent  </w:t>
      </w:r>
      <w:r>
        <w:rPr>
          <w:b/>
        </w:rPr>
        <w:tab/>
      </w:r>
      <w:proofErr w:type="gramEnd"/>
      <w:r>
        <w:rPr>
          <w:b/>
        </w:rPr>
        <w:t xml:space="preserve">l. Madhuku </w:t>
      </w:r>
    </w:p>
    <w:p w14:paraId="5015766D" w14:textId="77777777" w:rsidR="00C66C20" w:rsidRDefault="00AB4AC6">
      <w:pPr>
        <w:spacing w:after="0" w:line="259" w:lineRule="auto"/>
        <w:ind w:left="0" w:firstLine="0"/>
        <w:jc w:val="left"/>
      </w:pPr>
      <w:r>
        <w:rPr>
          <w:b/>
        </w:rPr>
        <w:t xml:space="preserve"> </w:t>
      </w:r>
    </w:p>
    <w:p w14:paraId="626D0904" w14:textId="77777777" w:rsidR="00C66C20" w:rsidRDefault="00AB4AC6">
      <w:pPr>
        <w:spacing w:after="0" w:line="259" w:lineRule="auto"/>
        <w:ind w:left="0" w:firstLine="0"/>
        <w:jc w:val="left"/>
      </w:pPr>
      <w:r>
        <w:rPr>
          <w:b/>
        </w:rPr>
        <w:t xml:space="preserve"> </w:t>
      </w:r>
    </w:p>
    <w:p w14:paraId="0BFFBAFE" w14:textId="77777777" w:rsidR="00C66C20" w:rsidRDefault="00AB4AC6">
      <w:pPr>
        <w:spacing w:after="0" w:line="263" w:lineRule="auto"/>
        <w:ind w:left="-5" w:right="39"/>
      </w:pPr>
      <w:r>
        <w:rPr>
          <w:b/>
        </w:rPr>
        <w:t xml:space="preserve">TSIKWA J </w:t>
      </w:r>
    </w:p>
    <w:p w14:paraId="6CB56243" w14:textId="77777777" w:rsidR="00C66C20" w:rsidRDefault="00AB4AC6">
      <w:pPr>
        <w:spacing w:after="0" w:line="259" w:lineRule="auto"/>
        <w:ind w:left="0" w:firstLine="0"/>
        <w:jc w:val="left"/>
      </w:pPr>
      <w:r>
        <w:rPr>
          <w:b/>
        </w:rPr>
        <w:t xml:space="preserve"> </w:t>
      </w:r>
    </w:p>
    <w:p w14:paraId="058782D4" w14:textId="77777777" w:rsidR="00C66C20" w:rsidRDefault="00AB4AC6">
      <w:pPr>
        <w:tabs>
          <w:tab w:val="right" w:pos="9077"/>
        </w:tabs>
        <w:spacing w:after="121" w:line="259" w:lineRule="auto"/>
        <w:ind w:left="-15" w:firstLine="0"/>
        <w:jc w:val="left"/>
      </w:pPr>
      <w:r>
        <w:rPr>
          <w:b/>
        </w:rPr>
        <w:t xml:space="preserve"> </w:t>
      </w:r>
      <w:r>
        <w:rPr>
          <w:b/>
        </w:rPr>
        <w:tab/>
      </w:r>
      <w:r>
        <w:t xml:space="preserve">This is an appeal against the decision of the Arbitrator in terms of Rule 19(1) of the </w:t>
      </w:r>
    </w:p>
    <w:p w14:paraId="3AB2B471" w14:textId="77777777" w:rsidR="00C66C20" w:rsidRDefault="00AB4AC6">
      <w:pPr>
        <w:spacing w:after="114" w:line="259" w:lineRule="auto"/>
        <w:ind w:left="-5" w:right="38"/>
      </w:pPr>
      <w:r>
        <w:t xml:space="preserve">Labour Court Rules 2017 as read with Section 98 (10) of the Labour Act (hereafter, the Act.) </w:t>
      </w:r>
    </w:p>
    <w:p w14:paraId="74C11A14" w14:textId="77777777" w:rsidR="00C66C20" w:rsidRDefault="00AB4AC6">
      <w:pPr>
        <w:spacing w:after="114" w:line="259" w:lineRule="auto"/>
        <w:ind w:left="0" w:firstLine="0"/>
        <w:jc w:val="left"/>
      </w:pPr>
      <w:r>
        <w:rPr>
          <w:b/>
        </w:rPr>
        <w:t xml:space="preserve"> </w:t>
      </w:r>
    </w:p>
    <w:p w14:paraId="2F1278F6" w14:textId="77777777" w:rsidR="00C66C20" w:rsidRDefault="00AB4AC6">
      <w:pPr>
        <w:pStyle w:val="Heading1"/>
        <w:ind w:left="-5"/>
      </w:pPr>
      <w:r>
        <w:t>BACKGROUND</w:t>
      </w:r>
      <w:r>
        <w:rPr>
          <w:u w:val="none"/>
        </w:rPr>
        <w:t xml:space="preserve"> </w:t>
      </w:r>
    </w:p>
    <w:p w14:paraId="72B74D68" w14:textId="77777777" w:rsidR="00C66C20" w:rsidRDefault="00AB4AC6">
      <w:pPr>
        <w:ind w:left="-5" w:right="38"/>
      </w:pPr>
      <w:r>
        <w:t>The 90 respondents were employed by the appellant in various capacities. The appellant closed down its business on 30</w:t>
      </w:r>
      <w:r>
        <w:rPr>
          <w:vertAlign w:val="superscript"/>
        </w:rPr>
        <w:t>th</w:t>
      </w:r>
      <w:r>
        <w:t xml:space="preserve"> September 2022 because it had lost business after its contract to sell products on behalf of Barloworld Equipment UK Limited was terminated. </w:t>
      </w:r>
    </w:p>
    <w:p w14:paraId="7D217907" w14:textId="77777777" w:rsidR="00C66C20" w:rsidRDefault="00AB4AC6">
      <w:pPr>
        <w:ind w:left="-5" w:right="38"/>
      </w:pPr>
      <w:r>
        <w:lastRenderedPageBreak/>
        <w:t xml:space="preserve">Following this loss of business, appellant decided to retrench each of the 90 respondents. Notices were sent to each one and they were to be paid notice pay during the period between 1 October 2022 to 31 December 2022. The same notice advised the respondents that they would remain appellant’s employees and that they must be available for work if need be. </w:t>
      </w:r>
    </w:p>
    <w:p w14:paraId="082CF11D" w14:textId="77777777" w:rsidR="00C66C20" w:rsidRDefault="00AB4AC6">
      <w:pPr>
        <w:spacing w:after="122" w:line="259" w:lineRule="auto"/>
        <w:ind w:left="0" w:firstLine="0"/>
        <w:jc w:val="left"/>
      </w:pPr>
      <w:r>
        <w:t xml:space="preserve"> </w:t>
      </w:r>
    </w:p>
    <w:p w14:paraId="3F2AAAD8" w14:textId="77777777" w:rsidR="00C66C20" w:rsidRDefault="00AB4AC6">
      <w:pPr>
        <w:ind w:left="-5" w:right="38"/>
      </w:pPr>
      <w:r>
        <w:t xml:space="preserve">The Appellant did not honour the promise to pay three months’ notice pay alleging the respondents had repudiated from the contract of employment since they were now employed by another Company. The respondents also claimed back dating back to 2019, February. There being no consensus, the matter was referred to the Labour Officer. The parties could not reach a consensus and a certificate of no Settlement was issued. The matter was referred for Compulsory arbitration. The arbitrator ruled in </w:t>
      </w:r>
      <w:proofErr w:type="spellStart"/>
      <w:r>
        <w:t>favour</w:t>
      </w:r>
      <w:proofErr w:type="spellEnd"/>
      <w:r>
        <w:t xml:space="preserve"> of the respondents.  Aggrieved by that decision, appellant filed this appeal under consideration. </w:t>
      </w:r>
    </w:p>
    <w:p w14:paraId="62E8FAFB" w14:textId="77777777" w:rsidR="00C66C20" w:rsidRDefault="00AB4AC6">
      <w:pPr>
        <w:spacing w:after="114" w:line="259" w:lineRule="auto"/>
        <w:ind w:left="0" w:firstLine="0"/>
        <w:jc w:val="left"/>
      </w:pPr>
      <w:r>
        <w:t xml:space="preserve"> </w:t>
      </w:r>
    </w:p>
    <w:p w14:paraId="1EF15936" w14:textId="77777777" w:rsidR="00C66C20" w:rsidRDefault="00AB4AC6">
      <w:pPr>
        <w:pStyle w:val="Heading1"/>
        <w:ind w:left="-5"/>
      </w:pPr>
      <w:r>
        <w:t>GROUNDS OF APPEAL</w:t>
      </w:r>
      <w:r>
        <w:rPr>
          <w:b w:val="0"/>
          <w:u w:val="none"/>
        </w:rPr>
        <w:t xml:space="preserve"> (As summarised) </w:t>
      </w:r>
    </w:p>
    <w:p w14:paraId="2BF820EB" w14:textId="77777777" w:rsidR="00C66C20" w:rsidRDefault="00AB4AC6">
      <w:pPr>
        <w:numPr>
          <w:ilvl w:val="0"/>
          <w:numId w:val="1"/>
        </w:numPr>
        <w:ind w:right="38" w:hanging="360"/>
      </w:pPr>
      <w:r>
        <w:t xml:space="preserve">The arbitrator erred in making a finding that she had jurisdiction in the first instance contrary to Section 63 (3b) of the Act having found that some employees were NEC graded. </w:t>
      </w:r>
    </w:p>
    <w:p w14:paraId="6913A8F7" w14:textId="77777777" w:rsidR="00C66C20" w:rsidRDefault="00AB4AC6">
      <w:pPr>
        <w:numPr>
          <w:ilvl w:val="0"/>
          <w:numId w:val="1"/>
        </w:numPr>
        <w:ind w:right="38" w:hanging="360"/>
      </w:pPr>
      <w:r>
        <w:t xml:space="preserve">The arbitrator erred by making a finding that the parties reached a retrenchment agreement on 21Septermber 2022 in the absence of evidence. </w:t>
      </w:r>
    </w:p>
    <w:p w14:paraId="32460484" w14:textId="77777777" w:rsidR="00C66C20" w:rsidRDefault="00AB4AC6">
      <w:pPr>
        <w:numPr>
          <w:ilvl w:val="0"/>
          <w:numId w:val="1"/>
        </w:numPr>
        <w:ind w:right="38" w:hanging="360"/>
      </w:pPr>
      <w:r>
        <w:t xml:space="preserve">The arbitrator erred at law in finding that the parties agreed to a retrenchment package yet the response by respondents to the appellants offer was not unequivocal. </w:t>
      </w:r>
    </w:p>
    <w:p w14:paraId="43280E4D" w14:textId="77777777" w:rsidR="00C66C20" w:rsidRDefault="00AB4AC6">
      <w:pPr>
        <w:numPr>
          <w:ilvl w:val="0"/>
          <w:numId w:val="1"/>
        </w:numPr>
        <w:ind w:right="38" w:hanging="360"/>
      </w:pPr>
      <w:r>
        <w:t xml:space="preserve">The arbitrator erred at law in finding that the respondents were retrenched as at 1 October 2022 hence there was no repudiation of employment contract by respondents. </w:t>
      </w:r>
    </w:p>
    <w:p w14:paraId="72B96B59" w14:textId="77777777" w:rsidR="00C66C20" w:rsidRDefault="00AB4AC6">
      <w:pPr>
        <w:numPr>
          <w:ilvl w:val="0"/>
          <w:numId w:val="1"/>
        </w:numPr>
        <w:spacing w:after="35"/>
        <w:ind w:right="38" w:hanging="360"/>
      </w:pPr>
      <w:r>
        <w:t xml:space="preserve">The arbitrator erred at law by finding that the respondents were owed backpay on the basis of an unproven admission by appellant’s Chief Executive Officer. </w:t>
      </w:r>
    </w:p>
    <w:p w14:paraId="4E582B32" w14:textId="77777777" w:rsidR="00C66C20" w:rsidRDefault="00AB4AC6">
      <w:pPr>
        <w:numPr>
          <w:ilvl w:val="0"/>
          <w:numId w:val="1"/>
        </w:numPr>
        <w:ind w:right="38" w:hanging="360"/>
      </w:pPr>
      <w:r>
        <w:t xml:space="preserve">The arbitrator erred at law by ordering backpay on her interpretation </w:t>
      </w:r>
      <w:proofErr w:type="gramStart"/>
      <w:r>
        <w:t>of  SI</w:t>
      </w:r>
      <w:proofErr w:type="gramEnd"/>
      <w:r>
        <w:t xml:space="preserve"> 33/19 on the basis of an admission by the appellant. </w:t>
      </w:r>
    </w:p>
    <w:p w14:paraId="277DEC5D" w14:textId="77777777" w:rsidR="00C66C20" w:rsidRDefault="00AB4AC6">
      <w:pPr>
        <w:spacing w:after="114" w:line="259" w:lineRule="auto"/>
        <w:ind w:left="720" w:firstLine="0"/>
        <w:jc w:val="left"/>
      </w:pPr>
      <w:r>
        <w:t xml:space="preserve"> </w:t>
      </w:r>
    </w:p>
    <w:p w14:paraId="24E18567" w14:textId="77777777" w:rsidR="00C66C20" w:rsidRDefault="00AB4AC6">
      <w:pPr>
        <w:pStyle w:val="Heading1"/>
        <w:ind w:left="-5"/>
      </w:pPr>
      <w:r>
        <w:t>RELIEF SOUGHT</w:t>
      </w:r>
      <w:r>
        <w:rPr>
          <w:u w:val="none"/>
        </w:rPr>
        <w:t xml:space="preserve"> </w:t>
      </w:r>
    </w:p>
    <w:p w14:paraId="7AC77D2E" w14:textId="77777777" w:rsidR="00C66C20" w:rsidRDefault="00AB4AC6">
      <w:pPr>
        <w:numPr>
          <w:ilvl w:val="0"/>
          <w:numId w:val="2"/>
        </w:numPr>
        <w:spacing w:after="124" w:line="259" w:lineRule="auto"/>
        <w:ind w:right="38" w:hanging="720"/>
      </w:pPr>
      <w:r>
        <w:t xml:space="preserve">The appeal succeeds with costs. </w:t>
      </w:r>
    </w:p>
    <w:p w14:paraId="521A59D3" w14:textId="77777777" w:rsidR="00C66C20" w:rsidRDefault="00AB4AC6">
      <w:pPr>
        <w:numPr>
          <w:ilvl w:val="0"/>
          <w:numId w:val="2"/>
        </w:numPr>
        <w:ind w:right="38" w:hanging="720"/>
      </w:pPr>
      <w:r>
        <w:lastRenderedPageBreak/>
        <w:t xml:space="preserve">The arbitral award by Hon Arbitrator </w:t>
      </w:r>
      <w:proofErr w:type="spellStart"/>
      <w:r>
        <w:t>Murasha</w:t>
      </w:r>
      <w:proofErr w:type="spellEnd"/>
      <w:r>
        <w:t xml:space="preserve"> K.  dated 9 October 2025 be and are hereby set aside and substituted with the following: </w:t>
      </w:r>
    </w:p>
    <w:p w14:paraId="57F4E71E" w14:textId="77777777" w:rsidR="00C66C20" w:rsidRDefault="00AB4AC6">
      <w:pPr>
        <w:spacing w:after="124" w:line="249" w:lineRule="auto"/>
        <w:ind w:left="1450" w:right="40"/>
      </w:pPr>
      <w:r>
        <w:t>“</w:t>
      </w:r>
      <w:r>
        <w:rPr>
          <w:i/>
        </w:rPr>
        <w:t>The claims by the claimants are all dismissed in their entirety with costs</w:t>
      </w:r>
      <w:r>
        <w:t xml:space="preserve">.” </w:t>
      </w:r>
    </w:p>
    <w:p w14:paraId="69534037" w14:textId="77777777" w:rsidR="00C66C20" w:rsidRDefault="00AB4AC6">
      <w:pPr>
        <w:spacing w:after="112" w:line="259" w:lineRule="auto"/>
        <w:ind w:left="0" w:firstLine="0"/>
        <w:jc w:val="left"/>
      </w:pPr>
      <w:r>
        <w:rPr>
          <w:b/>
        </w:rPr>
        <w:t xml:space="preserve"> </w:t>
      </w:r>
    </w:p>
    <w:p w14:paraId="39D36169" w14:textId="77777777" w:rsidR="00C66C20" w:rsidRDefault="00AB4AC6">
      <w:pPr>
        <w:pStyle w:val="Heading1"/>
        <w:ind w:left="-5"/>
      </w:pPr>
      <w:r>
        <w:t>ISSUES FOR DETERMINATION</w:t>
      </w:r>
      <w:r>
        <w:rPr>
          <w:u w:val="none"/>
        </w:rPr>
        <w:t xml:space="preserve"> </w:t>
      </w:r>
    </w:p>
    <w:p w14:paraId="7D4CD467" w14:textId="77777777" w:rsidR="00C66C20" w:rsidRDefault="00AB4AC6">
      <w:pPr>
        <w:numPr>
          <w:ilvl w:val="0"/>
          <w:numId w:val="3"/>
        </w:numPr>
        <w:spacing w:after="117" w:line="259" w:lineRule="auto"/>
        <w:ind w:right="38" w:hanging="360"/>
      </w:pPr>
      <w:r>
        <w:t xml:space="preserve">Whether or not arbitrator had jurisdiction to hear and determine this matter. </w:t>
      </w:r>
    </w:p>
    <w:p w14:paraId="077D7CC4" w14:textId="77777777" w:rsidR="00C66C20" w:rsidRDefault="00AB4AC6">
      <w:pPr>
        <w:numPr>
          <w:ilvl w:val="0"/>
          <w:numId w:val="3"/>
        </w:numPr>
        <w:ind w:right="38" w:hanging="360"/>
      </w:pPr>
      <w:r>
        <w:t xml:space="preserve">Whether or not arbitrator erred at law by finding that there was a retrenchment agreement reached between the parties. </w:t>
      </w:r>
    </w:p>
    <w:p w14:paraId="74281CBA" w14:textId="77777777" w:rsidR="00C66C20" w:rsidRDefault="00AB4AC6">
      <w:pPr>
        <w:numPr>
          <w:ilvl w:val="0"/>
          <w:numId w:val="3"/>
        </w:numPr>
        <w:ind w:right="38" w:hanging="360"/>
      </w:pPr>
      <w:r>
        <w:t xml:space="preserve">Whether or not the arbitrator erred at law by finding the respondents were already retrenched by 1 October 2022 hence no repudiation of the contracts of employment. </w:t>
      </w:r>
    </w:p>
    <w:p w14:paraId="41E30E3F" w14:textId="77777777" w:rsidR="00C66C20" w:rsidRDefault="00AB4AC6">
      <w:pPr>
        <w:numPr>
          <w:ilvl w:val="0"/>
          <w:numId w:val="3"/>
        </w:numPr>
        <w:ind w:right="38" w:hanging="360"/>
      </w:pPr>
      <w:r>
        <w:t xml:space="preserve">Whether or not the arbitrator erred at law by finding that the respondents were owed backpay on the alleged admission by appellant’s Chief Executive Officer and her own interpretation of SI 33/19. </w:t>
      </w:r>
    </w:p>
    <w:p w14:paraId="3EA65856" w14:textId="77777777" w:rsidR="00C66C20" w:rsidRDefault="00AB4AC6">
      <w:pPr>
        <w:spacing w:after="0" w:line="359" w:lineRule="auto"/>
        <w:ind w:left="2610" w:right="39" w:hanging="360"/>
      </w:pPr>
      <w:r>
        <w:rPr>
          <w:b/>
        </w:rPr>
        <w:t>1.</w:t>
      </w:r>
      <w:r>
        <w:rPr>
          <w:rFonts w:ascii="Arial" w:eastAsia="Arial" w:hAnsi="Arial" w:cs="Arial"/>
          <w:b/>
        </w:rPr>
        <w:t xml:space="preserve"> </w:t>
      </w:r>
      <w:r>
        <w:rPr>
          <w:b/>
        </w:rPr>
        <w:t xml:space="preserve">Whether or not the Arbitrator had jurisdiction to hear and determine this matter – Ground of appeal 1 </w:t>
      </w:r>
    </w:p>
    <w:p w14:paraId="0E979FBB" w14:textId="77777777" w:rsidR="00C66C20" w:rsidRDefault="00AB4AC6">
      <w:pPr>
        <w:spacing w:after="110" w:line="263" w:lineRule="auto"/>
        <w:ind w:left="-5" w:right="39"/>
      </w:pPr>
      <w:r>
        <w:rPr>
          <w:b/>
        </w:rPr>
        <w:t xml:space="preserve">Submissions by appellant </w:t>
      </w:r>
    </w:p>
    <w:p w14:paraId="69D77D28" w14:textId="77777777" w:rsidR="00C66C20" w:rsidRDefault="00AB4AC6">
      <w:pPr>
        <w:ind w:left="-5" w:right="38"/>
      </w:pPr>
      <w:r>
        <w:t xml:space="preserve">It was submitted that the appellant made a submission before the arbitrator that some of the employees who were part of the claim fell under the purview of NEC. Annexure “BAR26” was attached to prove this point.  It was further submitted that if the employees were NEC graded, it follows that the arbitrator had no jurisdiction over the dispute. It was further argued that the respondents did not dispute this fact and it therefore must be taken as accepted. The appellant further submitted that the jurisdiction of the Labour Officer in term of Section 93 is curtailed in terms of Section 63(3b) of the Act where employees are NEC graded. It was submitted that since it was not disputed before the arbitrator, it must be taken as Common Cause. Reference was made to the case of </w:t>
      </w:r>
      <w:r>
        <w:rPr>
          <w:b/>
        </w:rPr>
        <w:t xml:space="preserve">Fawcett Security (Pvt) Ltd v Director of Customs and Excise and Others 1993(2) ZLR 121(SC). </w:t>
      </w:r>
    </w:p>
    <w:p w14:paraId="0AE95887" w14:textId="77777777" w:rsidR="00C66C20" w:rsidRDefault="00AB4AC6">
      <w:pPr>
        <w:ind w:left="-5" w:right="38"/>
      </w:pPr>
      <w:r>
        <w:t xml:space="preserve">It was argued that failure to cite the relevant law or provision is not fatal because the arbitrator refused to hear the matter orally. </w:t>
      </w:r>
    </w:p>
    <w:p w14:paraId="34F5E339" w14:textId="77777777" w:rsidR="00C66C20" w:rsidRDefault="00AB4AC6">
      <w:pPr>
        <w:spacing w:after="114" w:line="259" w:lineRule="auto"/>
        <w:ind w:left="0" w:firstLine="0"/>
        <w:jc w:val="left"/>
      </w:pPr>
      <w:r>
        <w:t xml:space="preserve"> </w:t>
      </w:r>
    </w:p>
    <w:p w14:paraId="581AD3AD" w14:textId="77777777" w:rsidR="00C66C20" w:rsidRDefault="00AB4AC6">
      <w:pPr>
        <w:spacing w:after="110" w:line="263" w:lineRule="auto"/>
        <w:ind w:left="-5" w:right="39"/>
      </w:pPr>
      <w:r>
        <w:rPr>
          <w:b/>
        </w:rPr>
        <w:t xml:space="preserve">Submissions by respondent </w:t>
      </w:r>
    </w:p>
    <w:p w14:paraId="1837891D" w14:textId="77777777" w:rsidR="00C66C20" w:rsidRDefault="00AB4AC6">
      <w:pPr>
        <w:ind w:left="-5" w:right="38"/>
      </w:pPr>
      <w:r>
        <w:t xml:space="preserve">The respondents argued that there is no merit in this ground of appeal because it was not fully motivated before the arbitrator because the NEC in question was not mentioned. And the </w:t>
      </w:r>
      <w:r>
        <w:lastRenderedPageBreak/>
        <w:t xml:space="preserve">jurisdictional factors mentioned in Section 63 (3b) of the Act were not established. The case of </w:t>
      </w:r>
      <w:r>
        <w:rPr>
          <w:b/>
        </w:rPr>
        <w:t>Fawcett Security Operations v Director of Customs and Excise and Others</w:t>
      </w:r>
      <w:r>
        <w:t xml:space="preserve"> (supra) was said to be irrelevant to the case at hand because it is authority to the effect that what is not denied in opposing or answering affidavit is taken as admitted.  It was finally argued on this point that the appellant cannot make new legal arguments on appeal where relevant facts have not been placed before the arbitrator. </w:t>
      </w:r>
    </w:p>
    <w:p w14:paraId="2593DB47" w14:textId="77777777" w:rsidR="00C66C20" w:rsidRDefault="00AB4AC6">
      <w:pPr>
        <w:spacing w:after="110" w:line="263" w:lineRule="auto"/>
        <w:ind w:left="-5" w:right="39"/>
      </w:pPr>
      <w:r>
        <w:rPr>
          <w:b/>
        </w:rPr>
        <w:t xml:space="preserve">The law </w:t>
      </w:r>
    </w:p>
    <w:p w14:paraId="3450000C" w14:textId="77777777" w:rsidR="00C66C20" w:rsidRDefault="00AB4AC6">
      <w:pPr>
        <w:ind w:left="-5" w:right="38"/>
      </w:pPr>
      <w:r>
        <w:t xml:space="preserve">According to the Case of </w:t>
      </w:r>
      <w:r>
        <w:rPr>
          <w:b/>
        </w:rPr>
        <w:t xml:space="preserve">Isoquant Investments (Pvt) </w:t>
      </w:r>
      <w:proofErr w:type="gramStart"/>
      <w:r>
        <w:rPr>
          <w:b/>
        </w:rPr>
        <w:t>Ltd  t</w:t>
      </w:r>
      <w:proofErr w:type="gramEnd"/>
      <w:r>
        <w:rPr>
          <w:b/>
        </w:rPr>
        <w:t>/a ZIMOCO v Memory Darikwa</w:t>
      </w:r>
      <w:r>
        <w:t xml:space="preserve"> </w:t>
      </w:r>
      <w:r>
        <w:rPr>
          <w:b/>
        </w:rPr>
        <w:t>CCZ 6/20,</w:t>
      </w:r>
      <w:r>
        <w:t xml:space="preserve"> the following facts must be asserted or must appear when referring a dispute in terms of section 93(1) of the Act to a Labour Officer, </w:t>
      </w:r>
    </w:p>
    <w:p w14:paraId="7C1E8A3F" w14:textId="77777777" w:rsidR="00C66C20" w:rsidRDefault="00AB4AC6">
      <w:pPr>
        <w:numPr>
          <w:ilvl w:val="0"/>
          <w:numId w:val="4"/>
        </w:numPr>
        <w:spacing w:after="117" w:line="259" w:lineRule="auto"/>
        <w:ind w:right="38" w:hanging="360"/>
      </w:pPr>
      <w:r>
        <w:t xml:space="preserve">there must be a dispute; </w:t>
      </w:r>
    </w:p>
    <w:p w14:paraId="3AAA9470" w14:textId="77777777" w:rsidR="00C66C20" w:rsidRDefault="00AB4AC6">
      <w:pPr>
        <w:numPr>
          <w:ilvl w:val="0"/>
          <w:numId w:val="4"/>
        </w:numPr>
        <w:spacing w:after="117" w:line="259" w:lineRule="auto"/>
        <w:ind w:right="38" w:hanging="360"/>
      </w:pPr>
      <w:r>
        <w:t xml:space="preserve">the dispute should have arisen within an employment relationship; </w:t>
      </w:r>
    </w:p>
    <w:p w14:paraId="3D0D68C6" w14:textId="77777777" w:rsidR="00C66C20" w:rsidRDefault="00AB4AC6">
      <w:pPr>
        <w:numPr>
          <w:ilvl w:val="0"/>
          <w:numId w:val="4"/>
        </w:numPr>
        <w:spacing w:line="259" w:lineRule="auto"/>
        <w:ind w:right="38" w:hanging="360"/>
      </w:pPr>
      <w:r>
        <w:t xml:space="preserve">the dispute should fall within the powers of a labour officer </w:t>
      </w:r>
    </w:p>
    <w:p w14:paraId="467956D6" w14:textId="77777777" w:rsidR="00C66C20" w:rsidRDefault="00AB4AC6">
      <w:pPr>
        <w:numPr>
          <w:ilvl w:val="0"/>
          <w:numId w:val="4"/>
        </w:numPr>
        <w:ind w:right="38" w:hanging="360"/>
      </w:pPr>
      <w:r>
        <w:t xml:space="preserve">the issue in dispute should not be subject to proceedings under the employment code (S 101(5) as read with 101(6) of the Act; </w:t>
      </w:r>
    </w:p>
    <w:p w14:paraId="38052097" w14:textId="77777777" w:rsidR="00C66C20" w:rsidRDefault="00AB4AC6">
      <w:pPr>
        <w:numPr>
          <w:ilvl w:val="0"/>
          <w:numId w:val="4"/>
        </w:numPr>
        <w:ind w:right="38" w:hanging="360"/>
      </w:pPr>
      <w:r>
        <w:t xml:space="preserve">the parties should not be subject to an employment council with jurisdiction. In other words, a designated agent should not be seized with the dispute (S 63(3b) of the Act and  </w:t>
      </w:r>
    </w:p>
    <w:p w14:paraId="37C01A52" w14:textId="77777777" w:rsidR="00C66C20" w:rsidRDefault="00AB4AC6">
      <w:pPr>
        <w:numPr>
          <w:ilvl w:val="0"/>
          <w:numId w:val="4"/>
        </w:numPr>
        <w:spacing w:after="114" w:line="259" w:lineRule="auto"/>
        <w:ind w:right="38" w:hanging="360"/>
      </w:pPr>
      <w:r>
        <w:t xml:space="preserve">the referral should be timeous (S 94 (1) of the Act. </w:t>
      </w:r>
    </w:p>
    <w:p w14:paraId="5FBE90FB" w14:textId="77777777" w:rsidR="00C66C20" w:rsidRDefault="00AB4AC6">
      <w:pPr>
        <w:spacing w:after="114" w:line="259" w:lineRule="auto"/>
        <w:ind w:left="-5" w:right="38"/>
      </w:pPr>
      <w:r>
        <w:t xml:space="preserve">The Section 101(5) cited above read as follows: </w:t>
      </w:r>
    </w:p>
    <w:p w14:paraId="2CCCDB2E" w14:textId="77777777" w:rsidR="00C66C20" w:rsidRDefault="00AB4AC6">
      <w:pPr>
        <w:spacing w:line="249" w:lineRule="auto"/>
        <w:ind w:left="720" w:right="40" w:hanging="720"/>
      </w:pPr>
      <w:r>
        <w:t xml:space="preserve"> “</w:t>
      </w:r>
      <w:proofErr w:type="gramStart"/>
      <w:r>
        <w:rPr>
          <w:i/>
        </w:rPr>
        <w:t>notwithstanding</w:t>
      </w:r>
      <w:proofErr w:type="gramEnd"/>
      <w:r>
        <w:rPr>
          <w:i/>
        </w:rPr>
        <w:t xml:space="preserve"> this fact, but subject to Subsection 6, no labour officer shall intervene in any dispute or matter which is liable to be the subject of proceedings under an employment Code, nor shall he intervene in any such proceedings. </w:t>
      </w:r>
    </w:p>
    <w:p w14:paraId="4A014010" w14:textId="77777777" w:rsidR="00C66C20" w:rsidRDefault="00AB4AC6">
      <w:pPr>
        <w:spacing w:line="249" w:lineRule="auto"/>
        <w:ind w:left="715" w:right="40"/>
      </w:pPr>
      <w:r>
        <w:rPr>
          <w:i/>
        </w:rPr>
        <w:t>Provided that at the conclusion of such proceedings and notwithstanding anything to the contrary in an employment Code, at the instance of any party aggrieved by those proceedings may appeal to a labour officer within 30 days of the conclusion of proceedings whereupon the labour officer shall attempt to conciliate the dispute in terms of section 93 or exercise any power provided for in that section.</w:t>
      </w:r>
      <w:r>
        <w:t xml:space="preserve">’ </w:t>
      </w:r>
    </w:p>
    <w:p w14:paraId="2D03832D" w14:textId="77777777" w:rsidR="00C66C20" w:rsidRDefault="00AB4AC6">
      <w:pPr>
        <w:spacing w:after="0" w:line="259" w:lineRule="auto"/>
        <w:ind w:left="0" w:firstLine="0"/>
        <w:jc w:val="left"/>
      </w:pPr>
      <w:r>
        <w:t xml:space="preserve"> </w:t>
      </w:r>
    </w:p>
    <w:p w14:paraId="7ACC1542" w14:textId="77777777" w:rsidR="00C66C20" w:rsidRDefault="00AB4AC6">
      <w:pPr>
        <w:tabs>
          <w:tab w:val="center" w:pos="1443"/>
        </w:tabs>
        <w:spacing w:after="0" w:line="263" w:lineRule="auto"/>
        <w:ind w:left="-15" w:firstLine="0"/>
        <w:jc w:val="left"/>
      </w:pPr>
      <w:r>
        <w:t xml:space="preserve"> </w:t>
      </w:r>
      <w:r>
        <w:tab/>
      </w:r>
      <w:r>
        <w:rPr>
          <w:b/>
        </w:rPr>
        <w:t xml:space="preserve">Section 101(6) </w:t>
      </w:r>
    </w:p>
    <w:p w14:paraId="025882DC" w14:textId="77777777" w:rsidR="00C66C20" w:rsidRDefault="00AB4AC6">
      <w:pPr>
        <w:spacing w:line="249" w:lineRule="auto"/>
        <w:ind w:left="720" w:right="40" w:hanging="720"/>
      </w:pPr>
      <w:r>
        <w:rPr>
          <w:b/>
        </w:rPr>
        <w:t xml:space="preserve">  </w:t>
      </w:r>
      <w:r>
        <w:rPr>
          <w:b/>
          <w:i/>
        </w:rPr>
        <w:t>“</w:t>
      </w:r>
      <w:r>
        <w:rPr>
          <w:i/>
        </w:rPr>
        <w:t>If a matter is not determined within 30 days of the date of notification referred to in Paragraph (e) of subsection (3) the employer or employee concerned may refer such a matter to a labour officer, who may then determine or otherwise dispose of the matter in accordance with Section ninety-three</w:t>
      </w:r>
      <w:r>
        <w:t xml:space="preserve">.” </w:t>
      </w:r>
    </w:p>
    <w:p w14:paraId="18A0EB65" w14:textId="77777777" w:rsidR="00C66C20" w:rsidRDefault="00AB4AC6">
      <w:pPr>
        <w:spacing w:after="0" w:line="259" w:lineRule="auto"/>
        <w:ind w:left="0" w:firstLine="0"/>
        <w:jc w:val="left"/>
      </w:pPr>
      <w:r>
        <w:t xml:space="preserve"> </w:t>
      </w:r>
    </w:p>
    <w:p w14:paraId="70734161" w14:textId="77777777" w:rsidR="00C66C20" w:rsidRDefault="00AB4AC6">
      <w:pPr>
        <w:ind w:left="-5" w:right="38"/>
      </w:pPr>
      <w:r>
        <w:lastRenderedPageBreak/>
        <w:t xml:space="preserve">On the other hand, the jurisdiction of designated agents is provided for in Section 63 of the Act. Subsection (3b) reads as follows: </w:t>
      </w:r>
    </w:p>
    <w:p w14:paraId="10A02638" w14:textId="77777777" w:rsidR="00C66C20" w:rsidRDefault="00AB4AC6">
      <w:pPr>
        <w:spacing w:line="249" w:lineRule="auto"/>
        <w:ind w:left="715" w:right="40"/>
      </w:pPr>
      <w:r>
        <w:rPr>
          <w:i/>
        </w:rPr>
        <w:t xml:space="preserve">“Subject to Subsections (3c) and (3d) Where a designated agent is </w:t>
      </w:r>
      <w:proofErr w:type="spellStart"/>
      <w:r>
        <w:rPr>
          <w:i/>
        </w:rPr>
        <w:t>authorised</w:t>
      </w:r>
      <w:proofErr w:type="spellEnd"/>
      <w:r>
        <w:rPr>
          <w:i/>
        </w:rPr>
        <w:t xml:space="preserve"> to redress any dispute or unfair labour practice in terms of subsection (3a), no  </w:t>
      </w:r>
      <w:r>
        <w:rPr>
          <w:i/>
          <w:u w:val="single" w:color="000000"/>
        </w:rPr>
        <w:t>labour officer</w:t>
      </w:r>
      <w:r>
        <w:rPr>
          <w:i/>
        </w:rPr>
        <w:t xml:space="preserve"> </w:t>
      </w:r>
      <w:r>
        <w:rPr>
          <w:i/>
          <w:u w:val="single" w:color="000000"/>
        </w:rPr>
        <w:t>shall have jurisdiction</w:t>
      </w:r>
      <w:r>
        <w:rPr>
          <w:i/>
        </w:rPr>
        <w:t xml:space="preserve">  in the matter in the first 30 days after the date when the dispute or unfair labour practice arose; but a labour officer may assume such jurisdiction (and exercise in relation to that dispute or unfair labour practice the same powers that a designated agent has in terms of this Section) after the expiry of that period </w:t>
      </w:r>
      <w:r>
        <w:rPr>
          <w:i/>
          <w:u w:val="single" w:color="000000"/>
        </w:rPr>
        <w:t>id</w:t>
      </w:r>
      <w:r>
        <w:rPr>
          <w:i/>
        </w:rPr>
        <w:t xml:space="preserve"> </w:t>
      </w:r>
      <w:r>
        <w:rPr>
          <w:i/>
          <w:u w:val="single" w:color="000000"/>
        </w:rPr>
        <w:t>proceedings before a designated agent to determine that dispute or unfair labour</w:t>
      </w:r>
      <w:r>
        <w:rPr>
          <w:i/>
        </w:rPr>
        <w:t xml:space="preserve"> </w:t>
      </w:r>
      <w:r>
        <w:rPr>
          <w:i/>
          <w:u w:val="single" w:color="000000"/>
        </w:rPr>
        <w:t>practice have not earlier commenced.”</w:t>
      </w:r>
      <w:r>
        <w:rPr>
          <w:i/>
        </w:rPr>
        <w:t xml:space="preserve">  (</w:t>
      </w:r>
      <w:proofErr w:type="gramStart"/>
      <w:r>
        <w:rPr>
          <w:i/>
        </w:rPr>
        <w:t>underlining</w:t>
      </w:r>
      <w:proofErr w:type="gramEnd"/>
      <w:r>
        <w:rPr>
          <w:i/>
        </w:rPr>
        <w:t xml:space="preserve"> is mine: </w:t>
      </w:r>
    </w:p>
    <w:p w14:paraId="6AE6EF1C" w14:textId="77777777" w:rsidR="00C66C20" w:rsidRDefault="00AB4AC6">
      <w:pPr>
        <w:spacing w:after="0" w:line="259" w:lineRule="auto"/>
        <w:ind w:left="0" w:firstLine="0"/>
        <w:jc w:val="left"/>
      </w:pPr>
      <w:r>
        <w:rPr>
          <w:i/>
        </w:rPr>
        <w:t xml:space="preserve"> </w:t>
      </w:r>
    </w:p>
    <w:p w14:paraId="386FEAED" w14:textId="77777777" w:rsidR="00C66C20" w:rsidRDefault="00AB4AC6">
      <w:pPr>
        <w:pStyle w:val="Heading1"/>
        <w:spacing w:after="0"/>
        <w:ind w:left="-5"/>
      </w:pPr>
      <w:r>
        <w:t>ANALYSIS</w:t>
      </w:r>
      <w:r>
        <w:rPr>
          <w:u w:val="none"/>
        </w:rPr>
        <w:t xml:space="preserve"> </w:t>
      </w:r>
    </w:p>
    <w:p w14:paraId="38945333" w14:textId="77777777" w:rsidR="00C66C20" w:rsidRDefault="00AB4AC6">
      <w:pPr>
        <w:spacing w:after="0" w:line="259" w:lineRule="auto"/>
        <w:ind w:left="0" w:firstLine="0"/>
        <w:jc w:val="left"/>
      </w:pPr>
      <w:r>
        <w:rPr>
          <w:b/>
        </w:rPr>
        <w:t xml:space="preserve"> </w:t>
      </w:r>
    </w:p>
    <w:p w14:paraId="2D48A1D9" w14:textId="77777777" w:rsidR="00C66C20" w:rsidRDefault="00AB4AC6">
      <w:pPr>
        <w:ind w:left="-5" w:right="38"/>
      </w:pPr>
      <w:r>
        <w:t xml:space="preserve">From the above provisions of the Act, it is apparent that Section 93 provides for the general functions of labour officer in conciliation of disputes or unfair labour practices.  It has got no jurisdictional limitations based on membership to NEC.  In </w:t>
      </w:r>
      <w:proofErr w:type="spellStart"/>
      <w:r>
        <w:t>casu</w:t>
      </w:r>
      <w:proofErr w:type="spellEnd"/>
      <w:r>
        <w:t xml:space="preserve">, the arbitrator is alleged to have acted contrary to provisions of section, 63 (3b) by proceeding to hear the matter and determine it without jurisdiction because some of the employees were NEC graded. </w:t>
      </w:r>
    </w:p>
    <w:p w14:paraId="5675BEE6" w14:textId="77777777" w:rsidR="00C66C20" w:rsidRDefault="00AB4AC6">
      <w:pPr>
        <w:ind w:left="-5" w:right="38"/>
      </w:pPr>
      <w:r>
        <w:t xml:space="preserve">In Casu the allegation is that the labour officer who referred the matter lacked jurisdiction which in turn affects the jurisdiction of the arbitrator.  It is important to note that the jurisdiction of the labour officer is not ousted in general terms. It is ousted when certain jurisdictional factors are met. These are: </w:t>
      </w:r>
    </w:p>
    <w:p w14:paraId="7E2958D0" w14:textId="77777777" w:rsidR="00C66C20" w:rsidRDefault="00AB4AC6">
      <w:pPr>
        <w:numPr>
          <w:ilvl w:val="0"/>
          <w:numId w:val="5"/>
        </w:numPr>
        <w:ind w:right="19" w:hanging="360"/>
        <w:jc w:val="left"/>
      </w:pPr>
      <w:r>
        <w:t xml:space="preserve">a labour officer has no jurisdiction within the first thirty days after the dispute or unfair labour practice first arose </w:t>
      </w:r>
    </w:p>
    <w:p w14:paraId="13412CE9" w14:textId="77777777" w:rsidR="00C66C20" w:rsidRDefault="00AB4AC6">
      <w:pPr>
        <w:numPr>
          <w:ilvl w:val="0"/>
          <w:numId w:val="5"/>
        </w:numPr>
        <w:spacing w:after="0" w:line="357" w:lineRule="auto"/>
        <w:ind w:right="19" w:hanging="360"/>
        <w:jc w:val="left"/>
      </w:pPr>
      <w:r>
        <w:t xml:space="preserve">If the designated agent has not determined the dispute, or unfair labour practice within thirty days the labour officer will assume jurisdiction and exercise the same powers as that of a designated agent (Section 63(3b).) </w:t>
      </w:r>
    </w:p>
    <w:p w14:paraId="4664982C" w14:textId="77777777" w:rsidR="00C66C20" w:rsidRDefault="00AB4AC6">
      <w:pPr>
        <w:ind w:left="-5" w:right="38"/>
      </w:pPr>
      <w:r>
        <w:t xml:space="preserve">In Casu, a blanket and </w:t>
      </w:r>
      <w:proofErr w:type="spellStart"/>
      <w:r>
        <w:t>generalised</w:t>
      </w:r>
      <w:proofErr w:type="spellEnd"/>
      <w:r>
        <w:t xml:space="preserve"> accusation has been made that the labour officer or arbitrator lacked jurisdiction without reference to the two key factors above.  It would appear that Counsel for the appellant started from the premise that jurisdiction is lost simply because an employee is NEC graded. </w:t>
      </w:r>
    </w:p>
    <w:p w14:paraId="1C2EAC4C" w14:textId="77777777" w:rsidR="00C66C20" w:rsidRDefault="00AB4AC6">
      <w:pPr>
        <w:ind w:left="-5" w:right="38"/>
      </w:pPr>
      <w:r>
        <w:t xml:space="preserve">The Act simply provides for a procedure of handling of disputes and unfair labour practices by designated agents and labour officers. The only bar is that a labour officer shall not interfere where a matter has been referred to a designated agent and before the expiry of thirty days if it is not earlier settled. </w:t>
      </w:r>
    </w:p>
    <w:p w14:paraId="4594B10E" w14:textId="77777777" w:rsidR="00C66C20" w:rsidRDefault="00AB4AC6">
      <w:pPr>
        <w:spacing w:after="114" w:line="259" w:lineRule="auto"/>
        <w:ind w:left="0" w:firstLine="0"/>
        <w:jc w:val="left"/>
      </w:pPr>
      <w:r>
        <w:lastRenderedPageBreak/>
        <w:t xml:space="preserve"> </w:t>
      </w:r>
    </w:p>
    <w:p w14:paraId="745950EE" w14:textId="77777777" w:rsidR="00C66C20" w:rsidRDefault="00AB4AC6">
      <w:pPr>
        <w:ind w:left="-5" w:right="38"/>
      </w:pPr>
      <w:r>
        <w:t xml:space="preserve">I did not hear Counsel for the appellant addressing before the arbitrator or before this court that the labour officer dealt with the matter at hand before the expiry of thirty days or that the labour officer was seized with the matter. </w:t>
      </w:r>
    </w:p>
    <w:p w14:paraId="2182BB6A" w14:textId="77777777" w:rsidR="00C66C20" w:rsidRDefault="00AB4AC6">
      <w:pPr>
        <w:ind w:left="-5" w:right="38"/>
      </w:pPr>
      <w:r>
        <w:t xml:space="preserve">In the light of the above I do not see any basis for alleging that the arbitrator erred at law in finding that she had jurisdiction to hear and determine the matter.  This ground of appeal is dismissed for lack of merits. </w:t>
      </w:r>
    </w:p>
    <w:p w14:paraId="2F5C9C36" w14:textId="77777777" w:rsidR="00C66C20" w:rsidRDefault="00AB4AC6">
      <w:pPr>
        <w:spacing w:after="0" w:line="358" w:lineRule="auto"/>
        <w:ind w:left="-5" w:right="39"/>
      </w:pPr>
      <w:r>
        <w:t>2.</w:t>
      </w:r>
      <w:r>
        <w:rPr>
          <w:b/>
        </w:rPr>
        <w:t xml:space="preserve">Whether or not arbitrator erred at law by making a finding that there was a retrenchment agreement reached on 21 September 2022 – Grounds of appeal 2 and 3. </w:t>
      </w:r>
    </w:p>
    <w:p w14:paraId="0EE1A122" w14:textId="77777777" w:rsidR="00C66C20" w:rsidRDefault="00AB4AC6">
      <w:pPr>
        <w:spacing w:after="114" w:line="259" w:lineRule="auto"/>
        <w:ind w:left="0" w:firstLine="0"/>
        <w:jc w:val="left"/>
      </w:pPr>
      <w:r>
        <w:rPr>
          <w:b/>
        </w:rPr>
        <w:t xml:space="preserve"> </w:t>
      </w:r>
    </w:p>
    <w:p w14:paraId="00EF3CD8" w14:textId="77777777" w:rsidR="00C66C20" w:rsidRDefault="00AB4AC6">
      <w:pPr>
        <w:spacing w:after="110" w:line="263" w:lineRule="auto"/>
        <w:ind w:left="-5" w:right="39"/>
      </w:pPr>
      <w:r>
        <w:rPr>
          <w:b/>
        </w:rPr>
        <w:t xml:space="preserve">Submissions by appellant </w:t>
      </w:r>
    </w:p>
    <w:p w14:paraId="74FDD360" w14:textId="77777777" w:rsidR="00C66C20" w:rsidRDefault="00AB4AC6">
      <w:pPr>
        <w:ind w:left="-5" w:right="38"/>
      </w:pPr>
      <w:r>
        <w:t xml:space="preserve">Ground 2 and 3 are interrelated and shall be dealt with at once.  Counsel for the appellant submitted that before the arbitrator the respondents submitted that there was a retrenchment agreement entered at a meeting held n 21 September 2022.  He submitted that there is no record of such a meeting and no evidence was led to prove same. Reference was made to the case </w:t>
      </w:r>
      <w:proofErr w:type="gramStart"/>
      <w:r>
        <w:t xml:space="preserve">of  </w:t>
      </w:r>
      <w:r>
        <w:rPr>
          <w:b/>
        </w:rPr>
        <w:t>Muzanenhamo</w:t>
      </w:r>
      <w:proofErr w:type="gramEnd"/>
      <w:r>
        <w:rPr>
          <w:b/>
        </w:rPr>
        <w:t xml:space="preserve">  v Officer in Charge  CID Law and Order CCZ 3/13 </w:t>
      </w:r>
      <w:r>
        <w:t xml:space="preserve">where it was held hat </w:t>
      </w:r>
      <w:r>
        <w:rPr>
          <w:i/>
        </w:rPr>
        <w:t>“As was properly conceded by Counsel for the applicant all the relief sought herein involves having to make findings of fact., and only a few of the relevant facts are resoluble on the papers. I accordingly conclude that there are material and significant disputes of fact that can only be resolved by the calling of oral evidence in trial proceedings</w:t>
      </w:r>
      <w:r>
        <w:t xml:space="preserve">” </w:t>
      </w:r>
    </w:p>
    <w:p w14:paraId="48A310D2" w14:textId="77777777" w:rsidR="00C66C20" w:rsidRDefault="00AB4AC6">
      <w:pPr>
        <w:spacing w:after="0" w:line="259" w:lineRule="auto"/>
        <w:ind w:left="720" w:firstLine="0"/>
        <w:jc w:val="left"/>
      </w:pPr>
      <w:r>
        <w:t xml:space="preserve"> </w:t>
      </w:r>
    </w:p>
    <w:p w14:paraId="32C932C3" w14:textId="77777777" w:rsidR="00C66C20" w:rsidRDefault="00AB4AC6">
      <w:pPr>
        <w:ind w:left="-5" w:right="38"/>
      </w:pPr>
      <w:r>
        <w:t xml:space="preserve">Counsel submitted that submissions by the lawyers representing parties cannot be evidence of the oral agreement on the retrenchment package. </w:t>
      </w:r>
    </w:p>
    <w:p w14:paraId="6BAD40F3" w14:textId="77777777" w:rsidR="00C66C20" w:rsidRDefault="00AB4AC6">
      <w:pPr>
        <w:ind w:left="-5" w:right="38"/>
      </w:pPr>
      <w:r>
        <w:t xml:space="preserve">Appellant’s Counsel submitted that at the meeting held on 21 September 2022, an offer by the appellant was discussed. The next day counsel for the respondents wrote to appellant expressing their views on the offer.  It was submitted that the appellant took the position that the letter was not an acceptance.  On the contrary the respondents consider the letter sufficient acceptance. </w:t>
      </w:r>
    </w:p>
    <w:p w14:paraId="70A18982" w14:textId="77777777" w:rsidR="00C66C20" w:rsidRDefault="00AB4AC6">
      <w:pPr>
        <w:spacing w:after="114" w:line="259" w:lineRule="auto"/>
        <w:ind w:left="-5" w:right="38"/>
      </w:pPr>
      <w:r>
        <w:t xml:space="preserve">The letter in question by the respondents’ reads in part: </w:t>
      </w:r>
    </w:p>
    <w:p w14:paraId="00253B57" w14:textId="77777777" w:rsidR="00C66C20" w:rsidRDefault="00AB4AC6">
      <w:pPr>
        <w:spacing w:line="249" w:lineRule="auto"/>
        <w:ind w:left="715" w:right="40"/>
      </w:pPr>
      <w:r>
        <w:rPr>
          <w:i/>
        </w:rPr>
        <w:t xml:space="preserve">“At a meeting of the parties on 21 September 2022, it was agreed that the employer would go back to its proposals contained in its letter dated 31 August 2022 and cosigned by Vimbai Nyakudya and Mbali </w:t>
      </w:r>
      <w:proofErr w:type="spellStart"/>
      <w:r>
        <w:rPr>
          <w:i/>
        </w:rPr>
        <w:t>Tsitenge</w:t>
      </w:r>
      <w:proofErr w:type="spellEnd"/>
      <w:r>
        <w:rPr>
          <w:i/>
        </w:rPr>
        <w:t xml:space="preserve"> and </w:t>
      </w:r>
      <w:r>
        <w:rPr>
          <w:i/>
          <w:u w:val="single" w:color="000000"/>
        </w:rPr>
        <w:t>make a considered revised</w:t>
      </w:r>
      <w:r>
        <w:rPr>
          <w:i/>
        </w:rPr>
        <w:t xml:space="preserve"> </w:t>
      </w:r>
      <w:r>
        <w:rPr>
          <w:i/>
          <w:u w:val="single" w:color="000000"/>
        </w:rPr>
        <w:t>proposal</w:t>
      </w:r>
      <w:r>
        <w:rPr>
          <w:i/>
        </w:rPr>
        <w:t xml:space="preserve"> that takes into account the issues raised by employees in the meeting. It was further agreed that the employer’s </w:t>
      </w:r>
      <w:r>
        <w:rPr>
          <w:i/>
          <w:u w:val="single" w:color="000000"/>
        </w:rPr>
        <w:t>aforesaid revised proposal would be the basis for</w:t>
      </w:r>
      <w:r>
        <w:rPr>
          <w:i/>
        </w:rPr>
        <w:t xml:space="preserve"> </w:t>
      </w:r>
      <w:r>
        <w:rPr>
          <w:i/>
          <w:u w:val="single" w:color="000000"/>
        </w:rPr>
        <w:t>the way forward</w:t>
      </w:r>
      <w:r>
        <w:rPr>
          <w:i/>
        </w:rPr>
        <w:t xml:space="preserve"> </w:t>
      </w:r>
      <w:r>
        <w:rPr>
          <w:i/>
        </w:rPr>
        <w:lastRenderedPageBreak/>
        <w:t xml:space="preserve">as the employees would be expected to communicate their definitive position thereof. The employer requested employees to send notes </w:t>
      </w:r>
      <w:proofErr w:type="spellStart"/>
      <w:r>
        <w:rPr>
          <w:i/>
        </w:rPr>
        <w:t>summarising</w:t>
      </w:r>
      <w:proofErr w:type="spellEnd"/>
      <w:r>
        <w:rPr>
          <w:i/>
        </w:rPr>
        <w:t xml:space="preserve"> the issues they</w:t>
      </w:r>
      <w:r>
        <w:rPr>
          <w:i/>
          <w:u w:val="single" w:color="000000"/>
        </w:rPr>
        <w:t xml:space="preserve"> expected to be addressed</w:t>
      </w:r>
      <w:r>
        <w:rPr>
          <w:i/>
        </w:rPr>
        <w:t xml:space="preserve"> in the employer’s aforesaid revised proposal.” (</w:t>
      </w:r>
      <w:proofErr w:type="gramStart"/>
      <w:r>
        <w:rPr>
          <w:i/>
        </w:rPr>
        <w:t>underlining</w:t>
      </w:r>
      <w:proofErr w:type="gramEnd"/>
      <w:r>
        <w:rPr>
          <w:i/>
        </w:rPr>
        <w:t xml:space="preserve"> is mine) </w:t>
      </w:r>
    </w:p>
    <w:p w14:paraId="2F621681" w14:textId="77777777" w:rsidR="00C66C20" w:rsidRDefault="00AB4AC6">
      <w:pPr>
        <w:spacing w:after="120" w:line="259" w:lineRule="auto"/>
        <w:ind w:left="0" w:firstLine="0"/>
        <w:jc w:val="left"/>
      </w:pPr>
      <w:r>
        <w:rPr>
          <w:i/>
        </w:rPr>
        <w:t xml:space="preserve"> </w:t>
      </w:r>
      <w:r>
        <w:rPr>
          <w:i/>
        </w:rPr>
        <w:tab/>
        <w:t xml:space="preserve"> </w:t>
      </w:r>
    </w:p>
    <w:p w14:paraId="6106188C" w14:textId="77777777" w:rsidR="00C66C20" w:rsidRDefault="00AB4AC6">
      <w:pPr>
        <w:ind w:left="-5" w:right="38"/>
      </w:pPr>
      <w:r>
        <w:t xml:space="preserve">It was thus submitted that it is apparent from the letter by Counsel for the Respondents that there was no agreement because they still expected an improvement on the officer made by the employer (appellant). </w:t>
      </w:r>
    </w:p>
    <w:p w14:paraId="41E8983D" w14:textId="77777777" w:rsidR="00C66C20" w:rsidRDefault="00AB4AC6">
      <w:pPr>
        <w:spacing w:after="114" w:line="259" w:lineRule="auto"/>
        <w:ind w:left="0" w:firstLine="0"/>
        <w:jc w:val="left"/>
      </w:pPr>
      <w:r>
        <w:t xml:space="preserve"> </w:t>
      </w:r>
    </w:p>
    <w:p w14:paraId="13252CC9" w14:textId="77777777" w:rsidR="00C66C20" w:rsidRDefault="00AB4AC6">
      <w:pPr>
        <w:spacing w:after="108" w:line="263" w:lineRule="auto"/>
        <w:ind w:left="-5" w:right="39"/>
      </w:pPr>
      <w:r>
        <w:rPr>
          <w:b/>
        </w:rPr>
        <w:t xml:space="preserve">Submissions by the respondent </w:t>
      </w:r>
    </w:p>
    <w:p w14:paraId="1433DF95" w14:textId="77777777" w:rsidR="00C66C20" w:rsidRDefault="00AB4AC6">
      <w:pPr>
        <w:ind w:left="-5" w:right="38"/>
      </w:pPr>
      <w:r>
        <w:t>The respondent lumped up the submissions in respect of grounds of appeal 2, 3, 4 and 5 into one. In respect of ground 2 and 3 it was submitted that the arbitrator concluded that there was an agreement on retrenchment package taking into account the sequence of negotiation as well as documents that were before her. It was submitted that these were factual findings which an appellate court cannot interfere with lightly unless such findings are grossly unreasonable in the sense that no reasonable tribunal applying its mind to the same facts would arrive at the same conclusions. Reference was made to the cases of ZINWA</w:t>
      </w:r>
      <w:r>
        <w:rPr>
          <w:b/>
        </w:rPr>
        <w:t xml:space="preserve"> v </w:t>
      </w:r>
      <w:proofErr w:type="spellStart"/>
      <w:r>
        <w:rPr>
          <w:b/>
        </w:rPr>
        <w:t>Mwoyounotsva</w:t>
      </w:r>
      <w:proofErr w:type="spellEnd"/>
      <w:r>
        <w:rPr>
          <w:b/>
        </w:rPr>
        <w:t xml:space="preserve"> 2015(1) ZLR</w:t>
      </w:r>
      <w:r>
        <w:t xml:space="preserve"> </w:t>
      </w:r>
      <w:r>
        <w:rPr>
          <w:b/>
        </w:rPr>
        <w:t xml:space="preserve">935(S) and S v Hadebe 1997 (2) SACR 641 (SC) </w:t>
      </w:r>
    </w:p>
    <w:p w14:paraId="25151253" w14:textId="77777777" w:rsidR="00C66C20" w:rsidRDefault="00AB4AC6">
      <w:pPr>
        <w:spacing w:after="0" w:line="259" w:lineRule="auto"/>
        <w:ind w:left="0" w:firstLine="0"/>
        <w:jc w:val="left"/>
      </w:pPr>
      <w:r>
        <w:rPr>
          <w:b/>
        </w:rPr>
        <w:t xml:space="preserve"> </w:t>
      </w:r>
    </w:p>
    <w:p w14:paraId="346CC0A9" w14:textId="77777777" w:rsidR="00C66C20" w:rsidRDefault="00AB4AC6">
      <w:pPr>
        <w:spacing w:after="114" w:line="259" w:lineRule="auto"/>
        <w:ind w:left="0" w:firstLine="0"/>
        <w:jc w:val="left"/>
      </w:pPr>
      <w:r>
        <w:rPr>
          <w:b/>
        </w:rPr>
        <w:t xml:space="preserve"> </w:t>
      </w:r>
    </w:p>
    <w:p w14:paraId="4B27EA50" w14:textId="77777777" w:rsidR="00C66C20" w:rsidRDefault="00AB4AC6">
      <w:pPr>
        <w:spacing w:after="114" w:line="259" w:lineRule="auto"/>
        <w:ind w:left="0" w:firstLine="0"/>
        <w:jc w:val="left"/>
      </w:pPr>
      <w:r>
        <w:rPr>
          <w:b/>
        </w:rPr>
        <w:t xml:space="preserve"> </w:t>
      </w:r>
    </w:p>
    <w:p w14:paraId="5554CD83" w14:textId="77777777" w:rsidR="00C66C20" w:rsidRDefault="00AB4AC6">
      <w:pPr>
        <w:spacing w:after="114" w:line="259" w:lineRule="auto"/>
        <w:ind w:left="0" w:firstLine="0"/>
        <w:jc w:val="left"/>
      </w:pPr>
      <w:r>
        <w:rPr>
          <w:b/>
        </w:rPr>
        <w:t xml:space="preserve"> </w:t>
      </w:r>
    </w:p>
    <w:p w14:paraId="315CFB40" w14:textId="77777777" w:rsidR="00C66C20" w:rsidRDefault="00AB4AC6">
      <w:pPr>
        <w:spacing w:after="110" w:line="263" w:lineRule="auto"/>
        <w:ind w:left="-5" w:right="39"/>
      </w:pPr>
      <w:r>
        <w:rPr>
          <w:b/>
        </w:rPr>
        <w:t xml:space="preserve">ANALYSIS </w:t>
      </w:r>
    </w:p>
    <w:p w14:paraId="571F85DD" w14:textId="77777777" w:rsidR="00C66C20" w:rsidRDefault="00AB4AC6">
      <w:pPr>
        <w:ind w:left="-5" w:right="38"/>
      </w:pPr>
      <w:r>
        <w:t xml:space="preserve">The documents tendered before the arbitrator were so insufficient to come to the conclusion that on a balance of probabilities there was an agreement over a retrenchment package. In </w:t>
      </w:r>
      <w:proofErr w:type="gramStart"/>
      <w:r>
        <w:t>fact</w:t>
      </w:r>
      <w:proofErr w:type="gramEnd"/>
      <w:r>
        <w:t xml:space="preserve"> not a single document was tendered to prove such an agreement. There were no minutes of the alleged meeting between parties and even a single name of attendees. </w:t>
      </w:r>
    </w:p>
    <w:p w14:paraId="6F5F514A" w14:textId="77777777" w:rsidR="00C66C20" w:rsidRDefault="00AB4AC6">
      <w:pPr>
        <w:spacing w:after="41"/>
        <w:ind w:left="-5" w:right="38"/>
      </w:pPr>
      <w:r>
        <w:t xml:space="preserve">The two letters from the respondents’ Counsel dated 22 September and 30 September 2022 show that there were ongoing negotiations for an improved offer from the employer (appellant).  </w:t>
      </w:r>
    </w:p>
    <w:p w14:paraId="36BE7434" w14:textId="77777777" w:rsidR="00C66C20" w:rsidRDefault="00AB4AC6">
      <w:pPr>
        <w:ind w:left="-5" w:right="38"/>
      </w:pPr>
      <w:r>
        <w:t xml:space="preserve">There was no consensus reached. It is for this reason that the respondents’ Counsel in the 30 September 2022 letter, wrote: </w:t>
      </w:r>
    </w:p>
    <w:p w14:paraId="437CAD28" w14:textId="77777777" w:rsidR="00C66C20" w:rsidRDefault="00AB4AC6">
      <w:pPr>
        <w:spacing w:line="377" w:lineRule="auto"/>
        <w:ind w:right="40"/>
      </w:pPr>
      <w:r>
        <w:rPr>
          <w:i/>
        </w:rPr>
        <w:t>“</w:t>
      </w:r>
      <w:proofErr w:type="gramStart"/>
      <w:r>
        <w:rPr>
          <w:i/>
        </w:rPr>
        <w:t>…..</w:t>
      </w:r>
      <w:proofErr w:type="gramEnd"/>
      <w:r>
        <w:rPr>
          <w:i/>
        </w:rPr>
        <w:t xml:space="preserve">that the employees agree with the proposal subject to improvement. All what the employer was asked to do was to consider improving its position. The employer was already bound to the 31 August 2022 position subject to improvement.” </w:t>
      </w:r>
    </w:p>
    <w:p w14:paraId="210BAF33" w14:textId="77777777" w:rsidR="00C66C20" w:rsidRDefault="00AB4AC6">
      <w:pPr>
        <w:ind w:left="-5" w:right="38"/>
      </w:pPr>
      <w:r>
        <w:lastRenderedPageBreak/>
        <w:t xml:space="preserve">The above passage shows that there was no agreement because the employees still expected an improved package which the appellant was not willing to make a concession. It would appear appellant now wanted to make a reduced offer from the 31 August 2022 offer. As result of those differences no memorandum of agreement was signed and there was no proof of an oral agreement either.  There was no agreement at all. The arbitrator came to a factual finding which no reasonable arbitrator presented with the same facts would have come to the same conclusion. Her finding was so outrageous in its defiance of logic.  </w:t>
      </w:r>
    </w:p>
    <w:p w14:paraId="584CFEEF" w14:textId="77777777" w:rsidR="00C66C20" w:rsidRDefault="00AB4AC6">
      <w:pPr>
        <w:ind w:left="-5" w:right="38"/>
      </w:pPr>
      <w:r>
        <w:t xml:space="preserve">Retrenchment is a legal process that is governed by Section 12C of the At.  Why the arbitrator had to stretch his imagination whether there was an agreement on retrenchment package or not and then hold that there one yet facts did not support </w:t>
      </w:r>
      <w:proofErr w:type="gramStart"/>
      <w:r>
        <w:t>it  boggles</w:t>
      </w:r>
      <w:proofErr w:type="gramEnd"/>
      <w:r>
        <w:t xml:space="preserve"> the mind. </w:t>
      </w:r>
    </w:p>
    <w:p w14:paraId="1CDCF4A3" w14:textId="77777777" w:rsidR="00C66C20" w:rsidRDefault="00AB4AC6">
      <w:pPr>
        <w:spacing w:after="123" w:line="259" w:lineRule="auto"/>
        <w:ind w:left="-5" w:right="38"/>
      </w:pPr>
      <w:r>
        <w:t xml:space="preserve">Section 12C(2)(a) provides as follows: </w:t>
      </w:r>
    </w:p>
    <w:p w14:paraId="63A1D493" w14:textId="77777777" w:rsidR="00C66C20" w:rsidRDefault="00AB4AC6">
      <w:pPr>
        <w:spacing w:line="238" w:lineRule="auto"/>
        <w:ind w:left="370" w:right="38"/>
      </w:pPr>
      <w:r>
        <w:t xml:space="preserve">“Unless better terms are negotiated between the employer and the employee or employees concerned or their representatives- </w:t>
      </w:r>
    </w:p>
    <w:p w14:paraId="5264F08E" w14:textId="77777777" w:rsidR="00C66C20" w:rsidRDefault="00AB4AC6">
      <w:pPr>
        <w:spacing w:line="252" w:lineRule="auto"/>
        <w:ind w:left="1080" w:right="38" w:hanging="360"/>
      </w:pPr>
      <w:r>
        <w:t>(a)</w:t>
      </w:r>
      <w:r>
        <w:rPr>
          <w:rFonts w:ascii="Arial" w:eastAsia="Arial" w:hAnsi="Arial" w:cs="Arial"/>
        </w:rPr>
        <w:t xml:space="preserve"> </w:t>
      </w:r>
      <w:r>
        <w:t xml:space="preserve">A minimum retrenchment package shall be payable by the employer as compensation for retrenchment not later than 14 days from the date on which the retrenchment takes effect, unless the affected employees agree to a longer or shorter or staggered period of payment of the package and…” </w:t>
      </w:r>
    </w:p>
    <w:p w14:paraId="056D59AC" w14:textId="77777777" w:rsidR="00C66C20" w:rsidRDefault="00AB4AC6">
      <w:pPr>
        <w:spacing w:line="238" w:lineRule="auto"/>
        <w:ind w:left="1090" w:right="38"/>
      </w:pPr>
      <w:r>
        <w:t xml:space="preserve"> In the absence of an agreement, this was the only legally binding retrenchment package. </w:t>
      </w:r>
    </w:p>
    <w:p w14:paraId="4F15C60B" w14:textId="77777777" w:rsidR="00C66C20" w:rsidRDefault="00AB4AC6">
      <w:pPr>
        <w:spacing w:after="0" w:line="259" w:lineRule="auto"/>
        <w:ind w:left="0" w:firstLine="0"/>
        <w:jc w:val="left"/>
      </w:pPr>
      <w:r>
        <w:t xml:space="preserve"> </w:t>
      </w:r>
    </w:p>
    <w:p w14:paraId="115B746F" w14:textId="77777777" w:rsidR="00C66C20" w:rsidRDefault="00AB4AC6">
      <w:pPr>
        <w:ind w:left="-5" w:right="38"/>
      </w:pPr>
      <w:r>
        <w:t xml:space="preserve">From the above it is apparent that the finding by the arbitrator was grossly unreasonable. It was not possible to conclude that there was an agreement reached on retrenchment without any common figures between the parties. The law demands that whatever agreement reached by employees and employers it must not be lower than the minimum retrenchment package. In a letter dated 31 August 2022 addressed to Counsel for the respondent, appellant offered a retrenchment package which was not unequivocally accepted by the respondents. It then concluded that letter by stating that it was not able to meet the demands by the workers or pay any amount beyond what it offered. Appellant proposed that it had the capacity to pay minimum retrenchment package as provided in Section 12C (2) of the Act. </w:t>
      </w:r>
    </w:p>
    <w:p w14:paraId="7C8E7108" w14:textId="77777777" w:rsidR="00C66C20" w:rsidRDefault="00AB4AC6">
      <w:pPr>
        <w:ind w:left="-5" w:right="38"/>
      </w:pPr>
      <w:r>
        <w:t xml:space="preserve">In the absence of an agreement on a package payable, the Appellant is legally bound to pay the minimum retrenchment package. </w:t>
      </w:r>
    </w:p>
    <w:p w14:paraId="7F932E46" w14:textId="77777777" w:rsidR="00C66C20" w:rsidRDefault="00AB4AC6">
      <w:pPr>
        <w:ind w:left="-5" w:right="38"/>
      </w:pPr>
      <w:r>
        <w:t>In terms of Section 89(2)(a)(ii) I shall set aside the arbitrator’s award substitute it with my own order as per Section 12</w:t>
      </w:r>
      <w:proofErr w:type="gramStart"/>
      <w:r>
        <w:t>C(</w:t>
      </w:r>
      <w:proofErr w:type="gramEnd"/>
      <w:r>
        <w:t xml:space="preserve">2) of the Act. </w:t>
      </w:r>
    </w:p>
    <w:p w14:paraId="4C6322B3" w14:textId="77777777" w:rsidR="00C66C20" w:rsidRDefault="00AB4AC6">
      <w:pPr>
        <w:spacing w:after="114" w:line="259" w:lineRule="auto"/>
        <w:ind w:left="0" w:firstLine="0"/>
        <w:jc w:val="left"/>
      </w:pPr>
      <w:r>
        <w:t xml:space="preserve"> </w:t>
      </w:r>
    </w:p>
    <w:p w14:paraId="1236FCD4" w14:textId="77777777" w:rsidR="00C66C20" w:rsidRDefault="00AB4AC6">
      <w:pPr>
        <w:spacing w:after="0" w:line="357" w:lineRule="auto"/>
        <w:ind w:left="-5" w:right="39"/>
      </w:pPr>
      <w:r>
        <w:rPr>
          <w:b/>
        </w:rPr>
        <w:lastRenderedPageBreak/>
        <w:t xml:space="preserve"> Whether or not the arbitrator erred at aw by making a finding that the respondent had already been retrenched by 1 October 2022 hence no repudiation of contract of employment when they got employed (Ground of appeal 4) </w:t>
      </w:r>
    </w:p>
    <w:p w14:paraId="628E15A6" w14:textId="77777777" w:rsidR="00C66C20" w:rsidRDefault="00AB4AC6">
      <w:pPr>
        <w:spacing w:after="114" w:line="259" w:lineRule="auto"/>
        <w:ind w:left="0" w:firstLine="0"/>
        <w:jc w:val="left"/>
      </w:pPr>
      <w:r>
        <w:rPr>
          <w:b/>
        </w:rPr>
        <w:t xml:space="preserve"> </w:t>
      </w:r>
    </w:p>
    <w:p w14:paraId="7FE169D3" w14:textId="77777777" w:rsidR="00C66C20" w:rsidRDefault="00AB4AC6">
      <w:pPr>
        <w:spacing w:after="110" w:line="263" w:lineRule="auto"/>
        <w:ind w:left="-5" w:right="39"/>
      </w:pPr>
      <w:r>
        <w:rPr>
          <w:b/>
        </w:rPr>
        <w:t xml:space="preserve">Submissions by appellant </w:t>
      </w:r>
    </w:p>
    <w:p w14:paraId="05A5D2C5" w14:textId="77777777" w:rsidR="00C66C20" w:rsidRDefault="00AB4AC6">
      <w:pPr>
        <w:ind w:left="-5" w:right="38"/>
      </w:pPr>
      <w:r>
        <w:t xml:space="preserve">The appellant submitted that the parties had a meeting held on 21 September 2022 and discussed the terms of the retrenchment; but no agreement was reached. It was submitted that since no agreement was reached. The appellant wrote to respondents on 30 September 2022 which gave the date of retrenchment as 31 December 2022 </w:t>
      </w:r>
      <w:proofErr w:type="gramStart"/>
      <w:r>
        <w:t>i.e.</w:t>
      </w:r>
      <w:proofErr w:type="gramEnd"/>
      <w:r>
        <w:t xml:space="preserve"> the last day of the notice period. </w:t>
      </w:r>
    </w:p>
    <w:p w14:paraId="4593807F" w14:textId="77777777" w:rsidR="00C66C20" w:rsidRDefault="00AB4AC6">
      <w:pPr>
        <w:spacing w:after="112" w:line="259" w:lineRule="auto"/>
        <w:ind w:left="0" w:firstLine="0"/>
        <w:jc w:val="left"/>
      </w:pPr>
      <w:r>
        <w:t xml:space="preserve"> </w:t>
      </w:r>
    </w:p>
    <w:p w14:paraId="46B55311" w14:textId="77777777" w:rsidR="00C66C20" w:rsidRDefault="00AB4AC6">
      <w:pPr>
        <w:ind w:left="-5" w:right="38"/>
      </w:pPr>
      <w:r>
        <w:t xml:space="preserve">The Appellant also relied on a clause in a letter addressed to each </w:t>
      </w:r>
      <w:proofErr w:type="gramStart"/>
      <w:r>
        <w:t>of  the</w:t>
      </w:r>
      <w:proofErr w:type="gramEnd"/>
      <w:r>
        <w:t xml:space="preserve"> respondents dated 30 September 2022 which reads as follows: </w:t>
      </w:r>
    </w:p>
    <w:p w14:paraId="35407F3B" w14:textId="77777777" w:rsidR="00C66C20" w:rsidRDefault="00AB4AC6">
      <w:pPr>
        <w:spacing w:line="249" w:lineRule="auto"/>
        <w:ind w:left="715" w:right="40"/>
      </w:pPr>
      <w:r>
        <w:rPr>
          <w:i/>
        </w:rPr>
        <w:t xml:space="preserve">“In the meantime, please note that you remain our employee for the entire notice period. You should thus tender your services and remain available to be deployed to tender the same or substantially similar services.” </w:t>
      </w:r>
    </w:p>
    <w:p w14:paraId="065DBBED" w14:textId="77777777" w:rsidR="00C66C20" w:rsidRDefault="00AB4AC6">
      <w:pPr>
        <w:spacing w:line="274" w:lineRule="auto"/>
        <w:ind w:left="-5" w:right="38"/>
      </w:pPr>
      <w:r>
        <w:t xml:space="preserve">The appellant argues that at law it was empowered to come up with a date for the termination of contracts. Reference was made to the then section 12(4) of the Act.  It was further argued that if an employee secures employment with another employer during the notice period that amounts to repudiation of contract of employment. The appellant further submitted that documentary evidence from NSSA confirms that the respondents were now employed by Barloworld UK therefore not entitled to salaries for the months October, November and December 2022 </w:t>
      </w:r>
    </w:p>
    <w:p w14:paraId="54FF1D22" w14:textId="77777777" w:rsidR="00C66C20" w:rsidRDefault="00AB4AC6">
      <w:pPr>
        <w:spacing w:after="18" w:line="259" w:lineRule="auto"/>
        <w:ind w:left="0" w:firstLine="0"/>
        <w:jc w:val="left"/>
      </w:pPr>
      <w:r>
        <w:t xml:space="preserve"> </w:t>
      </w:r>
    </w:p>
    <w:p w14:paraId="5A0D775E" w14:textId="77777777" w:rsidR="00C66C20" w:rsidRDefault="00AB4AC6">
      <w:pPr>
        <w:spacing w:after="150" w:line="263" w:lineRule="auto"/>
        <w:ind w:left="-5" w:right="5756"/>
      </w:pPr>
      <w:r>
        <w:rPr>
          <w:b/>
        </w:rPr>
        <w:t xml:space="preserve">Submissions by the respondents  </w:t>
      </w:r>
    </w:p>
    <w:p w14:paraId="51A93F11" w14:textId="77777777" w:rsidR="00C66C20" w:rsidRDefault="00AB4AC6">
      <w:pPr>
        <w:ind w:left="-5" w:right="38"/>
      </w:pPr>
      <w:r>
        <w:t xml:space="preserve">Most of the appellant’s submissions were not responded to directly by the respondents’ counsel apart from saying they were factual findings by the arbitrator which cannot be upset easily on appeal without concluding that they were unreasonable or irrational such that no reasonable tribunal can come to the same conclusion. </w:t>
      </w:r>
    </w:p>
    <w:p w14:paraId="64E55AEC" w14:textId="77777777" w:rsidR="00C66C20" w:rsidRDefault="00AB4AC6">
      <w:pPr>
        <w:pStyle w:val="Heading1"/>
        <w:ind w:left="-5"/>
      </w:pPr>
      <w:r>
        <w:t>ANALYSIS</w:t>
      </w:r>
      <w:r>
        <w:rPr>
          <w:u w:val="none"/>
        </w:rPr>
        <w:t xml:space="preserve"> </w:t>
      </w:r>
    </w:p>
    <w:p w14:paraId="4DDDF137" w14:textId="77777777" w:rsidR="00C66C20" w:rsidRDefault="00AB4AC6">
      <w:pPr>
        <w:ind w:left="-5" w:right="38"/>
      </w:pPr>
      <w:r>
        <w:t xml:space="preserve">From the grounds of appeal, the legal question to be answered is – When does a contract of employment come to an end when it is being terminated by way of retrenchment?  Is there a provision in the Act that empowered the appellant to tie down respondents to their contracts until 31 December 20200? </w:t>
      </w:r>
    </w:p>
    <w:p w14:paraId="567BB0E2" w14:textId="77777777" w:rsidR="00C66C20" w:rsidRDefault="00AB4AC6">
      <w:pPr>
        <w:spacing w:after="114" w:line="259" w:lineRule="auto"/>
        <w:ind w:left="-5" w:right="38"/>
      </w:pPr>
      <w:r>
        <w:t xml:space="preserve">The appellant in its submission relief on the then section 12(4)(a) of the Act. </w:t>
      </w:r>
    </w:p>
    <w:p w14:paraId="623DA923" w14:textId="77777777" w:rsidR="00C66C20" w:rsidRDefault="00AB4AC6">
      <w:pPr>
        <w:spacing w:after="114" w:line="259" w:lineRule="auto"/>
        <w:ind w:left="-5" w:right="38"/>
      </w:pPr>
      <w:r>
        <w:lastRenderedPageBreak/>
        <w:t xml:space="preserve">That Sections reads: </w:t>
      </w:r>
    </w:p>
    <w:p w14:paraId="728E9827" w14:textId="77777777" w:rsidR="00C66C20" w:rsidRDefault="00AB4AC6">
      <w:pPr>
        <w:spacing w:line="239" w:lineRule="auto"/>
        <w:ind w:left="370" w:right="38"/>
      </w:pPr>
      <w:r>
        <w:t xml:space="preserve">“Except where a longer period of notice has been provided for under a contract of employment or in any relevant enactment and subject to subsections (5), (6) and (7), </w:t>
      </w:r>
      <w:r>
        <w:rPr>
          <w:u w:val="single" w:color="000000"/>
        </w:rPr>
        <w:t>Notice</w:t>
      </w:r>
      <w:r>
        <w:t xml:space="preserve"> </w:t>
      </w:r>
      <w:r>
        <w:rPr>
          <w:u w:val="single" w:color="000000"/>
        </w:rPr>
        <w:t>of termination of the employment to be given by either party shall be –</w:t>
      </w:r>
      <w:r>
        <w:t xml:space="preserve"> </w:t>
      </w:r>
    </w:p>
    <w:p w14:paraId="636FF458" w14:textId="77777777" w:rsidR="00C66C20" w:rsidRDefault="00AB4AC6">
      <w:pPr>
        <w:spacing w:line="277" w:lineRule="auto"/>
        <w:ind w:left="720" w:right="38" w:hanging="360"/>
      </w:pPr>
      <w:r>
        <w:t>(a)</w:t>
      </w:r>
      <w:r>
        <w:rPr>
          <w:rFonts w:ascii="Arial" w:eastAsia="Arial" w:hAnsi="Arial" w:cs="Arial"/>
        </w:rPr>
        <w:t xml:space="preserve"> </w:t>
      </w:r>
      <w:r>
        <w:t xml:space="preserve">Three months in the case of a Contract without limit of time or a Contract for 2 years or more….” </w:t>
      </w:r>
    </w:p>
    <w:p w14:paraId="58FDCEA0" w14:textId="77777777" w:rsidR="00C66C20" w:rsidRDefault="00AB4AC6">
      <w:pPr>
        <w:spacing w:after="0" w:line="259" w:lineRule="auto"/>
        <w:ind w:left="0" w:firstLine="0"/>
        <w:jc w:val="left"/>
      </w:pPr>
      <w:r>
        <w:t xml:space="preserve"> </w:t>
      </w:r>
    </w:p>
    <w:p w14:paraId="1BECB73B" w14:textId="77777777" w:rsidR="00C66C20" w:rsidRDefault="00AB4AC6">
      <w:pPr>
        <w:spacing w:after="41"/>
        <w:ind w:left="-5" w:right="38"/>
      </w:pPr>
      <w:r>
        <w:t xml:space="preserve">Literal reading of this Section shows that it applies to termination of employment Contract in general and termination on notice in particular. It is a provision that is available to both employers and employees. It is for this reason it was worded as follows: </w:t>
      </w:r>
    </w:p>
    <w:p w14:paraId="633E0383" w14:textId="77777777" w:rsidR="00C66C20" w:rsidRDefault="00AB4AC6">
      <w:pPr>
        <w:tabs>
          <w:tab w:val="center" w:pos="4789"/>
        </w:tabs>
        <w:spacing w:line="259" w:lineRule="auto"/>
        <w:ind w:left="-15" w:firstLine="0"/>
        <w:jc w:val="left"/>
      </w:pPr>
      <w:r>
        <w:t xml:space="preserve"> </w:t>
      </w:r>
      <w:r>
        <w:tab/>
        <w:t xml:space="preserve">“…. Notice of termination of the employment to be </w:t>
      </w:r>
      <w:r>
        <w:rPr>
          <w:u w:val="single" w:color="000000"/>
        </w:rPr>
        <w:t>given by either party shall be…”</w:t>
      </w:r>
      <w:r>
        <w:t xml:space="preserve"> </w:t>
      </w:r>
    </w:p>
    <w:p w14:paraId="5D199174" w14:textId="77777777" w:rsidR="00C66C20" w:rsidRDefault="00AB4AC6">
      <w:pPr>
        <w:spacing w:after="0" w:line="259" w:lineRule="auto"/>
        <w:ind w:left="0" w:firstLine="0"/>
        <w:jc w:val="left"/>
      </w:pPr>
      <w:r>
        <w:t xml:space="preserve"> </w:t>
      </w:r>
    </w:p>
    <w:p w14:paraId="38EDF951" w14:textId="77777777" w:rsidR="00C66C20" w:rsidRDefault="00AB4AC6">
      <w:pPr>
        <w:ind w:left="-5" w:right="38"/>
      </w:pPr>
      <w:r>
        <w:t xml:space="preserve">The fact that it is notice that can be given by either party shows that it is not the only provision to be relied upon when a contract of employment is being terminated through retrenchment. On retrenchment it is only the employer who is obliged to give notice not the employee who cannot retrench anyone. This provision has to be read together with the provisions of section12(4b) of the Act which reads: </w:t>
      </w:r>
    </w:p>
    <w:p w14:paraId="1C825AAA" w14:textId="77777777" w:rsidR="00C66C20" w:rsidRDefault="00AB4AC6">
      <w:pPr>
        <w:spacing w:line="359" w:lineRule="auto"/>
        <w:ind w:right="40"/>
      </w:pPr>
      <w:r>
        <w:rPr>
          <w:i/>
        </w:rPr>
        <w:t>“Where an employee is given notice of termination of termination of contract in terms of section (4a) and such employee is employed under terms of a contract without limitation of time, the provisions of section 12C shall apply with regard to compensation for loss of employment</w:t>
      </w:r>
      <w:r>
        <w:t xml:space="preserve">.” </w:t>
      </w:r>
    </w:p>
    <w:p w14:paraId="4FDCF51D" w14:textId="77777777" w:rsidR="00C66C20" w:rsidRDefault="00AB4AC6">
      <w:pPr>
        <w:ind w:left="-5" w:right="38"/>
      </w:pPr>
      <w:r>
        <w:t>For purposes of retrenchment provisions of Section 12C are relevant.  Section 12</w:t>
      </w:r>
      <w:proofErr w:type="gramStart"/>
      <w:r>
        <w:t>C(</w:t>
      </w:r>
      <w:proofErr w:type="gramEnd"/>
      <w:r>
        <w:t xml:space="preserve">1) provides for the procedure for retrenchment. The employer must give written notice to: </w:t>
      </w:r>
    </w:p>
    <w:p w14:paraId="6AB42CB4" w14:textId="77777777" w:rsidR="00C66C20" w:rsidRDefault="00AB4AC6">
      <w:pPr>
        <w:numPr>
          <w:ilvl w:val="0"/>
          <w:numId w:val="6"/>
        </w:numPr>
        <w:spacing w:after="91" w:line="259" w:lineRule="auto"/>
        <w:ind w:right="38" w:hanging="360"/>
      </w:pPr>
      <w:r>
        <w:t xml:space="preserve">WORKS Council or </w:t>
      </w:r>
    </w:p>
    <w:p w14:paraId="1D23E70F" w14:textId="77777777" w:rsidR="00C66C20" w:rsidRDefault="00AB4AC6">
      <w:pPr>
        <w:numPr>
          <w:ilvl w:val="0"/>
          <w:numId w:val="6"/>
        </w:numPr>
        <w:ind w:right="38" w:hanging="360"/>
      </w:pPr>
      <w:r>
        <w:t xml:space="preserve">If there is none, with the consent of the majority of employees to the employment council established for the undertaking or industry or </w:t>
      </w:r>
    </w:p>
    <w:p w14:paraId="0563F2FC" w14:textId="77777777" w:rsidR="00C66C20" w:rsidRDefault="00AB4AC6">
      <w:pPr>
        <w:numPr>
          <w:ilvl w:val="0"/>
          <w:numId w:val="6"/>
        </w:numPr>
        <w:ind w:right="38" w:hanging="360"/>
      </w:pPr>
      <w:r>
        <w:t xml:space="preserve">If there is no works Council or employment Council for the undertaking concerned- to the retrenchment board. </w:t>
      </w:r>
    </w:p>
    <w:p w14:paraId="666D5A6D" w14:textId="77777777" w:rsidR="00C66C20" w:rsidRDefault="00AB4AC6">
      <w:pPr>
        <w:ind w:left="-5" w:right="38"/>
      </w:pPr>
      <w:r>
        <w:t xml:space="preserve">Having done the above, the employer is then expected to furnish the works Council, employment Council or retrenchment board with the details of every affected employee and the reasons for the proposed retrenchment and then send a copy to the retrenchment Board. </w:t>
      </w:r>
    </w:p>
    <w:p w14:paraId="0C33003C" w14:textId="77777777" w:rsidR="00C66C20" w:rsidRDefault="00AB4AC6">
      <w:pPr>
        <w:spacing w:after="114" w:line="259" w:lineRule="auto"/>
        <w:ind w:left="-5" w:right="38"/>
      </w:pPr>
      <w:r>
        <w:t xml:space="preserve">After the above, what comes is payment of a retrenchment package.  </w:t>
      </w:r>
    </w:p>
    <w:p w14:paraId="1B9CC235" w14:textId="77777777" w:rsidR="00C66C20" w:rsidRDefault="00AB4AC6">
      <w:pPr>
        <w:spacing w:after="110" w:line="263" w:lineRule="auto"/>
        <w:ind w:left="-5" w:right="39"/>
      </w:pPr>
      <w:r>
        <w:rPr>
          <w:b/>
        </w:rPr>
        <w:t xml:space="preserve">Termination of Contract through retrenchment </w:t>
      </w:r>
    </w:p>
    <w:p w14:paraId="67D33EDF" w14:textId="77777777" w:rsidR="00C66C20" w:rsidRDefault="00AB4AC6">
      <w:pPr>
        <w:spacing w:after="114" w:line="259" w:lineRule="auto"/>
        <w:ind w:left="-5" w:right="38"/>
      </w:pPr>
      <w:r>
        <w:t xml:space="preserve">Section 2 of the Act,2018 defines retrench as follows: </w:t>
      </w:r>
    </w:p>
    <w:p w14:paraId="2E1FE620" w14:textId="77777777" w:rsidR="00C66C20" w:rsidRDefault="00AB4AC6">
      <w:pPr>
        <w:spacing w:line="249" w:lineRule="auto"/>
        <w:ind w:left="715" w:right="40"/>
      </w:pPr>
      <w:r>
        <w:rPr>
          <w:i/>
        </w:rPr>
        <w:lastRenderedPageBreak/>
        <w:t xml:space="preserve">“In relation to an employee, means terminate the employee’s employment for the purpose of reducing expenditure or costs, adapting to technological change, </w:t>
      </w:r>
      <w:proofErr w:type="spellStart"/>
      <w:r>
        <w:rPr>
          <w:i/>
        </w:rPr>
        <w:t>reorganising</w:t>
      </w:r>
      <w:proofErr w:type="spellEnd"/>
      <w:r>
        <w:rPr>
          <w:i/>
        </w:rPr>
        <w:t xml:space="preserve"> the undertaking in which the employee is employed or for similar reasons and includes termination of employment on account of the closure of the enterprise in which the employee is employed.” </w:t>
      </w:r>
    </w:p>
    <w:p w14:paraId="18CC2FCC" w14:textId="77777777" w:rsidR="00C66C20" w:rsidRDefault="00AB4AC6">
      <w:pPr>
        <w:spacing w:after="0" w:line="259" w:lineRule="auto"/>
        <w:ind w:left="0" w:firstLine="0"/>
        <w:jc w:val="left"/>
      </w:pPr>
      <w:r>
        <w:t xml:space="preserve"> </w:t>
      </w:r>
    </w:p>
    <w:p w14:paraId="6C52543D" w14:textId="77777777" w:rsidR="00C66C20" w:rsidRDefault="00AB4AC6">
      <w:pPr>
        <w:ind w:left="-5" w:right="38"/>
      </w:pPr>
      <w:r>
        <w:t xml:space="preserve">From the above, it is apparent that the contract of employment comes to an when the Enterprise is closed down </w:t>
      </w:r>
      <w:proofErr w:type="spellStart"/>
      <w:r>
        <w:t>forbusiness</w:t>
      </w:r>
      <w:proofErr w:type="spellEnd"/>
      <w:r>
        <w:t xml:space="preserve"> and the decision to retrench is made and communicated n terms of Section 12C of the Act. </w:t>
      </w:r>
    </w:p>
    <w:p w14:paraId="2D768BAB" w14:textId="77777777" w:rsidR="00C66C20" w:rsidRDefault="00AB4AC6">
      <w:pPr>
        <w:ind w:left="-5" w:right="38"/>
      </w:pPr>
      <w:r>
        <w:t xml:space="preserve">In </w:t>
      </w:r>
      <w:proofErr w:type="spellStart"/>
      <w:r>
        <w:t>casu</w:t>
      </w:r>
      <w:proofErr w:type="spellEnd"/>
      <w:r>
        <w:t xml:space="preserve"> the decision to retrench the respondents was communicated to the Retrenchment Board on 8 June 2022. (</w:t>
      </w:r>
      <w:proofErr w:type="gramStart"/>
      <w:r>
        <w:t>it</w:t>
      </w:r>
      <w:proofErr w:type="gramEnd"/>
      <w:r>
        <w:t xml:space="preserve"> is a type to reflect 2021, because it not be consistent with the contents of the rest of the letter.) The appellant indicated in that letter it will cease to operations/trading on 30 September 2022. It therefore meant the contracts of employment were terminated on that day. It was not practicable for them to render services because appellant had closed down business Their letter indicating that respondents remained their employees until 31 December 2022 had no legal basis because </w:t>
      </w:r>
      <w:proofErr w:type="gramStart"/>
      <w:r>
        <w:t>effectively</w:t>
      </w:r>
      <w:proofErr w:type="gramEnd"/>
      <w:r>
        <w:t xml:space="preserve"> they were retrenched by close of business on 30 September 2022. That appellant wanted more time to raise the notice pay does not change the fact that they had been retrenched. That they got employed by Barloworld UK the next day is neither here nor there because they were no longer appellant’s employees.  The appellant in terms of the Act had the obligation to pay retrenchment package in terms of Section 12C (</w:t>
      </w:r>
      <w:proofErr w:type="gramStart"/>
      <w:r>
        <w:t>2)of</w:t>
      </w:r>
      <w:proofErr w:type="gramEnd"/>
      <w:r>
        <w:t xml:space="preserve"> the Labour Act, 2018. </w:t>
      </w:r>
    </w:p>
    <w:p w14:paraId="37D8DAFD" w14:textId="77777777" w:rsidR="00C66C20" w:rsidRDefault="00AB4AC6">
      <w:pPr>
        <w:ind w:left="-5" w:right="38"/>
      </w:pPr>
      <w:r>
        <w:t xml:space="preserve"> There was no repudiation of the contract of employment because there was none in existence by 1 October 2022.The business they called workplace having been closed </w:t>
      </w:r>
      <w:proofErr w:type="gramStart"/>
      <w:r>
        <w:t>down ,</w:t>
      </w:r>
      <w:proofErr w:type="gramEnd"/>
      <w:r>
        <w:t xml:space="preserve"> the respondents were rendered jobless.  The appellant has an obligation to pay retrenchment   packages to the respondents in terms of section 12</w:t>
      </w:r>
      <w:proofErr w:type="gramStart"/>
      <w:r>
        <w:t>C(</w:t>
      </w:r>
      <w:proofErr w:type="gramEnd"/>
      <w:r>
        <w:t xml:space="preserve">2) of the Act. Retrenchment package is not paid subject to an employee rendering service. It is compensation for terminating contract of employment prematurely.  Ground of appeal 4 is dismissed for lack of merit. </w:t>
      </w:r>
    </w:p>
    <w:p w14:paraId="1555FAC6" w14:textId="77777777" w:rsidR="00C66C20" w:rsidRDefault="00AB4AC6">
      <w:pPr>
        <w:spacing w:after="114" w:line="259" w:lineRule="auto"/>
        <w:ind w:left="0" w:firstLine="0"/>
        <w:jc w:val="left"/>
      </w:pPr>
      <w:r>
        <w:t xml:space="preserve"> </w:t>
      </w:r>
    </w:p>
    <w:p w14:paraId="1E822FC2" w14:textId="77777777" w:rsidR="00C66C20" w:rsidRDefault="00AB4AC6">
      <w:pPr>
        <w:spacing w:after="114" w:line="259" w:lineRule="auto"/>
        <w:ind w:left="0" w:firstLine="0"/>
        <w:jc w:val="left"/>
      </w:pPr>
      <w:r>
        <w:t xml:space="preserve"> </w:t>
      </w:r>
    </w:p>
    <w:p w14:paraId="036EF74D" w14:textId="77777777" w:rsidR="00C66C20" w:rsidRDefault="00AB4AC6">
      <w:pPr>
        <w:spacing w:after="0" w:line="390" w:lineRule="auto"/>
        <w:ind w:left="-5" w:right="39"/>
      </w:pPr>
      <w:r>
        <w:rPr>
          <w:b/>
        </w:rPr>
        <w:t xml:space="preserve">Whether or not the arbitrator erred art law by finding that the respondents were owed backpay based on the alleged admission by the appellant’s Chief Executive Officer and </w:t>
      </w:r>
    </w:p>
    <w:p w14:paraId="531205EF" w14:textId="77777777" w:rsidR="00C66C20" w:rsidRDefault="00AB4AC6">
      <w:pPr>
        <w:spacing w:after="110" w:line="263" w:lineRule="auto"/>
        <w:ind w:left="-5" w:right="39"/>
      </w:pPr>
      <w:r>
        <w:rPr>
          <w:b/>
        </w:rPr>
        <w:t xml:space="preserve">Arbitrator’s own Interpretation of SI 33/19. (Grounds of appeal 5 and 6) </w:t>
      </w:r>
    </w:p>
    <w:p w14:paraId="757A8E2B" w14:textId="77777777" w:rsidR="00C66C20" w:rsidRDefault="00AB4AC6">
      <w:pPr>
        <w:spacing w:after="94" w:line="259" w:lineRule="auto"/>
        <w:ind w:left="0" w:firstLine="0"/>
        <w:jc w:val="left"/>
      </w:pPr>
      <w:r>
        <w:t xml:space="preserve"> </w:t>
      </w:r>
    </w:p>
    <w:p w14:paraId="79ACFA7C" w14:textId="77777777" w:rsidR="00C66C20" w:rsidRDefault="00AB4AC6">
      <w:pPr>
        <w:spacing w:after="105" w:line="259" w:lineRule="auto"/>
        <w:ind w:left="-5" w:right="38"/>
      </w:pPr>
      <w:r>
        <w:rPr>
          <w:b/>
          <w:sz w:val="22"/>
        </w:rPr>
        <w:lastRenderedPageBreak/>
        <w:t xml:space="preserve">Submission by appellant </w:t>
      </w:r>
    </w:p>
    <w:p w14:paraId="7C12526A" w14:textId="77777777" w:rsidR="00C66C20" w:rsidRDefault="00AB4AC6">
      <w:pPr>
        <w:spacing w:after="1" w:line="361" w:lineRule="auto"/>
        <w:ind w:left="-5" w:right="40"/>
      </w:pPr>
      <w:r>
        <w:rPr>
          <w:sz w:val="22"/>
        </w:rPr>
        <w:t xml:space="preserve">Counsel for the appellant submitted that the award was premised on an alleged admission of liability which was challenged and no evidence to prove it was led.  The arbitrator was accused of going on a frolic of her own by taking into account SI 33/2019 which was argued before her. It was submitted that the arbitrator created her own dispute, argued it and made a finding on it. </w:t>
      </w:r>
    </w:p>
    <w:p w14:paraId="65F0B7F3" w14:textId="77777777" w:rsidR="00C66C20" w:rsidRDefault="00AB4AC6">
      <w:pPr>
        <w:pStyle w:val="Heading2"/>
        <w:ind w:left="-5"/>
      </w:pPr>
      <w:r>
        <w:t>SUBMISSIONS BY RESPONDENTS</w:t>
      </w:r>
      <w:r>
        <w:rPr>
          <w:u w:val="none"/>
        </w:rPr>
        <w:t xml:space="preserve"> </w:t>
      </w:r>
    </w:p>
    <w:p w14:paraId="5ECDC077" w14:textId="77777777" w:rsidR="00C66C20" w:rsidRDefault="00AB4AC6">
      <w:pPr>
        <w:spacing w:after="1" w:line="361" w:lineRule="auto"/>
        <w:ind w:left="-5" w:right="40"/>
      </w:pPr>
      <w:r>
        <w:rPr>
          <w:sz w:val="22"/>
        </w:rPr>
        <w:t xml:space="preserve">As I indicated earlier on, in respect of grounds 2, 3, 4 5 and 6, the respondent’s Counsel made the Comment that these were findings of fact which can only be upset after finding that there was gross misdirection or irrationality on the part of the arbitrator. </w:t>
      </w:r>
    </w:p>
    <w:p w14:paraId="165D713F" w14:textId="77777777" w:rsidR="00C66C20" w:rsidRDefault="00AB4AC6">
      <w:pPr>
        <w:spacing w:after="1" w:line="361" w:lineRule="auto"/>
        <w:ind w:left="-5" w:right="40"/>
      </w:pPr>
      <w:r>
        <w:rPr>
          <w:sz w:val="22"/>
        </w:rPr>
        <w:t xml:space="preserve">I was also argued that the arbitrator was justified to consider SI  33/19 because it is a matter of law.  Further it was submitted that reference to SI 33/19 was inevitable in answer to appellant’s </w:t>
      </w:r>
      <w:proofErr w:type="spellStart"/>
      <w:r>
        <w:rPr>
          <w:sz w:val="22"/>
        </w:rPr>
        <w:t>defence</w:t>
      </w:r>
      <w:proofErr w:type="spellEnd"/>
      <w:r>
        <w:rPr>
          <w:sz w:val="22"/>
        </w:rPr>
        <w:t xml:space="preserve"> based on a purported currency conversion that the appellant had raised that it ceased to have some of its obligations to pay wages to the respondents. </w:t>
      </w:r>
    </w:p>
    <w:p w14:paraId="19CE3377" w14:textId="77777777" w:rsidR="00C66C20" w:rsidRDefault="00AB4AC6">
      <w:pPr>
        <w:spacing w:after="104" w:line="259" w:lineRule="auto"/>
        <w:ind w:left="0" w:firstLine="0"/>
        <w:jc w:val="left"/>
      </w:pPr>
      <w:r>
        <w:rPr>
          <w:b/>
          <w:sz w:val="22"/>
        </w:rPr>
        <w:t xml:space="preserve"> </w:t>
      </w:r>
    </w:p>
    <w:p w14:paraId="16990AD7" w14:textId="77777777" w:rsidR="00C66C20" w:rsidRDefault="00AB4AC6">
      <w:pPr>
        <w:spacing w:after="105" w:line="259" w:lineRule="auto"/>
        <w:ind w:left="-5" w:right="38"/>
      </w:pPr>
      <w:r>
        <w:rPr>
          <w:b/>
          <w:sz w:val="22"/>
        </w:rPr>
        <w:t xml:space="preserve">Proceedings before the arbitrator </w:t>
      </w:r>
    </w:p>
    <w:p w14:paraId="08418CD6" w14:textId="77777777" w:rsidR="00C66C20" w:rsidRDefault="00AB4AC6">
      <w:pPr>
        <w:spacing w:after="1" w:line="361" w:lineRule="auto"/>
        <w:ind w:left="-5" w:right="40"/>
      </w:pPr>
      <w:r>
        <w:rPr>
          <w:sz w:val="22"/>
        </w:rPr>
        <w:t xml:space="preserve">What is apparent from the record of proceedings is that the now respondents claimed backpay on the basis that the Appellant’s Chief Executive Officer, </w:t>
      </w:r>
      <w:proofErr w:type="spellStart"/>
      <w:r>
        <w:rPr>
          <w:sz w:val="22"/>
        </w:rPr>
        <w:t>Mr</w:t>
      </w:r>
      <w:proofErr w:type="spellEnd"/>
      <w:r>
        <w:rPr>
          <w:sz w:val="22"/>
        </w:rPr>
        <w:t xml:space="preserve"> Vimbayi Nyakudya has acknowledged indebtedness. It was submitted that the backpay was due and payable on termination of employment. The appellant on the other hand submitted before the arbitrator that the claims for backpay were prescribed in terms of Section 94(1) of the Act.  The issue of prescription is not one of the grounds of appeal. I shall not discuss it further. </w:t>
      </w:r>
    </w:p>
    <w:p w14:paraId="55C4A018" w14:textId="77777777" w:rsidR="00C66C20" w:rsidRDefault="00AB4AC6">
      <w:pPr>
        <w:spacing w:after="1" w:line="361" w:lineRule="auto"/>
        <w:ind w:left="-5" w:right="40"/>
      </w:pPr>
      <w:r>
        <w:rPr>
          <w:sz w:val="22"/>
        </w:rPr>
        <w:t xml:space="preserve">The appellant further submitted before the arbitrator that there was no salary reduction that took place and there was no acknowledgement of liability. It was further argued that the SI 33/19 affected all facets of the economy and should not be taken as salary reduction but currency change. The conversion of salary to local currency was not an act of unilateral reduction of salary by appellant, hence no backpay is due to the respondents, it was argued. </w:t>
      </w:r>
    </w:p>
    <w:p w14:paraId="733E94F4" w14:textId="77777777" w:rsidR="00C66C20" w:rsidRDefault="00AB4AC6">
      <w:pPr>
        <w:spacing w:after="104" w:line="259" w:lineRule="auto"/>
        <w:ind w:left="0" w:firstLine="0"/>
        <w:jc w:val="left"/>
      </w:pPr>
      <w:r>
        <w:rPr>
          <w:sz w:val="22"/>
        </w:rPr>
        <w:t xml:space="preserve"> </w:t>
      </w:r>
    </w:p>
    <w:p w14:paraId="42E5457C" w14:textId="77777777" w:rsidR="00C66C20" w:rsidRDefault="00AB4AC6">
      <w:pPr>
        <w:pStyle w:val="Heading2"/>
        <w:ind w:left="-5"/>
      </w:pPr>
      <w:r>
        <w:t>ANALYSIS</w:t>
      </w:r>
      <w:r>
        <w:rPr>
          <w:u w:val="none"/>
        </w:rPr>
        <w:t xml:space="preserve"> </w:t>
      </w:r>
    </w:p>
    <w:p w14:paraId="70A76EA6" w14:textId="77777777" w:rsidR="00C66C20" w:rsidRDefault="00AB4AC6">
      <w:pPr>
        <w:spacing w:after="1" w:line="361" w:lineRule="auto"/>
        <w:ind w:left="-5" w:right="40"/>
      </w:pPr>
      <w:r>
        <w:rPr>
          <w:sz w:val="22"/>
        </w:rPr>
        <w:t xml:space="preserve">The respondents being the claimants before the arbitrator had an obligation to prove a full and complete claim. They had an obligation to prove the origins basis of the backpay they were claiming whether it was it through a contract of employment or a CBA. Their claim was not based on any of the above. It would appear the claim was based on the acknowledgement by the appellant’s Chief Executive Officer, </w:t>
      </w:r>
      <w:proofErr w:type="spellStart"/>
      <w:r>
        <w:rPr>
          <w:sz w:val="22"/>
        </w:rPr>
        <w:t>Vimbayiu</w:t>
      </w:r>
      <w:proofErr w:type="spellEnd"/>
      <w:r>
        <w:rPr>
          <w:sz w:val="22"/>
        </w:rPr>
        <w:t xml:space="preserve"> Nyakudya. There were no further particulars given about this acknowledgment. Whether it was done in writing, orally, when and where it was made. </w:t>
      </w:r>
    </w:p>
    <w:p w14:paraId="624CD6E1" w14:textId="77777777" w:rsidR="00C66C20" w:rsidRDefault="00AB4AC6">
      <w:pPr>
        <w:spacing w:after="1" w:line="361" w:lineRule="auto"/>
        <w:ind w:left="-5" w:right="40"/>
      </w:pPr>
      <w:r>
        <w:rPr>
          <w:sz w:val="22"/>
        </w:rPr>
        <w:lastRenderedPageBreak/>
        <w:t xml:space="preserve">In the absence of the particulars of acknowledgement of liability, the arbitrator erred at law to come to a definitive finding on an issue where there was no evidence to prove it and most importantly the basis for such a claim. Bald assertion by the respondents that they were owed backpay based on the unproved admission was not sufficient. </w:t>
      </w:r>
    </w:p>
    <w:p w14:paraId="38DC6A41" w14:textId="77777777" w:rsidR="00C66C20" w:rsidRDefault="00AB4AC6">
      <w:pPr>
        <w:spacing w:after="1" w:line="361" w:lineRule="auto"/>
        <w:ind w:left="-5" w:right="40"/>
      </w:pPr>
      <w:r>
        <w:rPr>
          <w:sz w:val="22"/>
        </w:rPr>
        <w:t xml:space="preserve">It is also apparent that SI 33/19 which came into effect on 22 February 2019 could not have been the basis of the claim because it brought about currency conversion and pegged exchanged rate at 1:1. It was not an invention by the appellant. The respondents however did not base their claim for backpay on SI 33/19. The statement by the arbitrator that “where an employer continued to pay the same nominal amounts post conversion without adjusting for loss of value” was unfortunate because it was not the case brought before her by the respondents.  Even assuming that it was proper for her to consider the effects of SI 33/19, but on the alleged adjustments she ought to have been guided by the agreement between the parties, CBA or some other Statutory Instruments to prove that entitlement. The arbitrator therefore acted unreasonably to find that the respondents were owed backpay where no attempt had been made to prove a basis for the claim.  Those grounds of appeal (5 and 6) ought to succeed and are allowed. </w:t>
      </w:r>
    </w:p>
    <w:p w14:paraId="7AE50465" w14:textId="77777777" w:rsidR="00C66C20" w:rsidRDefault="00AB4AC6">
      <w:pPr>
        <w:spacing w:after="104" w:line="259" w:lineRule="auto"/>
        <w:ind w:left="0" w:firstLine="0"/>
        <w:jc w:val="left"/>
      </w:pPr>
      <w:r>
        <w:rPr>
          <w:sz w:val="22"/>
        </w:rPr>
        <w:t xml:space="preserve"> </w:t>
      </w:r>
    </w:p>
    <w:p w14:paraId="3EE68D27" w14:textId="77777777" w:rsidR="00C66C20" w:rsidRDefault="00AB4AC6">
      <w:pPr>
        <w:pStyle w:val="Heading2"/>
        <w:ind w:left="-5"/>
      </w:pPr>
      <w:r>
        <w:t>COSTS</w:t>
      </w:r>
      <w:r>
        <w:rPr>
          <w:u w:val="none"/>
        </w:rPr>
        <w:t xml:space="preserve"> </w:t>
      </w:r>
    </w:p>
    <w:p w14:paraId="2DC1F1C1" w14:textId="77777777" w:rsidR="00C66C20" w:rsidRDefault="00AB4AC6">
      <w:pPr>
        <w:spacing w:after="1" w:line="361" w:lineRule="auto"/>
        <w:ind w:left="-5" w:right="40"/>
      </w:pPr>
      <w:r>
        <w:rPr>
          <w:sz w:val="22"/>
        </w:rPr>
        <w:t xml:space="preserve">Ordinarily costs follow the cause.  Since there was no outright winner in this litigation, it will be fair to order that each party bears its own costs. </w:t>
      </w:r>
    </w:p>
    <w:p w14:paraId="046431C3" w14:textId="77777777" w:rsidR="00C66C20" w:rsidRDefault="00AB4AC6">
      <w:pPr>
        <w:spacing w:after="104" w:line="259" w:lineRule="auto"/>
        <w:ind w:left="0" w:firstLine="0"/>
        <w:jc w:val="left"/>
      </w:pPr>
      <w:r>
        <w:rPr>
          <w:b/>
          <w:sz w:val="22"/>
        </w:rPr>
        <w:t xml:space="preserve"> </w:t>
      </w:r>
    </w:p>
    <w:p w14:paraId="12D5C59B" w14:textId="77777777" w:rsidR="00C66C20" w:rsidRDefault="00AB4AC6">
      <w:pPr>
        <w:pStyle w:val="Heading2"/>
        <w:ind w:left="-5"/>
      </w:pPr>
      <w:r>
        <w:t>DISPOSITION</w:t>
      </w:r>
      <w:r>
        <w:rPr>
          <w:u w:val="none"/>
        </w:rPr>
        <w:t xml:space="preserve"> </w:t>
      </w:r>
    </w:p>
    <w:p w14:paraId="2E0A94E4" w14:textId="77777777" w:rsidR="00C66C20" w:rsidRDefault="00AB4AC6">
      <w:pPr>
        <w:spacing w:after="106" w:line="259" w:lineRule="auto"/>
        <w:ind w:left="0" w:firstLine="0"/>
        <w:jc w:val="left"/>
      </w:pPr>
      <w:r>
        <w:rPr>
          <w:sz w:val="22"/>
        </w:rPr>
        <w:t xml:space="preserve"> </w:t>
      </w:r>
    </w:p>
    <w:p w14:paraId="66FEB08A" w14:textId="77777777" w:rsidR="00C66C20" w:rsidRDefault="00AB4AC6">
      <w:pPr>
        <w:spacing w:after="105" w:line="259" w:lineRule="auto"/>
        <w:ind w:left="-5" w:right="38"/>
      </w:pPr>
      <w:r>
        <w:rPr>
          <w:b/>
          <w:sz w:val="22"/>
        </w:rPr>
        <w:t xml:space="preserve">WHEREFORE IT IS ORDERED THAT: </w:t>
      </w:r>
    </w:p>
    <w:p w14:paraId="53C7836F" w14:textId="77777777" w:rsidR="00C66C20" w:rsidRDefault="00AB4AC6">
      <w:pPr>
        <w:numPr>
          <w:ilvl w:val="0"/>
          <w:numId w:val="7"/>
        </w:numPr>
        <w:spacing w:after="105" w:line="259" w:lineRule="auto"/>
        <w:ind w:right="38" w:hanging="360"/>
      </w:pPr>
      <w:r>
        <w:rPr>
          <w:b/>
          <w:sz w:val="22"/>
        </w:rPr>
        <w:t xml:space="preserve">The appeal partially succeeds. </w:t>
      </w:r>
    </w:p>
    <w:p w14:paraId="280A2958" w14:textId="77777777" w:rsidR="00C66C20" w:rsidRDefault="00AB4AC6">
      <w:pPr>
        <w:numPr>
          <w:ilvl w:val="0"/>
          <w:numId w:val="7"/>
        </w:numPr>
        <w:spacing w:after="105" w:line="259" w:lineRule="auto"/>
        <w:ind w:right="38" w:hanging="360"/>
      </w:pPr>
      <w:r>
        <w:rPr>
          <w:b/>
          <w:sz w:val="22"/>
        </w:rPr>
        <w:t xml:space="preserve">The grounds of appeal 1, 2, 3 and 4 be and are hereby dismissed. </w:t>
      </w:r>
    </w:p>
    <w:p w14:paraId="28E0DDA7" w14:textId="77777777" w:rsidR="00C66C20" w:rsidRDefault="00AB4AC6">
      <w:pPr>
        <w:numPr>
          <w:ilvl w:val="0"/>
          <w:numId w:val="7"/>
        </w:numPr>
        <w:spacing w:after="105" w:line="259" w:lineRule="auto"/>
        <w:ind w:right="38" w:hanging="360"/>
      </w:pPr>
      <w:r>
        <w:rPr>
          <w:b/>
          <w:sz w:val="22"/>
        </w:rPr>
        <w:t xml:space="preserve">The grounds of appeal 5 and 6 be and are hereby allowed. </w:t>
      </w:r>
    </w:p>
    <w:p w14:paraId="55A40A7C" w14:textId="77777777" w:rsidR="00C66C20" w:rsidRDefault="00AB4AC6">
      <w:pPr>
        <w:numPr>
          <w:ilvl w:val="0"/>
          <w:numId w:val="7"/>
        </w:numPr>
        <w:spacing w:after="40" w:line="359" w:lineRule="auto"/>
        <w:ind w:right="38" w:hanging="360"/>
      </w:pPr>
      <w:r>
        <w:rPr>
          <w:b/>
          <w:sz w:val="22"/>
        </w:rPr>
        <w:t xml:space="preserve">The arbitral award by Arbitrator, </w:t>
      </w:r>
      <w:proofErr w:type="spellStart"/>
      <w:r>
        <w:rPr>
          <w:b/>
          <w:sz w:val="22"/>
        </w:rPr>
        <w:t>Murasha</w:t>
      </w:r>
      <w:proofErr w:type="spellEnd"/>
      <w:r>
        <w:rPr>
          <w:b/>
          <w:sz w:val="22"/>
        </w:rPr>
        <w:t xml:space="preserve"> K dated 9 October 2025 be and is hereby set aside and substituted with the following: </w:t>
      </w:r>
    </w:p>
    <w:p w14:paraId="11332771" w14:textId="77777777" w:rsidR="00C66C20" w:rsidRDefault="00AB4AC6">
      <w:pPr>
        <w:spacing w:after="0" w:line="371" w:lineRule="auto"/>
        <w:ind w:left="730" w:right="38"/>
      </w:pPr>
      <w:r>
        <w:rPr>
          <w:b/>
          <w:sz w:val="22"/>
        </w:rPr>
        <w:t>“In terms of Section 12</w:t>
      </w:r>
      <w:proofErr w:type="gramStart"/>
      <w:r>
        <w:rPr>
          <w:b/>
          <w:sz w:val="22"/>
        </w:rPr>
        <w:t>C(</w:t>
      </w:r>
      <w:proofErr w:type="gramEnd"/>
      <w:r>
        <w:rPr>
          <w:b/>
          <w:sz w:val="22"/>
        </w:rPr>
        <w:t xml:space="preserve">2) of the Labour Act(2018), the respondent be and is hereby ordered to pay the Claimants’ retrenchment packages of one month’s salary or wages for every two years of service as an employee or the equivalent lesser proportion of one month’s salary or wages for a lesser period of service using the 31 July 2022 salary. </w:t>
      </w:r>
    </w:p>
    <w:p w14:paraId="727CDF35" w14:textId="77777777" w:rsidR="00C66C20" w:rsidRDefault="00AB4AC6">
      <w:pPr>
        <w:numPr>
          <w:ilvl w:val="0"/>
          <w:numId w:val="7"/>
        </w:numPr>
        <w:spacing w:after="105" w:line="259" w:lineRule="auto"/>
        <w:ind w:right="38" w:hanging="360"/>
      </w:pPr>
      <w:r>
        <w:rPr>
          <w:b/>
          <w:sz w:val="22"/>
        </w:rPr>
        <w:t xml:space="preserve">Each party will bear its own costs. </w:t>
      </w:r>
    </w:p>
    <w:p w14:paraId="3B8BE732" w14:textId="77777777" w:rsidR="00C66C20" w:rsidRDefault="00AB4AC6">
      <w:pPr>
        <w:spacing w:after="104" w:line="259" w:lineRule="auto"/>
        <w:ind w:left="0" w:firstLine="0"/>
        <w:jc w:val="left"/>
      </w:pPr>
      <w:r>
        <w:rPr>
          <w:b/>
          <w:sz w:val="22"/>
        </w:rPr>
        <w:t xml:space="preserve"> </w:t>
      </w:r>
    </w:p>
    <w:p w14:paraId="01313512" w14:textId="77777777" w:rsidR="00C66C20" w:rsidRDefault="00AB4AC6">
      <w:pPr>
        <w:spacing w:after="104" w:line="259" w:lineRule="auto"/>
        <w:ind w:left="0" w:firstLine="0"/>
        <w:jc w:val="left"/>
      </w:pPr>
      <w:r>
        <w:rPr>
          <w:b/>
          <w:sz w:val="22"/>
        </w:rPr>
        <w:lastRenderedPageBreak/>
        <w:t xml:space="preserve"> </w:t>
      </w:r>
    </w:p>
    <w:p w14:paraId="57CDA717" w14:textId="77777777" w:rsidR="00C66C20" w:rsidRDefault="00AB4AC6">
      <w:pPr>
        <w:spacing w:after="106" w:line="259" w:lineRule="auto"/>
        <w:ind w:left="0" w:firstLine="0"/>
        <w:jc w:val="left"/>
      </w:pPr>
      <w:r>
        <w:rPr>
          <w:b/>
          <w:sz w:val="22"/>
        </w:rPr>
        <w:t xml:space="preserve"> </w:t>
      </w:r>
    </w:p>
    <w:p w14:paraId="078FF600" w14:textId="77777777" w:rsidR="00C66C20" w:rsidRDefault="00AB4AC6">
      <w:pPr>
        <w:spacing w:after="120" w:line="259" w:lineRule="auto"/>
        <w:ind w:left="0" w:firstLine="0"/>
        <w:jc w:val="left"/>
      </w:pPr>
      <w:r>
        <w:rPr>
          <w:b/>
          <w:sz w:val="22"/>
        </w:rPr>
        <w:t xml:space="preserve"> </w:t>
      </w:r>
    </w:p>
    <w:p w14:paraId="38DD185F" w14:textId="77777777" w:rsidR="00C66C20" w:rsidRDefault="00AB4AC6">
      <w:pPr>
        <w:spacing w:after="104" w:line="259" w:lineRule="auto"/>
        <w:ind w:left="0" w:firstLine="0"/>
        <w:jc w:val="left"/>
      </w:pPr>
      <w:proofErr w:type="spellStart"/>
      <w:r>
        <w:rPr>
          <w:b/>
          <w:i/>
          <w:sz w:val="22"/>
        </w:rPr>
        <w:t>Maguchu</w:t>
      </w:r>
      <w:proofErr w:type="spellEnd"/>
      <w:r>
        <w:rPr>
          <w:b/>
          <w:i/>
          <w:sz w:val="22"/>
        </w:rPr>
        <w:t xml:space="preserve"> and </w:t>
      </w:r>
      <w:proofErr w:type="spellStart"/>
      <w:r>
        <w:rPr>
          <w:b/>
          <w:i/>
          <w:sz w:val="22"/>
        </w:rPr>
        <w:t>Muchada</w:t>
      </w:r>
      <w:proofErr w:type="spellEnd"/>
      <w:r>
        <w:rPr>
          <w:b/>
          <w:i/>
          <w:sz w:val="22"/>
        </w:rPr>
        <w:t xml:space="preserve"> </w:t>
      </w:r>
      <w:proofErr w:type="spellStart"/>
      <w:r>
        <w:rPr>
          <w:b/>
          <w:i/>
          <w:sz w:val="22"/>
        </w:rPr>
        <w:t>Bussiness</w:t>
      </w:r>
      <w:proofErr w:type="spellEnd"/>
      <w:r>
        <w:rPr>
          <w:b/>
          <w:i/>
          <w:sz w:val="22"/>
        </w:rPr>
        <w:t xml:space="preserve"> Attorneys</w:t>
      </w:r>
      <w:r>
        <w:rPr>
          <w:sz w:val="22"/>
        </w:rPr>
        <w:t xml:space="preserve">, </w:t>
      </w:r>
      <w:r>
        <w:rPr>
          <w:b/>
          <w:sz w:val="22"/>
        </w:rPr>
        <w:t xml:space="preserve">Appellant’s Legal Practitioners </w:t>
      </w:r>
    </w:p>
    <w:p w14:paraId="14FCBB19" w14:textId="77777777" w:rsidR="00C66C20" w:rsidRDefault="00AB4AC6">
      <w:pPr>
        <w:spacing w:after="104" w:line="259" w:lineRule="auto"/>
        <w:ind w:left="0" w:firstLine="0"/>
        <w:jc w:val="left"/>
      </w:pPr>
      <w:r>
        <w:rPr>
          <w:sz w:val="22"/>
        </w:rPr>
        <w:t xml:space="preserve"> </w:t>
      </w:r>
    </w:p>
    <w:p w14:paraId="3EA2659B" w14:textId="77777777" w:rsidR="00C66C20" w:rsidRDefault="00AB4AC6">
      <w:pPr>
        <w:spacing w:after="130" w:line="259" w:lineRule="auto"/>
        <w:ind w:left="0" w:firstLine="0"/>
        <w:jc w:val="left"/>
      </w:pPr>
      <w:r>
        <w:rPr>
          <w:sz w:val="22"/>
        </w:rPr>
        <w:t xml:space="preserve"> </w:t>
      </w:r>
    </w:p>
    <w:p w14:paraId="7720B5A2" w14:textId="77777777" w:rsidR="00C66C20" w:rsidRDefault="00AB4AC6">
      <w:pPr>
        <w:spacing w:after="105" w:line="259" w:lineRule="auto"/>
        <w:ind w:left="-5" w:right="38"/>
      </w:pPr>
      <w:r>
        <w:rPr>
          <w:b/>
          <w:i/>
          <w:sz w:val="22"/>
        </w:rPr>
        <w:t>Lovemore Madhuku Lawyers</w:t>
      </w:r>
      <w:r>
        <w:rPr>
          <w:sz w:val="22"/>
        </w:rPr>
        <w:t xml:space="preserve">, </w:t>
      </w:r>
      <w:r>
        <w:rPr>
          <w:b/>
          <w:sz w:val="22"/>
        </w:rPr>
        <w:t>Respondent’s Legal Practitioners</w:t>
      </w:r>
      <w:r>
        <w:rPr>
          <w:sz w:val="22"/>
        </w:rPr>
        <w:t xml:space="preserve"> </w:t>
      </w:r>
    </w:p>
    <w:p w14:paraId="3CE50F3F" w14:textId="77777777" w:rsidR="00C66C20" w:rsidRDefault="00AB4AC6">
      <w:pPr>
        <w:spacing w:after="105" w:line="259" w:lineRule="auto"/>
        <w:ind w:left="0" w:firstLine="0"/>
        <w:jc w:val="left"/>
      </w:pPr>
      <w:r>
        <w:rPr>
          <w:sz w:val="22"/>
        </w:rPr>
        <w:t xml:space="preserve"> </w:t>
      </w:r>
    </w:p>
    <w:p w14:paraId="3A86C66B" w14:textId="77777777" w:rsidR="00C66C20" w:rsidRDefault="00AB4AC6">
      <w:pPr>
        <w:spacing w:after="104" w:line="259" w:lineRule="auto"/>
        <w:ind w:left="0" w:firstLine="0"/>
        <w:jc w:val="left"/>
      </w:pPr>
      <w:r>
        <w:rPr>
          <w:sz w:val="22"/>
        </w:rPr>
        <w:t xml:space="preserve"> </w:t>
      </w:r>
    </w:p>
    <w:p w14:paraId="5F76CB3D" w14:textId="77777777" w:rsidR="00C66C20" w:rsidRDefault="00AB4AC6">
      <w:pPr>
        <w:spacing w:after="104" w:line="259" w:lineRule="auto"/>
        <w:ind w:left="0" w:firstLine="0"/>
        <w:jc w:val="left"/>
      </w:pPr>
      <w:r>
        <w:rPr>
          <w:sz w:val="22"/>
        </w:rPr>
        <w:t xml:space="preserve"> </w:t>
      </w:r>
    </w:p>
    <w:p w14:paraId="6B5FD13A" w14:textId="77777777" w:rsidR="00C66C20" w:rsidRDefault="00AB4AC6">
      <w:pPr>
        <w:spacing w:after="138" w:line="259" w:lineRule="auto"/>
        <w:ind w:left="-5" w:right="38"/>
      </w:pPr>
      <w:r>
        <w:rPr>
          <w:sz w:val="22"/>
        </w:rPr>
        <w:t xml:space="preserve">                                               </w:t>
      </w:r>
      <w:r>
        <w:rPr>
          <w:b/>
          <w:sz w:val="22"/>
        </w:rPr>
        <w:t xml:space="preserve">TSIKWA J </w:t>
      </w:r>
    </w:p>
    <w:p w14:paraId="55EA97C1" w14:textId="77777777" w:rsidR="00C66C20" w:rsidRDefault="00AB4AC6">
      <w:pPr>
        <w:spacing w:after="0" w:line="259" w:lineRule="auto"/>
        <w:ind w:left="0" w:firstLine="0"/>
        <w:jc w:val="left"/>
      </w:pPr>
      <w:r>
        <w:rPr>
          <w:sz w:val="22"/>
        </w:rPr>
        <w:t xml:space="preserve">   </w:t>
      </w:r>
      <w:r>
        <w:t xml:space="preserve"> </w:t>
      </w:r>
    </w:p>
    <w:sectPr w:rsidR="00C66C20">
      <w:headerReference w:type="even" r:id="rId8"/>
      <w:headerReference w:type="default" r:id="rId9"/>
      <w:headerReference w:type="first" r:id="rId10"/>
      <w:pgSz w:w="11906" w:h="16838"/>
      <w:pgMar w:top="765" w:right="1389" w:bottom="1474"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FA10C" w14:textId="77777777" w:rsidR="00AF33C1" w:rsidRDefault="00AF33C1">
      <w:pPr>
        <w:spacing w:after="0" w:line="240" w:lineRule="auto"/>
      </w:pPr>
      <w:r>
        <w:separator/>
      </w:r>
    </w:p>
  </w:endnote>
  <w:endnote w:type="continuationSeparator" w:id="0">
    <w:p w14:paraId="6B3D20F8" w14:textId="77777777" w:rsidR="00AF33C1" w:rsidRDefault="00AF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C716F" w14:textId="77777777" w:rsidR="00AF33C1" w:rsidRDefault="00AF33C1">
      <w:pPr>
        <w:spacing w:after="0" w:line="240" w:lineRule="auto"/>
      </w:pPr>
      <w:r>
        <w:separator/>
      </w:r>
    </w:p>
  </w:footnote>
  <w:footnote w:type="continuationSeparator" w:id="0">
    <w:p w14:paraId="4F23C5E2" w14:textId="77777777" w:rsidR="00AF33C1" w:rsidRDefault="00AF3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26B13" w14:textId="77777777" w:rsidR="00C66C20" w:rsidRDefault="00AB4AC6">
    <w:pPr>
      <w:spacing w:after="0" w:line="259" w:lineRule="auto"/>
      <w:ind w:left="0" w:right="5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1C28FF1" w14:textId="77777777" w:rsidR="00C66C20" w:rsidRDefault="00AB4AC6">
    <w:pPr>
      <w:spacing w:after="1" w:line="240" w:lineRule="auto"/>
      <w:ind w:left="6794" w:right="51" w:firstLine="0"/>
      <w:jc w:val="right"/>
    </w:pPr>
    <w:r>
      <w:rPr>
        <w:rFonts w:ascii="Calibri" w:eastAsia="Calibri" w:hAnsi="Calibri" w:cs="Calibri"/>
        <w:sz w:val="22"/>
      </w:rPr>
      <w:t>LC/H/</w:t>
    </w:r>
    <w:proofErr w:type="gramStart"/>
    <w:r>
      <w:rPr>
        <w:rFonts w:ascii="Calibri" w:eastAsia="Calibri" w:hAnsi="Calibri" w:cs="Calibri"/>
        <w:sz w:val="22"/>
      </w:rPr>
      <w:t>2026  LC</w:t>
    </w:r>
    <w:proofErr w:type="gramEnd"/>
    <w:r>
      <w:rPr>
        <w:rFonts w:ascii="Calibri" w:eastAsia="Calibri" w:hAnsi="Calibri" w:cs="Calibri"/>
        <w:sz w:val="22"/>
      </w:rPr>
      <w:t xml:space="preserve">/H/1184/25 </w:t>
    </w:r>
  </w:p>
  <w:p w14:paraId="3018FACD" w14:textId="77777777" w:rsidR="00C66C20" w:rsidRDefault="00AB4AC6">
    <w:pPr>
      <w:spacing w:after="0" w:line="259" w:lineRule="auto"/>
      <w:ind w:left="0" w:firstLine="0"/>
      <w:jc w:val="left"/>
    </w:pPr>
    <w:r>
      <w:rPr>
        <w:rFonts w:ascii="Calibri" w:eastAsia="Calibri" w:hAnsi="Calibri" w:cs="Calibri"/>
        <w:sz w:val="22"/>
      </w:rPr>
      <w:t xml:space="preserve"> </w:t>
    </w:r>
  </w:p>
  <w:p w14:paraId="495A53AD" w14:textId="77777777" w:rsidR="00C66C20" w:rsidRDefault="00AB4AC6">
    <w:pPr>
      <w:spacing w:after="0" w:line="259" w:lineRule="auto"/>
      <w:ind w:left="1064" w:firstLine="0"/>
      <w:jc w:val="center"/>
    </w:pP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C8BF5" w14:textId="77777777" w:rsidR="00C66C20" w:rsidRDefault="00AB4AC6">
    <w:pPr>
      <w:spacing w:after="0" w:line="259" w:lineRule="auto"/>
      <w:ind w:left="0" w:right="5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5122425" w14:textId="77777777" w:rsidR="00C66C20" w:rsidRDefault="00AB4AC6">
    <w:pPr>
      <w:spacing w:after="1" w:line="240" w:lineRule="auto"/>
      <w:ind w:left="6794" w:right="51" w:firstLine="0"/>
      <w:jc w:val="right"/>
    </w:pPr>
    <w:r>
      <w:rPr>
        <w:rFonts w:ascii="Calibri" w:eastAsia="Calibri" w:hAnsi="Calibri" w:cs="Calibri"/>
        <w:sz w:val="22"/>
      </w:rPr>
      <w:t>LC/H/</w:t>
    </w:r>
    <w:proofErr w:type="gramStart"/>
    <w:r>
      <w:rPr>
        <w:rFonts w:ascii="Calibri" w:eastAsia="Calibri" w:hAnsi="Calibri" w:cs="Calibri"/>
        <w:sz w:val="22"/>
      </w:rPr>
      <w:t>2026  LC</w:t>
    </w:r>
    <w:proofErr w:type="gramEnd"/>
    <w:r>
      <w:rPr>
        <w:rFonts w:ascii="Calibri" w:eastAsia="Calibri" w:hAnsi="Calibri" w:cs="Calibri"/>
        <w:sz w:val="22"/>
      </w:rPr>
      <w:t xml:space="preserve">/H/1184/25 </w:t>
    </w:r>
  </w:p>
  <w:p w14:paraId="5401A018" w14:textId="77777777" w:rsidR="00C66C20" w:rsidRDefault="00AB4AC6">
    <w:pPr>
      <w:spacing w:after="0" w:line="259" w:lineRule="auto"/>
      <w:ind w:left="0" w:firstLine="0"/>
      <w:jc w:val="left"/>
    </w:pPr>
    <w:r>
      <w:rPr>
        <w:rFonts w:ascii="Calibri" w:eastAsia="Calibri" w:hAnsi="Calibri" w:cs="Calibri"/>
        <w:sz w:val="22"/>
      </w:rPr>
      <w:t xml:space="preserve"> </w:t>
    </w:r>
  </w:p>
  <w:p w14:paraId="5D678DE9" w14:textId="77777777" w:rsidR="00C66C20" w:rsidRDefault="00AB4AC6">
    <w:pPr>
      <w:spacing w:after="0" w:line="259" w:lineRule="auto"/>
      <w:ind w:left="1064" w:firstLine="0"/>
      <w:jc w:val="center"/>
    </w:pP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D8CEF" w14:textId="77777777" w:rsidR="00C66C20" w:rsidRDefault="00C66C2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61BF5"/>
    <w:multiLevelType w:val="hybridMultilevel"/>
    <w:tmpl w:val="FFFFFFFF"/>
    <w:lvl w:ilvl="0" w:tplc="8F0063C6">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2D3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0CC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A9D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AF7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231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E60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436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0D3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B701D3"/>
    <w:multiLevelType w:val="hybridMultilevel"/>
    <w:tmpl w:val="FFFFFFFF"/>
    <w:lvl w:ilvl="0" w:tplc="777C3908">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0E8D4FC">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9D61D20">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30A1346">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FF8E5A8">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CDC5AE6">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4FAE2B4">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A1C00FA">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23A2710">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255EF0"/>
    <w:multiLevelType w:val="hybridMultilevel"/>
    <w:tmpl w:val="FFFFFFFF"/>
    <w:lvl w:ilvl="0" w:tplc="F3D6DCD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2C3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A18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E0F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0DE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89D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491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636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C6F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E12B54"/>
    <w:multiLevelType w:val="hybridMultilevel"/>
    <w:tmpl w:val="FFFFFFFF"/>
    <w:lvl w:ilvl="0" w:tplc="C636AC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4EF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CA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A5E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2CE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CF0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8A7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465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E40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E50061"/>
    <w:multiLevelType w:val="hybridMultilevel"/>
    <w:tmpl w:val="FFFFFFFF"/>
    <w:lvl w:ilvl="0" w:tplc="845C23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E496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426A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1C6C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E4A2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A0E1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8EA4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0CF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44BC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6A3FFC"/>
    <w:multiLevelType w:val="hybridMultilevel"/>
    <w:tmpl w:val="FFFFFFFF"/>
    <w:lvl w:ilvl="0" w:tplc="B8F4DC20">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641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475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8DC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05E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876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C11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AF8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62C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7D51F8"/>
    <w:multiLevelType w:val="hybridMultilevel"/>
    <w:tmpl w:val="FFFFFFFF"/>
    <w:lvl w:ilvl="0" w:tplc="BFA0E756">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E87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29F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C95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014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0A0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4B0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09A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873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54231475">
    <w:abstractNumId w:val="3"/>
  </w:num>
  <w:num w:numId="2" w16cid:durableId="1152986546">
    <w:abstractNumId w:val="0"/>
  </w:num>
  <w:num w:numId="3" w16cid:durableId="1844123335">
    <w:abstractNumId w:val="2"/>
  </w:num>
  <w:num w:numId="4" w16cid:durableId="2121754986">
    <w:abstractNumId w:val="6"/>
  </w:num>
  <w:num w:numId="5" w16cid:durableId="1788693216">
    <w:abstractNumId w:val="5"/>
  </w:num>
  <w:num w:numId="6" w16cid:durableId="1705865338">
    <w:abstractNumId w:val="4"/>
  </w:num>
  <w:num w:numId="7" w16cid:durableId="145714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C20"/>
    <w:rsid w:val="00576869"/>
    <w:rsid w:val="009E0D08"/>
    <w:rsid w:val="00AB4AC6"/>
    <w:rsid w:val="00AF33C1"/>
    <w:rsid w:val="00C300A7"/>
    <w:rsid w:val="00C66C2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FEA2"/>
  <w15:docId w15:val="{B2D3D029-F873-6B4B-BF00-3C2B7F04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W"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3" w:lineRule="auto"/>
      <w:ind w:left="10" w:hanging="10"/>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spacing w:after="115" w:line="259" w:lineRule="auto"/>
      <w:ind w:left="10"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105" w:line="259" w:lineRule="auto"/>
      <w:ind w:left="10" w:hanging="10"/>
      <w:outlineLvl w:val="1"/>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u w:val="single" w:color="000000"/>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A11C3-BA82-43E5-91DC-878630B66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4904</Words>
  <Characters>27958</Characters>
  <Application>Microsoft Office Word</Application>
  <DocSecurity>0</DocSecurity>
  <Lines>232</Lines>
  <Paragraphs>65</Paragraphs>
  <ScaleCrop>false</ScaleCrop>
  <Company/>
  <LinksUpToDate>false</LinksUpToDate>
  <CharactersWithSpaces>32797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dc:creator>
  <cp:keywords/>
  <cp:lastModifiedBy>RESEARCHER</cp:lastModifiedBy>
  <cp:revision>2</cp:revision>
  <dcterms:created xsi:type="dcterms:W3CDTF">2026-02-13T09:37:00Z</dcterms:created>
  <dcterms:modified xsi:type="dcterms:W3CDTF">2026-02-13T09:37:00Z</dcterms:modified>
</cp:coreProperties>
</file>