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219C3B" w14:textId="11951815" w:rsidR="00C34B19" w:rsidRDefault="0094549B" w:rsidP="00C34B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MIKA KATYAVAZUNGU</w:t>
      </w:r>
    </w:p>
    <w:p w14:paraId="569435C2" w14:textId="77777777" w:rsidR="00C34B19" w:rsidRDefault="00C34B19" w:rsidP="00C34B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versus</w:t>
      </w:r>
    </w:p>
    <w:p w14:paraId="0EDF35C9" w14:textId="6EA1A42D" w:rsidR="00C34B19" w:rsidRDefault="0094549B" w:rsidP="00C34B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PETER MUCHABETA</w:t>
      </w:r>
    </w:p>
    <w:p w14:paraId="164BA264" w14:textId="1FF07620" w:rsidR="0094549B" w:rsidRDefault="0094549B" w:rsidP="00C34B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And </w:t>
      </w:r>
    </w:p>
    <w:p w14:paraId="66F0627E" w14:textId="197DA06B" w:rsidR="0094549B" w:rsidRDefault="0094549B" w:rsidP="00C34B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DISTRICT DEVELOPMENT CO-ORDINATOR,</w:t>
      </w:r>
    </w:p>
    <w:p w14:paraId="2EFF76CF" w14:textId="39494AE8" w:rsidR="0094549B" w:rsidRDefault="0094549B" w:rsidP="00C34B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GOKWE SOUTH (N.O)</w:t>
      </w:r>
    </w:p>
    <w:p w14:paraId="4BCB7914" w14:textId="77777777" w:rsidR="0094549B" w:rsidRDefault="0094549B" w:rsidP="00C34B19">
      <w:pPr>
        <w:spacing w:after="0" w:line="240" w:lineRule="auto"/>
        <w:jc w:val="both"/>
        <w:rPr>
          <w:rFonts w:ascii="Times New Roman" w:hAnsi="Times New Roman" w:cs="Times New Roman"/>
          <w:sz w:val="24"/>
          <w:szCs w:val="24"/>
        </w:rPr>
      </w:pPr>
    </w:p>
    <w:p w14:paraId="57F0C317" w14:textId="26CB1F14" w:rsidR="0094549B" w:rsidRDefault="0094549B" w:rsidP="00C34B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5973F6DD" w14:textId="1A0BFF5A" w:rsidR="0094549B" w:rsidRDefault="0094549B" w:rsidP="00C34B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MINISTER OF LOCAL GOVERNMENT &amp; PUBLIC WORKS N.O</w:t>
      </w:r>
    </w:p>
    <w:p w14:paraId="52802B5A" w14:textId="4C361592" w:rsidR="0094549B" w:rsidRDefault="0094549B" w:rsidP="00C34B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69BDAA1D" w14:textId="1881E620" w:rsidR="0094549B" w:rsidRDefault="0094549B" w:rsidP="00C34B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PRESIDENT OF THE REPUBLIC OF ZIMBABWE (N.O)</w:t>
      </w:r>
    </w:p>
    <w:p w14:paraId="4A661651" w14:textId="39E25C15" w:rsidR="0094549B" w:rsidRDefault="0094549B" w:rsidP="00C34B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5BDBE8D7" w14:textId="01F368DA" w:rsidR="0094549B" w:rsidRDefault="0094549B" w:rsidP="00C34B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ZIMBABWE COUNCIL OF CHIEFS</w:t>
      </w:r>
    </w:p>
    <w:p w14:paraId="3BF35AE9" w14:textId="77777777" w:rsidR="0094549B" w:rsidRDefault="0094549B" w:rsidP="00C34B19">
      <w:pPr>
        <w:spacing w:after="0" w:line="240" w:lineRule="auto"/>
        <w:jc w:val="both"/>
        <w:rPr>
          <w:rFonts w:ascii="Times New Roman" w:hAnsi="Times New Roman" w:cs="Times New Roman"/>
          <w:sz w:val="24"/>
          <w:szCs w:val="24"/>
        </w:rPr>
      </w:pPr>
    </w:p>
    <w:p w14:paraId="720A1C41" w14:textId="77777777" w:rsidR="0094549B" w:rsidRDefault="0094549B" w:rsidP="00C34B19">
      <w:pPr>
        <w:spacing w:after="0" w:line="240" w:lineRule="auto"/>
        <w:jc w:val="both"/>
        <w:rPr>
          <w:rFonts w:ascii="Times New Roman" w:hAnsi="Times New Roman" w:cs="Times New Roman"/>
          <w:sz w:val="24"/>
          <w:szCs w:val="24"/>
        </w:rPr>
      </w:pPr>
    </w:p>
    <w:p w14:paraId="1662CD19" w14:textId="77777777" w:rsidR="00C34B19" w:rsidRDefault="00C34B19" w:rsidP="00C34B19">
      <w:pPr>
        <w:spacing w:after="0" w:line="240" w:lineRule="auto"/>
        <w:jc w:val="both"/>
        <w:rPr>
          <w:rFonts w:ascii="Times New Roman" w:hAnsi="Times New Roman" w:cs="Times New Roman"/>
          <w:sz w:val="24"/>
          <w:szCs w:val="24"/>
        </w:rPr>
      </w:pPr>
    </w:p>
    <w:p w14:paraId="6762F585" w14:textId="77777777" w:rsidR="00C34B19" w:rsidRDefault="00C34B19" w:rsidP="00C34B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COURT OF ZIMBABWE</w:t>
      </w:r>
    </w:p>
    <w:p w14:paraId="5A71ED6B" w14:textId="77027839" w:rsidR="00C34B19" w:rsidRDefault="00C34B19" w:rsidP="00C34B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ZISENGWE J</w:t>
      </w:r>
    </w:p>
    <w:p w14:paraId="6AF30DC0" w14:textId="5C4EBFFC" w:rsidR="00C34B19" w:rsidRPr="0094549B" w:rsidRDefault="0094549B" w:rsidP="009454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MASVINGO, </w:t>
      </w:r>
    </w:p>
    <w:p w14:paraId="096377EA" w14:textId="77777777" w:rsidR="00C34B19" w:rsidRDefault="00C34B19" w:rsidP="00C34B19">
      <w:pPr>
        <w:spacing w:after="0" w:line="360" w:lineRule="auto"/>
        <w:jc w:val="both"/>
        <w:rPr>
          <w:rFonts w:ascii="Times New Roman" w:hAnsi="Times New Roman" w:cs="Times New Roman"/>
          <w:b/>
          <w:sz w:val="24"/>
          <w:szCs w:val="24"/>
        </w:rPr>
      </w:pPr>
    </w:p>
    <w:p w14:paraId="27E15C9A" w14:textId="77777777" w:rsidR="00C34B19" w:rsidRDefault="00C34B19" w:rsidP="00C34B19">
      <w:pPr>
        <w:spacing w:after="0" w:line="240" w:lineRule="auto"/>
        <w:jc w:val="both"/>
        <w:rPr>
          <w:rFonts w:ascii="Times New Roman" w:hAnsi="Times New Roman" w:cs="Times New Roman"/>
          <w:b/>
          <w:sz w:val="24"/>
          <w:szCs w:val="24"/>
        </w:rPr>
      </w:pPr>
    </w:p>
    <w:p w14:paraId="0BAA4D33" w14:textId="66B33454" w:rsidR="00C34B19" w:rsidRDefault="0094549B" w:rsidP="00C34B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BF791F">
        <w:rPr>
          <w:rFonts w:ascii="Times New Roman" w:hAnsi="Times New Roman" w:cs="Times New Roman"/>
          <w:b/>
          <w:sz w:val="24"/>
          <w:szCs w:val="24"/>
        </w:rPr>
        <w:t>A.</w:t>
      </w:r>
      <w:r>
        <w:rPr>
          <w:rFonts w:ascii="Times New Roman" w:hAnsi="Times New Roman" w:cs="Times New Roman"/>
          <w:b/>
          <w:sz w:val="24"/>
          <w:szCs w:val="24"/>
        </w:rPr>
        <w:t>Mutatu</w:t>
      </w:r>
      <w:r w:rsidR="00BF791F">
        <w:rPr>
          <w:rFonts w:ascii="Times New Roman" w:hAnsi="Times New Roman" w:cs="Times New Roman"/>
          <w:b/>
          <w:sz w:val="24"/>
          <w:szCs w:val="24"/>
        </w:rPr>
        <w:t>, for both A</w:t>
      </w:r>
      <w:r w:rsidR="00C34B19">
        <w:rPr>
          <w:rFonts w:ascii="Times New Roman" w:hAnsi="Times New Roman" w:cs="Times New Roman"/>
          <w:b/>
          <w:sz w:val="24"/>
          <w:szCs w:val="24"/>
        </w:rPr>
        <w:t>pplicant</w:t>
      </w:r>
    </w:p>
    <w:p w14:paraId="1F605B6C" w14:textId="62FE2F16" w:rsidR="00C34B19" w:rsidRDefault="0094549B" w:rsidP="00C34B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 Chuma,</w:t>
      </w:r>
      <w:r w:rsidR="00BF791F">
        <w:rPr>
          <w:rFonts w:ascii="Times New Roman" w:hAnsi="Times New Roman" w:cs="Times New Roman"/>
          <w:b/>
          <w:sz w:val="24"/>
          <w:szCs w:val="24"/>
        </w:rPr>
        <w:t xml:space="preserve"> for the R</w:t>
      </w:r>
      <w:r w:rsidR="00C34B19">
        <w:rPr>
          <w:rFonts w:ascii="Times New Roman" w:hAnsi="Times New Roman" w:cs="Times New Roman"/>
          <w:b/>
          <w:sz w:val="24"/>
          <w:szCs w:val="24"/>
        </w:rPr>
        <w:t>espondent</w:t>
      </w:r>
    </w:p>
    <w:p w14:paraId="654A93A1" w14:textId="77777777" w:rsidR="0094549B" w:rsidRDefault="0094549B" w:rsidP="00C34B19">
      <w:pPr>
        <w:spacing w:after="0" w:line="240" w:lineRule="auto"/>
        <w:jc w:val="both"/>
        <w:rPr>
          <w:rFonts w:ascii="Times New Roman" w:hAnsi="Times New Roman" w:cs="Times New Roman"/>
          <w:b/>
          <w:sz w:val="24"/>
          <w:szCs w:val="24"/>
        </w:rPr>
      </w:pPr>
    </w:p>
    <w:p w14:paraId="70DFD7D2" w14:textId="77777777" w:rsidR="0094549B" w:rsidRDefault="0094549B" w:rsidP="00C34B19">
      <w:pPr>
        <w:spacing w:after="0" w:line="240" w:lineRule="auto"/>
        <w:jc w:val="both"/>
        <w:rPr>
          <w:rFonts w:ascii="Times New Roman" w:hAnsi="Times New Roman" w:cs="Times New Roman"/>
          <w:b/>
          <w:sz w:val="24"/>
          <w:szCs w:val="24"/>
        </w:rPr>
      </w:pPr>
    </w:p>
    <w:p w14:paraId="790E62BF" w14:textId="37EF42BB" w:rsidR="0094549B" w:rsidRDefault="0094549B" w:rsidP="00C34B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OPPOSED APPLICATION</w:t>
      </w:r>
    </w:p>
    <w:p w14:paraId="66ECAEFF" w14:textId="2A60A46D" w:rsidR="00F11A1C" w:rsidRPr="00F11A1C" w:rsidRDefault="00F11A1C" w:rsidP="00C34B19">
      <w:pPr>
        <w:spacing w:after="0" w:line="240" w:lineRule="auto"/>
        <w:jc w:val="both"/>
        <w:rPr>
          <w:rFonts w:ascii="Times New Roman" w:hAnsi="Times New Roman" w:cs="Times New Roman"/>
          <w:sz w:val="24"/>
          <w:szCs w:val="24"/>
        </w:rPr>
      </w:pPr>
    </w:p>
    <w:p w14:paraId="5082C7CE" w14:textId="77777777" w:rsidR="00C34B19" w:rsidRDefault="00C34B19" w:rsidP="00C34B19">
      <w:pPr>
        <w:spacing w:after="0" w:line="240" w:lineRule="auto"/>
        <w:jc w:val="both"/>
        <w:rPr>
          <w:rFonts w:ascii="Times New Roman" w:hAnsi="Times New Roman" w:cs="Times New Roman"/>
          <w:sz w:val="24"/>
          <w:szCs w:val="24"/>
        </w:rPr>
      </w:pPr>
    </w:p>
    <w:p w14:paraId="298F110D" w14:textId="4A7D41A7" w:rsidR="00131A07" w:rsidRDefault="00C34B19" w:rsidP="0094549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ZISENGWE J:  </w:t>
      </w:r>
      <w:r w:rsidR="00F11A1C">
        <w:rPr>
          <w:rFonts w:ascii="Times New Roman" w:hAnsi="Times New Roman" w:cs="Times New Roman"/>
          <w:sz w:val="24"/>
          <w:szCs w:val="24"/>
        </w:rPr>
        <w:t xml:space="preserve">The late Chief Nemangwe of Gokwe district of the Midlands province, Peter </w:t>
      </w:r>
      <w:r w:rsidR="006B12AF">
        <w:rPr>
          <w:rFonts w:ascii="Times New Roman" w:hAnsi="Times New Roman" w:cs="Times New Roman"/>
          <w:sz w:val="24"/>
          <w:szCs w:val="24"/>
        </w:rPr>
        <w:t>Muchabeta (</w:t>
      </w:r>
      <w:r w:rsidR="00F11A1C">
        <w:rPr>
          <w:rFonts w:ascii="Times New Roman" w:hAnsi="Times New Roman" w:cs="Times New Roman"/>
          <w:sz w:val="24"/>
          <w:szCs w:val="24"/>
        </w:rPr>
        <w:t>the 1</w:t>
      </w:r>
      <w:r w:rsidR="00F11A1C" w:rsidRPr="00F11A1C">
        <w:rPr>
          <w:rFonts w:ascii="Times New Roman" w:hAnsi="Times New Roman" w:cs="Times New Roman"/>
          <w:sz w:val="24"/>
          <w:szCs w:val="24"/>
          <w:vertAlign w:val="superscript"/>
        </w:rPr>
        <w:t>st</w:t>
      </w:r>
      <w:r w:rsidR="00F11A1C">
        <w:rPr>
          <w:rFonts w:ascii="Times New Roman" w:hAnsi="Times New Roman" w:cs="Times New Roman"/>
          <w:sz w:val="24"/>
          <w:szCs w:val="24"/>
        </w:rPr>
        <w:t xml:space="preserve"> respondent) died on 20 July 2023.  He died of natural causes</w:t>
      </w:r>
      <w:r w:rsidR="00131A07">
        <w:rPr>
          <w:rFonts w:ascii="Times New Roman" w:hAnsi="Times New Roman" w:cs="Times New Roman"/>
          <w:sz w:val="24"/>
          <w:szCs w:val="24"/>
        </w:rPr>
        <w:t>.  Before his demise, however,</w:t>
      </w:r>
      <w:r w:rsidR="00BF791F">
        <w:rPr>
          <w:rFonts w:ascii="Times New Roman" w:hAnsi="Times New Roman" w:cs="Times New Roman"/>
          <w:sz w:val="24"/>
          <w:szCs w:val="24"/>
        </w:rPr>
        <w:t xml:space="preserve"> he was locked in this present </w:t>
      </w:r>
      <w:r w:rsidR="00131A07">
        <w:rPr>
          <w:rFonts w:ascii="Times New Roman" w:hAnsi="Times New Roman" w:cs="Times New Roman"/>
          <w:sz w:val="24"/>
          <w:szCs w:val="24"/>
        </w:rPr>
        <w:t xml:space="preserve"> legal battle with the applicant with the latter claiming that he had been improperly and unprocedural appointed to that position.</w:t>
      </w:r>
    </w:p>
    <w:p w14:paraId="2B5AEEA7" w14:textId="0ABFBE2E" w:rsidR="00A20C89" w:rsidRDefault="00131A07" w:rsidP="0094549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seeks an order setting aside his recommendation by the re</w:t>
      </w:r>
      <w:r w:rsidR="00BF791F">
        <w:rPr>
          <w:rFonts w:ascii="Times New Roman" w:hAnsi="Times New Roman" w:cs="Times New Roman"/>
          <w:sz w:val="24"/>
          <w:szCs w:val="24"/>
        </w:rPr>
        <w:t>levant statutory functionaries</w:t>
      </w:r>
      <w:r>
        <w:rPr>
          <w:rFonts w:ascii="Times New Roman" w:hAnsi="Times New Roman" w:cs="Times New Roman"/>
          <w:sz w:val="24"/>
          <w:szCs w:val="24"/>
        </w:rPr>
        <w:t xml:space="preserve"> for appointment to that position leading to fresh selection process for the Nemangwe Chieftainship.</w:t>
      </w:r>
    </w:p>
    <w:p w14:paraId="5E1CC7A5" w14:textId="078366AC" w:rsidR="00A20C89" w:rsidRDefault="00A20C89" w:rsidP="0094549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6B12AF">
        <w:rPr>
          <w:rFonts w:ascii="Times New Roman" w:hAnsi="Times New Roman" w:cs="Times New Roman"/>
          <w:sz w:val="24"/>
          <w:szCs w:val="24"/>
        </w:rPr>
        <w:t>applicant’s main</w:t>
      </w:r>
      <w:r>
        <w:rPr>
          <w:rFonts w:ascii="Times New Roman" w:hAnsi="Times New Roman" w:cs="Times New Roman"/>
          <w:sz w:val="24"/>
          <w:szCs w:val="24"/>
        </w:rPr>
        <w:t xml:space="preserve"> gripe with the process leading up to the appointment of the 1</w:t>
      </w:r>
      <w:r w:rsidRPr="00A20C8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appears to be that it apparently </w:t>
      </w:r>
      <w:r w:rsidR="006B12AF">
        <w:rPr>
          <w:rFonts w:ascii="Times New Roman" w:hAnsi="Times New Roman" w:cs="Times New Roman"/>
          <w:sz w:val="24"/>
          <w:szCs w:val="24"/>
        </w:rPr>
        <w:t>side-lined</w:t>
      </w:r>
      <w:r>
        <w:rPr>
          <w:rFonts w:ascii="Times New Roman" w:hAnsi="Times New Roman" w:cs="Times New Roman"/>
          <w:sz w:val="24"/>
          <w:szCs w:val="24"/>
        </w:rPr>
        <w:t xml:space="preserve"> him (</w:t>
      </w:r>
      <w:r w:rsidR="006B12AF">
        <w:rPr>
          <w:rFonts w:ascii="Times New Roman" w:hAnsi="Times New Roman" w:cs="Times New Roman"/>
          <w:sz w:val="24"/>
          <w:szCs w:val="24"/>
        </w:rPr>
        <w:t>i.e.</w:t>
      </w:r>
      <w:r>
        <w:rPr>
          <w:rFonts w:ascii="Times New Roman" w:hAnsi="Times New Roman" w:cs="Times New Roman"/>
          <w:sz w:val="24"/>
          <w:szCs w:val="24"/>
        </w:rPr>
        <w:t xml:space="preserve"> applicant) when in his view he is the rightful heir to the throne.</w:t>
      </w:r>
    </w:p>
    <w:p w14:paraId="5B048241" w14:textId="77777777" w:rsidR="00A20C89" w:rsidRPr="00240B7B" w:rsidRDefault="00A20C89" w:rsidP="0094549B">
      <w:pPr>
        <w:spacing w:after="0" w:line="360" w:lineRule="auto"/>
        <w:ind w:firstLine="720"/>
        <w:jc w:val="both"/>
        <w:rPr>
          <w:rFonts w:ascii="Times New Roman" w:hAnsi="Times New Roman" w:cs="Times New Roman"/>
          <w:b/>
          <w:sz w:val="24"/>
          <w:szCs w:val="24"/>
        </w:rPr>
      </w:pPr>
      <w:r w:rsidRPr="00240B7B">
        <w:rPr>
          <w:rFonts w:ascii="Times New Roman" w:hAnsi="Times New Roman" w:cs="Times New Roman"/>
          <w:b/>
          <w:sz w:val="24"/>
          <w:szCs w:val="24"/>
        </w:rPr>
        <w:t>The Parties</w:t>
      </w:r>
    </w:p>
    <w:p w14:paraId="66FA1DBE" w14:textId="07F3B10D" w:rsidR="00A20C89" w:rsidRDefault="00A20C89" w:rsidP="0094549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2</w:t>
      </w:r>
      <w:r w:rsidRPr="00A20C89">
        <w:rPr>
          <w:rFonts w:ascii="Times New Roman" w:hAnsi="Times New Roman" w:cs="Times New Roman"/>
          <w:sz w:val="24"/>
          <w:szCs w:val="24"/>
          <w:vertAlign w:val="superscript"/>
        </w:rPr>
        <w:t>nd</w:t>
      </w:r>
      <w:r>
        <w:rPr>
          <w:rFonts w:ascii="Times New Roman" w:hAnsi="Times New Roman" w:cs="Times New Roman"/>
          <w:sz w:val="24"/>
          <w:szCs w:val="24"/>
        </w:rPr>
        <w:t xml:space="preserve"> to 5</w:t>
      </w:r>
      <w:r w:rsidRPr="00A20C89">
        <w:rPr>
          <w:rFonts w:ascii="Times New Roman" w:hAnsi="Times New Roman" w:cs="Times New Roman"/>
          <w:sz w:val="24"/>
          <w:szCs w:val="24"/>
          <w:vertAlign w:val="superscript"/>
        </w:rPr>
        <w:t>th</w:t>
      </w:r>
      <w:r>
        <w:rPr>
          <w:rFonts w:ascii="Times New Roman" w:hAnsi="Times New Roman" w:cs="Times New Roman"/>
          <w:sz w:val="24"/>
          <w:szCs w:val="24"/>
        </w:rPr>
        <w:t xml:space="preserve"> respondents are all key government functionaries each with a role to play in the appointment of chiefs in terms of proviso (i)</w:t>
      </w:r>
      <w:r w:rsidR="001C5BB1">
        <w:rPr>
          <w:rFonts w:ascii="Times New Roman" w:hAnsi="Times New Roman" w:cs="Times New Roman"/>
          <w:sz w:val="24"/>
          <w:szCs w:val="24"/>
        </w:rPr>
        <w:t>...</w:t>
      </w:r>
      <w:r>
        <w:rPr>
          <w:rFonts w:ascii="Times New Roman" w:hAnsi="Times New Roman" w:cs="Times New Roman"/>
          <w:sz w:val="24"/>
          <w:szCs w:val="24"/>
        </w:rPr>
        <w:t xml:space="preserve"> to (ii) S238 (a) of the Constitution, which reads,</w:t>
      </w:r>
    </w:p>
    <w:p w14:paraId="48493B29" w14:textId="77777777" w:rsidR="000078B0" w:rsidRDefault="000078B0" w:rsidP="0094549B">
      <w:pPr>
        <w:spacing w:after="0" w:line="360" w:lineRule="auto"/>
        <w:ind w:firstLine="720"/>
        <w:jc w:val="both"/>
        <w:rPr>
          <w:rFonts w:ascii="Times New Roman" w:hAnsi="Times New Roman" w:cs="Times New Roman"/>
          <w:sz w:val="24"/>
          <w:szCs w:val="24"/>
        </w:rPr>
      </w:pPr>
    </w:p>
    <w:p w14:paraId="66F64393" w14:textId="77777777" w:rsidR="00A20C89" w:rsidRPr="00B1533B" w:rsidRDefault="00A20C89" w:rsidP="00B1533B">
      <w:pPr>
        <w:pStyle w:val="NoSpacing"/>
        <w:ind w:left="720"/>
        <w:jc w:val="both"/>
        <w:rPr>
          <w:rFonts w:ascii="Times New Roman" w:hAnsi="Times New Roman" w:cs="Times New Roman"/>
          <w:i/>
          <w:sz w:val="24"/>
          <w:szCs w:val="24"/>
        </w:rPr>
      </w:pPr>
      <w:r w:rsidRPr="00B1533B">
        <w:rPr>
          <w:rFonts w:ascii="Times New Roman" w:hAnsi="Times New Roman" w:cs="Times New Roman"/>
          <w:sz w:val="24"/>
          <w:szCs w:val="24"/>
        </w:rPr>
        <w:t>But</w:t>
      </w:r>
      <w:r>
        <w:t xml:space="preserve"> </w:t>
      </w:r>
      <w:r w:rsidRPr="00B1533B">
        <w:rPr>
          <w:rFonts w:ascii="Times New Roman" w:hAnsi="Times New Roman" w:cs="Times New Roman"/>
          <w:i/>
          <w:sz w:val="24"/>
          <w:szCs w:val="24"/>
        </w:rPr>
        <w:t>(i) the appointment, removal and suspension of chiefs must be done by the President on the recommendation of the Provincial assembly of Chiefs and the Minister responsible for traditional leaders and in accordance with the traditional practice and traditions of the communities concerned.</w:t>
      </w:r>
    </w:p>
    <w:p w14:paraId="069BB022" w14:textId="22E035FE" w:rsidR="004342B1" w:rsidRDefault="00A20C89" w:rsidP="00B1533B">
      <w:pPr>
        <w:pStyle w:val="NoSpacing"/>
        <w:ind w:left="720"/>
        <w:jc w:val="both"/>
        <w:rPr>
          <w:rFonts w:ascii="Times New Roman" w:hAnsi="Times New Roman" w:cs="Times New Roman"/>
          <w:i/>
          <w:sz w:val="24"/>
          <w:szCs w:val="24"/>
        </w:rPr>
      </w:pPr>
      <w:r w:rsidRPr="00B1533B">
        <w:rPr>
          <w:rFonts w:ascii="Times New Roman" w:hAnsi="Times New Roman" w:cs="Times New Roman"/>
          <w:i/>
          <w:sz w:val="24"/>
          <w:szCs w:val="24"/>
        </w:rPr>
        <w:t xml:space="preserve">(ii) </w:t>
      </w:r>
      <w:r w:rsidR="006B12AF" w:rsidRPr="00B1533B">
        <w:rPr>
          <w:rFonts w:ascii="Times New Roman" w:hAnsi="Times New Roman" w:cs="Times New Roman"/>
          <w:i/>
          <w:sz w:val="24"/>
          <w:szCs w:val="24"/>
        </w:rPr>
        <w:t>Disputes</w:t>
      </w:r>
      <w:r w:rsidRPr="00B1533B">
        <w:rPr>
          <w:rFonts w:ascii="Times New Roman" w:hAnsi="Times New Roman" w:cs="Times New Roman"/>
          <w:i/>
          <w:sz w:val="24"/>
          <w:szCs w:val="24"/>
        </w:rPr>
        <w:t xml:space="preserve"> concerning the appointment, suspension and removal of traditional leaders must be resolved by the President on the recommendation of the provincial assembly of Chiefs </w:t>
      </w:r>
      <w:r w:rsidR="004342B1" w:rsidRPr="00B1533B">
        <w:rPr>
          <w:rFonts w:ascii="Times New Roman" w:hAnsi="Times New Roman" w:cs="Times New Roman"/>
          <w:i/>
          <w:sz w:val="24"/>
          <w:szCs w:val="24"/>
        </w:rPr>
        <w:t>through the Minister responsible for traditional leaders.</w:t>
      </w:r>
    </w:p>
    <w:p w14:paraId="3C6F7BF8" w14:textId="77777777" w:rsidR="000078B0" w:rsidRPr="00B1533B" w:rsidRDefault="000078B0" w:rsidP="00B1533B">
      <w:pPr>
        <w:pStyle w:val="NoSpacing"/>
        <w:ind w:left="720"/>
        <w:jc w:val="both"/>
        <w:rPr>
          <w:rFonts w:ascii="Times New Roman" w:hAnsi="Times New Roman" w:cs="Times New Roman"/>
          <w:i/>
          <w:sz w:val="24"/>
          <w:szCs w:val="24"/>
        </w:rPr>
      </w:pPr>
    </w:p>
    <w:p w14:paraId="4CD5913E" w14:textId="77777777" w:rsidR="004342B1" w:rsidRDefault="004342B1" w:rsidP="0094549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It is common cause that presently the Minister responsible for traditional leaders is the 3</w:t>
      </w:r>
      <w:r w:rsidRPr="004342B1">
        <w:rPr>
          <w:rFonts w:ascii="Times New Roman" w:hAnsi="Times New Roman" w:cs="Times New Roman"/>
          <w:sz w:val="24"/>
          <w:szCs w:val="24"/>
          <w:vertAlign w:val="superscript"/>
        </w:rPr>
        <w:t>rd</w:t>
      </w:r>
      <w:r>
        <w:rPr>
          <w:rFonts w:ascii="Times New Roman" w:hAnsi="Times New Roman" w:cs="Times New Roman"/>
          <w:sz w:val="24"/>
          <w:szCs w:val="24"/>
        </w:rPr>
        <w:t xml:space="preserve"> respondent (i.e. the Minister of Local Government and Public works).</w:t>
      </w:r>
    </w:p>
    <w:p w14:paraId="545C5FB4" w14:textId="77777777" w:rsidR="00B1533B" w:rsidRDefault="00B1533B" w:rsidP="0094549B">
      <w:pPr>
        <w:spacing w:after="0" w:line="360" w:lineRule="auto"/>
        <w:ind w:firstLine="720"/>
        <w:jc w:val="both"/>
        <w:rPr>
          <w:rFonts w:ascii="Times New Roman" w:hAnsi="Times New Roman" w:cs="Times New Roman"/>
          <w:sz w:val="24"/>
          <w:szCs w:val="24"/>
        </w:rPr>
      </w:pPr>
    </w:p>
    <w:p w14:paraId="76D0642A" w14:textId="339F8F0D" w:rsidR="00B1533B" w:rsidRPr="00B1533B" w:rsidRDefault="004342B1" w:rsidP="00B1533B">
      <w:pPr>
        <w:spacing w:after="0" w:line="360" w:lineRule="auto"/>
        <w:ind w:firstLine="720"/>
        <w:jc w:val="both"/>
        <w:rPr>
          <w:rFonts w:ascii="Times New Roman" w:hAnsi="Times New Roman" w:cs="Times New Roman"/>
          <w:b/>
          <w:sz w:val="24"/>
          <w:szCs w:val="24"/>
        </w:rPr>
      </w:pPr>
      <w:r w:rsidRPr="00B1533B">
        <w:rPr>
          <w:rFonts w:ascii="Times New Roman" w:hAnsi="Times New Roman" w:cs="Times New Roman"/>
          <w:b/>
          <w:sz w:val="24"/>
          <w:szCs w:val="24"/>
        </w:rPr>
        <w:t>The background</w:t>
      </w:r>
    </w:p>
    <w:p w14:paraId="1ADD89E0" w14:textId="6A5F533C" w:rsidR="004342B1" w:rsidRDefault="004342B1" w:rsidP="0094549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1</w:t>
      </w:r>
      <w:r w:rsidRPr="004342B1">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succeeded the late Elijah Masvingo Katyavazungu who died in 2009.  The applicant is the latters’eldest surviving son and was up until the appointment of the 1</w:t>
      </w:r>
      <w:r w:rsidRPr="004342B1">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acting </w:t>
      </w:r>
      <w:r w:rsidR="006B12AF">
        <w:rPr>
          <w:rFonts w:ascii="Times New Roman" w:hAnsi="Times New Roman" w:cs="Times New Roman"/>
          <w:sz w:val="24"/>
          <w:szCs w:val="24"/>
        </w:rPr>
        <w:t>Chief</w:t>
      </w:r>
      <w:r>
        <w:rPr>
          <w:rFonts w:ascii="Times New Roman" w:hAnsi="Times New Roman" w:cs="Times New Roman"/>
          <w:sz w:val="24"/>
          <w:szCs w:val="24"/>
        </w:rPr>
        <w:t xml:space="preserve"> Nemangwe.  The applicant claims that he was nominated at a meeting held on the 30</w:t>
      </w:r>
      <w:r w:rsidRPr="004342B1">
        <w:rPr>
          <w:rFonts w:ascii="Times New Roman" w:hAnsi="Times New Roman" w:cs="Times New Roman"/>
          <w:sz w:val="24"/>
          <w:szCs w:val="24"/>
          <w:vertAlign w:val="superscript"/>
        </w:rPr>
        <w:t>th</w:t>
      </w:r>
      <w:r>
        <w:rPr>
          <w:rFonts w:ascii="Times New Roman" w:hAnsi="Times New Roman" w:cs="Times New Roman"/>
          <w:sz w:val="24"/>
          <w:szCs w:val="24"/>
        </w:rPr>
        <w:t xml:space="preserve"> of January 2009 after the demise of the then chief Elijah Katyavazungu on the basis of him being the eldest surviving son and on the basis of the rotational succession matrix of the Nemangwe Chieftainship.  These houses according to the applicant are the Nemananga and Manjoro houses.</w:t>
      </w:r>
    </w:p>
    <w:p w14:paraId="3892E702" w14:textId="5DC36002" w:rsidR="006F0EF7" w:rsidRDefault="004342B1" w:rsidP="006B12A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avers that the succession custom through the rotational system provides that after the death of an incumbent chief his son is selected and</w:t>
      </w:r>
      <w:r w:rsidR="00BF791F">
        <w:rPr>
          <w:rFonts w:ascii="Times New Roman" w:hAnsi="Times New Roman" w:cs="Times New Roman"/>
          <w:sz w:val="24"/>
          <w:szCs w:val="24"/>
        </w:rPr>
        <w:t xml:space="preserve"> consequently substantive appointed </w:t>
      </w:r>
      <w:r w:rsidR="006B12AF">
        <w:rPr>
          <w:rFonts w:ascii="Times New Roman" w:hAnsi="Times New Roman" w:cs="Times New Roman"/>
          <w:sz w:val="24"/>
          <w:szCs w:val="24"/>
        </w:rPr>
        <w:t>chief before it moves to the next house in line and that it was on that basis and pursuant to the meeting held on 19 February 2014 that the 2</w:t>
      </w:r>
      <w:r w:rsidR="006B12AF" w:rsidRPr="006B12AF">
        <w:rPr>
          <w:rFonts w:ascii="Times New Roman" w:hAnsi="Times New Roman" w:cs="Times New Roman"/>
          <w:sz w:val="24"/>
          <w:szCs w:val="24"/>
          <w:vertAlign w:val="superscript"/>
        </w:rPr>
        <w:t>nd</w:t>
      </w:r>
      <w:r w:rsidR="006B12AF">
        <w:rPr>
          <w:rFonts w:ascii="Times New Roman" w:hAnsi="Times New Roman" w:cs="Times New Roman"/>
          <w:sz w:val="24"/>
          <w:szCs w:val="24"/>
        </w:rPr>
        <w:t xml:space="preserve"> respondent recommended to the 3</w:t>
      </w:r>
      <w:r w:rsidR="006B12AF" w:rsidRPr="006B12AF">
        <w:rPr>
          <w:rFonts w:ascii="Times New Roman" w:hAnsi="Times New Roman" w:cs="Times New Roman"/>
          <w:sz w:val="24"/>
          <w:szCs w:val="24"/>
          <w:vertAlign w:val="superscript"/>
        </w:rPr>
        <w:t>rd</w:t>
      </w:r>
      <w:r w:rsidR="006B12AF">
        <w:rPr>
          <w:rFonts w:ascii="Times New Roman" w:hAnsi="Times New Roman" w:cs="Times New Roman"/>
          <w:sz w:val="24"/>
          <w:szCs w:val="24"/>
        </w:rPr>
        <w:t xml:space="preserve"> respondent as the Substantive </w:t>
      </w:r>
      <w:r w:rsidR="00BF791F">
        <w:rPr>
          <w:rFonts w:ascii="Times New Roman" w:hAnsi="Times New Roman" w:cs="Times New Roman"/>
          <w:sz w:val="24"/>
          <w:szCs w:val="24"/>
        </w:rPr>
        <w:t>Chief Nemangwe.  He claims however</w:t>
      </w:r>
      <w:r w:rsidR="006B12AF">
        <w:rPr>
          <w:rFonts w:ascii="Times New Roman" w:hAnsi="Times New Roman" w:cs="Times New Roman"/>
          <w:sz w:val="24"/>
          <w:szCs w:val="24"/>
        </w:rPr>
        <w:t xml:space="preserve"> that some dis</w:t>
      </w:r>
      <w:r w:rsidR="00BF791F">
        <w:rPr>
          <w:rFonts w:ascii="Times New Roman" w:hAnsi="Times New Roman" w:cs="Times New Roman"/>
          <w:sz w:val="24"/>
          <w:szCs w:val="24"/>
        </w:rPr>
        <w:t>gruntled persons sought to scuff</w:t>
      </w:r>
      <w:r w:rsidR="006B12AF">
        <w:rPr>
          <w:rFonts w:ascii="Times New Roman" w:hAnsi="Times New Roman" w:cs="Times New Roman"/>
          <w:sz w:val="24"/>
          <w:szCs w:val="24"/>
        </w:rPr>
        <w:t>le</w:t>
      </w:r>
      <w:r w:rsidR="000F2444">
        <w:rPr>
          <w:rFonts w:ascii="Times New Roman" w:hAnsi="Times New Roman" w:cs="Times New Roman"/>
          <w:sz w:val="24"/>
          <w:szCs w:val="24"/>
        </w:rPr>
        <w:t xml:space="preserve"> his appointment leading to a series of meetings aimed at resolving the impasse</w:t>
      </w:r>
      <w:r w:rsidR="006F0EF7">
        <w:rPr>
          <w:rFonts w:ascii="Times New Roman" w:hAnsi="Times New Roman" w:cs="Times New Roman"/>
          <w:sz w:val="24"/>
          <w:szCs w:val="24"/>
        </w:rPr>
        <w:t>.  To this dismay he received a letter from the 2</w:t>
      </w:r>
      <w:r w:rsidR="006F0EF7" w:rsidRPr="006F0EF7">
        <w:rPr>
          <w:rFonts w:ascii="Times New Roman" w:hAnsi="Times New Roman" w:cs="Times New Roman"/>
          <w:sz w:val="24"/>
          <w:szCs w:val="24"/>
          <w:vertAlign w:val="superscript"/>
        </w:rPr>
        <w:t>nd</w:t>
      </w:r>
      <w:r w:rsidR="006F0EF7">
        <w:rPr>
          <w:rFonts w:ascii="Times New Roman" w:hAnsi="Times New Roman" w:cs="Times New Roman"/>
          <w:sz w:val="24"/>
          <w:szCs w:val="24"/>
        </w:rPr>
        <w:t xml:space="preserve"> respondent</w:t>
      </w:r>
      <w:r w:rsidR="00BF791F">
        <w:rPr>
          <w:rFonts w:ascii="Times New Roman" w:hAnsi="Times New Roman" w:cs="Times New Roman"/>
          <w:sz w:val="24"/>
          <w:szCs w:val="24"/>
        </w:rPr>
        <w:t xml:space="preserve"> indicating that the 1</w:t>
      </w:r>
      <w:r w:rsidR="00BF791F" w:rsidRPr="00BF791F">
        <w:rPr>
          <w:rFonts w:ascii="Times New Roman" w:hAnsi="Times New Roman" w:cs="Times New Roman"/>
          <w:sz w:val="24"/>
          <w:szCs w:val="24"/>
          <w:vertAlign w:val="superscript"/>
        </w:rPr>
        <w:t>st</w:t>
      </w:r>
      <w:r w:rsidR="00BF791F">
        <w:rPr>
          <w:rFonts w:ascii="Times New Roman" w:hAnsi="Times New Roman" w:cs="Times New Roman"/>
          <w:sz w:val="24"/>
          <w:szCs w:val="24"/>
        </w:rPr>
        <w:t xml:space="preserve"> Respondent</w:t>
      </w:r>
      <w:r w:rsidR="006F0EF7">
        <w:rPr>
          <w:rFonts w:ascii="Times New Roman" w:hAnsi="Times New Roman" w:cs="Times New Roman"/>
          <w:sz w:val="24"/>
          <w:szCs w:val="24"/>
        </w:rPr>
        <w:t xml:space="preserve"> had been appointed Chief Nemangwe on the 29</w:t>
      </w:r>
      <w:r w:rsidR="006F0EF7" w:rsidRPr="006F0EF7">
        <w:rPr>
          <w:rFonts w:ascii="Times New Roman" w:hAnsi="Times New Roman" w:cs="Times New Roman"/>
          <w:sz w:val="24"/>
          <w:szCs w:val="24"/>
          <w:vertAlign w:val="superscript"/>
        </w:rPr>
        <w:t>th</w:t>
      </w:r>
      <w:r w:rsidR="006F0EF7">
        <w:rPr>
          <w:rFonts w:ascii="Times New Roman" w:hAnsi="Times New Roman" w:cs="Times New Roman"/>
          <w:sz w:val="24"/>
          <w:szCs w:val="24"/>
        </w:rPr>
        <w:t xml:space="preserve"> of March 2023.</w:t>
      </w:r>
    </w:p>
    <w:p w14:paraId="6D90320D" w14:textId="5AA3361F" w:rsidR="006F0EF7" w:rsidRDefault="006F0EF7" w:rsidP="006B12A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a word therefore he assert</w:t>
      </w:r>
      <w:r w:rsidR="00BF791F">
        <w:rPr>
          <w:rFonts w:ascii="Times New Roman" w:hAnsi="Times New Roman" w:cs="Times New Roman"/>
          <w:sz w:val="24"/>
          <w:szCs w:val="24"/>
        </w:rPr>
        <w:t>s to that so</w:t>
      </w:r>
      <w:r>
        <w:rPr>
          <w:rFonts w:ascii="Times New Roman" w:hAnsi="Times New Roman" w:cs="Times New Roman"/>
          <w:sz w:val="24"/>
          <w:szCs w:val="24"/>
        </w:rPr>
        <w:t xml:space="preserve">me Chiefs who he identified as Chief Ntabeni and chief Nenyunga were instrumental on </w:t>
      </w:r>
      <w:r w:rsidR="00BF791F">
        <w:rPr>
          <w:rFonts w:ascii="Times New Roman" w:hAnsi="Times New Roman" w:cs="Times New Roman"/>
          <w:sz w:val="24"/>
          <w:szCs w:val="24"/>
        </w:rPr>
        <w:t>scuffling</w:t>
      </w:r>
      <w:r>
        <w:rPr>
          <w:rFonts w:ascii="Times New Roman" w:hAnsi="Times New Roman" w:cs="Times New Roman"/>
          <w:sz w:val="24"/>
          <w:szCs w:val="24"/>
        </w:rPr>
        <w:t xml:space="preserve"> his appointment by imposing the 1</w:t>
      </w:r>
      <w:r w:rsidRPr="006F0EF7">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w:t>
      </w:r>
      <w:r w:rsidR="00BF791F">
        <w:rPr>
          <w:rFonts w:ascii="Times New Roman" w:hAnsi="Times New Roman" w:cs="Times New Roman"/>
          <w:sz w:val="24"/>
          <w:szCs w:val="24"/>
        </w:rPr>
        <w:t xml:space="preserve"> as a candidate for the Nemangwe chieftainship.  He therefore claims that the appointment of the 1</w:t>
      </w:r>
      <w:r w:rsidR="00BF791F" w:rsidRPr="00BF791F">
        <w:rPr>
          <w:rFonts w:ascii="Times New Roman" w:hAnsi="Times New Roman" w:cs="Times New Roman"/>
          <w:sz w:val="24"/>
          <w:szCs w:val="24"/>
          <w:vertAlign w:val="superscript"/>
        </w:rPr>
        <w:t>st</w:t>
      </w:r>
      <w:r w:rsidR="00BF791F">
        <w:rPr>
          <w:rFonts w:ascii="Times New Roman" w:hAnsi="Times New Roman" w:cs="Times New Roman"/>
          <w:sz w:val="24"/>
          <w:szCs w:val="24"/>
        </w:rPr>
        <w:t xml:space="preserve"> </w:t>
      </w:r>
      <w:r w:rsidR="00BF791F">
        <w:rPr>
          <w:rFonts w:ascii="Times New Roman" w:hAnsi="Times New Roman" w:cs="Times New Roman"/>
          <w:sz w:val="24"/>
          <w:szCs w:val="24"/>
        </w:rPr>
        <w:lastRenderedPageBreak/>
        <w:t>Respondent</w:t>
      </w:r>
      <w:r>
        <w:rPr>
          <w:rFonts w:ascii="Times New Roman" w:hAnsi="Times New Roman" w:cs="Times New Roman"/>
          <w:sz w:val="24"/>
          <w:szCs w:val="24"/>
        </w:rPr>
        <w:t xml:space="preserve"> was irregular and incompetent with the customs and traditions of the Nemangwe community and that the 1</w:t>
      </w:r>
      <w:r w:rsidRPr="006F0EF7">
        <w:rPr>
          <w:rFonts w:ascii="Times New Roman" w:hAnsi="Times New Roman" w:cs="Times New Roman"/>
          <w:sz w:val="24"/>
          <w:szCs w:val="24"/>
          <w:vertAlign w:val="superscript"/>
        </w:rPr>
        <w:t>st</w:t>
      </w:r>
      <w:r>
        <w:rPr>
          <w:rFonts w:ascii="Times New Roman" w:hAnsi="Times New Roman" w:cs="Times New Roman"/>
          <w:sz w:val="24"/>
          <w:szCs w:val="24"/>
        </w:rPr>
        <w:t xml:space="preserve"> respond</w:t>
      </w:r>
      <w:r w:rsidR="003C5860">
        <w:rPr>
          <w:rFonts w:ascii="Times New Roman" w:hAnsi="Times New Roman" w:cs="Times New Roman"/>
          <w:sz w:val="24"/>
          <w:szCs w:val="24"/>
        </w:rPr>
        <w:t xml:space="preserve">ent was not in line to succeed </w:t>
      </w:r>
      <w:r>
        <w:rPr>
          <w:rFonts w:ascii="Times New Roman" w:hAnsi="Times New Roman" w:cs="Times New Roman"/>
          <w:sz w:val="24"/>
          <w:szCs w:val="24"/>
        </w:rPr>
        <w:t>the late Elijah Katyavazungu.  He also avers that there was no selection process undertaken.</w:t>
      </w:r>
    </w:p>
    <w:p w14:paraId="6670EEF8" w14:textId="122A3423" w:rsidR="009C1814" w:rsidRDefault="009C1814" w:rsidP="006B12A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 gave a rather elaborate account on the history of succession to the Nemangwe Chieftainship going back decades culminating it moving to the Mangaro home after circulating on the Nemananga house a times</w:t>
      </w:r>
      <w:r w:rsidR="000873D0">
        <w:rPr>
          <w:rFonts w:ascii="Times New Roman" w:hAnsi="Times New Roman" w:cs="Times New Roman"/>
          <w:sz w:val="24"/>
          <w:szCs w:val="24"/>
        </w:rPr>
        <w:t>.  After believes that he was legitimately entitled to succeed his late father- when ultimately did not happen.</w:t>
      </w:r>
    </w:p>
    <w:p w14:paraId="71DEFA03" w14:textId="1D1C4E20" w:rsidR="000873D0" w:rsidRDefault="000873D0" w:rsidP="006B12A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 therefore claims the decision</w:t>
      </w:r>
      <w:r w:rsidR="003C5860">
        <w:rPr>
          <w:rFonts w:ascii="Times New Roman" w:hAnsi="Times New Roman" w:cs="Times New Roman"/>
          <w:sz w:val="24"/>
          <w:szCs w:val="24"/>
        </w:rPr>
        <w:t xml:space="preserve"> by</w:t>
      </w:r>
      <w:r>
        <w:rPr>
          <w:rFonts w:ascii="Times New Roman" w:hAnsi="Times New Roman" w:cs="Times New Roman"/>
          <w:sz w:val="24"/>
          <w:szCs w:val="24"/>
        </w:rPr>
        <w:t xml:space="preserve"> the 2</w:t>
      </w:r>
      <w:r w:rsidRPr="000873D0">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 in recommending the 1</w:t>
      </w:r>
      <w:r w:rsidRPr="000873D0">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for appointment as chief despite him not being nominated by the Nemangwe clan was illegal, irrational and unprocedural as it flouted the relevant provision of the Traditional leaders Act.</w:t>
      </w:r>
    </w:p>
    <w:p w14:paraId="1B7A3826" w14:textId="520BE038" w:rsidR="000873D0" w:rsidRDefault="000873D0" w:rsidP="006B12A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 therefore implores the court to invoke its review powers and set aside the recommendation.</w:t>
      </w:r>
    </w:p>
    <w:p w14:paraId="073331D8" w14:textId="2C3B3081" w:rsidR="000873D0" w:rsidRDefault="000873D0" w:rsidP="006B12A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relief he seeks is captured in the draft order attached to the application.  It reads,</w:t>
      </w:r>
    </w:p>
    <w:p w14:paraId="0F964ED3" w14:textId="3D0F4AA4" w:rsidR="00D532F8" w:rsidRDefault="00D532F8" w:rsidP="00D532F8">
      <w:pPr>
        <w:spacing w:after="0" w:line="360" w:lineRule="auto"/>
        <w:jc w:val="both"/>
        <w:rPr>
          <w:rFonts w:ascii="Times New Roman" w:hAnsi="Times New Roman" w:cs="Times New Roman"/>
          <w:sz w:val="24"/>
          <w:szCs w:val="24"/>
        </w:rPr>
      </w:pPr>
    </w:p>
    <w:p w14:paraId="53598474" w14:textId="79EB6D2E" w:rsidR="000873D0" w:rsidRPr="00B36BAE" w:rsidRDefault="000873D0" w:rsidP="006B12AF">
      <w:pPr>
        <w:spacing w:after="0" w:line="360" w:lineRule="auto"/>
        <w:ind w:firstLine="720"/>
        <w:jc w:val="both"/>
        <w:rPr>
          <w:rFonts w:ascii="Times New Roman" w:hAnsi="Times New Roman" w:cs="Times New Roman"/>
          <w:b/>
          <w:sz w:val="24"/>
          <w:szCs w:val="24"/>
        </w:rPr>
      </w:pPr>
      <w:r w:rsidRPr="00B36BAE">
        <w:rPr>
          <w:rFonts w:ascii="Times New Roman" w:hAnsi="Times New Roman" w:cs="Times New Roman"/>
          <w:b/>
          <w:sz w:val="24"/>
          <w:szCs w:val="24"/>
        </w:rPr>
        <w:t>IT IS ORDERED THAT:</w:t>
      </w:r>
    </w:p>
    <w:p w14:paraId="57C874EC" w14:textId="71DFDC51" w:rsidR="000873D0" w:rsidRDefault="000873D0" w:rsidP="000873D0">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application for review be and is hereby granted.</w:t>
      </w:r>
    </w:p>
    <w:p w14:paraId="0470AE6A" w14:textId="527834D3" w:rsidR="000873D0" w:rsidRDefault="000873D0" w:rsidP="000873D0">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decision by the 2</w:t>
      </w:r>
      <w:r w:rsidRPr="000873D0">
        <w:rPr>
          <w:rFonts w:ascii="Times New Roman" w:hAnsi="Times New Roman" w:cs="Times New Roman"/>
          <w:sz w:val="24"/>
          <w:szCs w:val="24"/>
          <w:vertAlign w:val="superscript"/>
        </w:rPr>
        <w:t>nd</w:t>
      </w:r>
      <w:r>
        <w:rPr>
          <w:rFonts w:ascii="Times New Roman" w:hAnsi="Times New Roman" w:cs="Times New Roman"/>
          <w:sz w:val="24"/>
          <w:szCs w:val="24"/>
        </w:rPr>
        <w:t xml:space="preserve"> and 3</w:t>
      </w:r>
      <w:r w:rsidRPr="000873D0">
        <w:rPr>
          <w:rFonts w:ascii="Times New Roman" w:hAnsi="Times New Roman" w:cs="Times New Roman"/>
          <w:sz w:val="24"/>
          <w:szCs w:val="24"/>
          <w:vertAlign w:val="superscript"/>
        </w:rPr>
        <w:t>rd</w:t>
      </w:r>
      <w:r>
        <w:rPr>
          <w:rFonts w:ascii="Times New Roman" w:hAnsi="Times New Roman" w:cs="Times New Roman"/>
          <w:sz w:val="24"/>
          <w:szCs w:val="24"/>
        </w:rPr>
        <w:t xml:space="preserve"> respondent in recommending the 1</w:t>
      </w:r>
      <w:r w:rsidRPr="000873D0">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as a candidate for appointment as Chief Nemangwe to the 4</w:t>
      </w:r>
      <w:r w:rsidRPr="000873D0">
        <w:rPr>
          <w:rFonts w:ascii="Times New Roman" w:hAnsi="Times New Roman" w:cs="Times New Roman"/>
          <w:sz w:val="24"/>
          <w:szCs w:val="24"/>
          <w:vertAlign w:val="superscript"/>
        </w:rPr>
        <w:t>th</w:t>
      </w:r>
      <w:r>
        <w:rPr>
          <w:rFonts w:ascii="Times New Roman" w:hAnsi="Times New Roman" w:cs="Times New Roman"/>
          <w:sz w:val="24"/>
          <w:szCs w:val="24"/>
        </w:rPr>
        <w:t xml:space="preserve"> Respondent be and is hereby set aside.</w:t>
      </w:r>
    </w:p>
    <w:p w14:paraId="7B00382E" w14:textId="63620817" w:rsidR="000873D0" w:rsidRDefault="000873D0" w:rsidP="000873D0">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3</w:t>
      </w:r>
      <w:r w:rsidRPr="000873D0">
        <w:rPr>
          <w:rFonts w:ascii="Times New Roman" w:hAnsi="Times New Roman" w:cs="Times New Roman"/>
          <w:sz w:val="24"/>
          <w:szCs w:val="24"/>
          <w:vertAlign w:val="superscript"/>
        </w:rPr>
        <w:t>rd</w:t>
      </w:r>
      <w:r>
        <w:rPr>
          <w:rFonts w:ascii="Times New Roman" w:hAnsi="Times New Roman" w:cs="Times New Roman"/>
          <w:sz w:val="24"/>
          <w:szCs w:val="24"/>
        </w:rPr>
        <w:t xml:space="preserve"> respondent be and is hereby directed to act in terms of the law, at the earliest available opportunity in ensuring that the Chieftainship dispute is resolved and a rightful candidate is recommended to the 4</w:t>
      </w:r>
      <w:r w:rsidRPr="000873D0">
        <w:rPr>
          <w:rFonts w:ascii="Times New Roman" w:hAnsi="Times New Roman" w:cs="Times New Roman"/>
          <w:sz w:val="24"/>
          <w:szCs w:val="24"/>
          <w:vertAlign w:val="superscript"/>
        </w:rPr>
        <w:t>th</w:t>
      </w:r>
      <w:r>
        <w:rPr>
          <w:rFonts w:ascii="Times New Roman" w:hAnsi="Times New Roman" w:cs="Times New Roman"/>
          <w:sz w:val="24"/>
          <w:szCs w:val="24"/>
        </w:rPr>
        <w:t xml:space="preserve"> Respondent for appointment to the Nemangwe Chieftainship.</w:t>
      </w:r>
    </w:p>
    <w:p w14:paraId="7CABBC41" w14:textId="3860598F" w:rsidR="000873D0" w:rsidRDefault="003C5860" w:rsidP="000873D0">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respondent bear costs of suit</w:t>
      </w:r>
      <w:r w:rsidR="00D532F8">
        <w:rPr>
          <w:rFonts w:ascii="Times New Roman" w:hAnsi="Times New Roman" w:cs="Times New Roman"/>
          <w:sz w:val="24"/>
          <w:szCs w:val="24"/>
        </w:rPr>
        <w:t xml:space="preserve"> jointly and severally one paying the others to be absolved.</w:t>
      </w:r>
    </w:p>
    <w:p w14:paraId="11C689B2" w14:textId="77777777" w:rsidR="00D532F8" w:rsidRPr="000873D0" w:rsidRDefault="00D532F8" w:rsidP="00D532F8">
      <w:pPr>
        <w:pStyle w:val="ListParagraph"/>
        <w:spacing w:after="0" w:line="360" w:lineRule="auto"/>
        <w:ind w:left="1440"/>
        <w:jc w:val="both"/>
        <w:rPr>
          <w:rFonts w:ascii="Times New Roman" w:hAnsi="Times New Roman" w:cs="Times New Roman"/>
          <w:sz w:val="24"/>
          <w:szCs w:val="24"/>
        </w:rPr>
      </w:pPr>
    </w:p>
    <w:p w14:paraId="22B60CA1" w14:textId="2512077B" w:rsidR="00D532F8" w:rsidRDefault="00D532F8"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Before his death, the 1</w:t>
      </w:r>
      <w:r w:rsidRPr="00D532F8">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deposed to and filed an opposing affidavit disputing all the applicants’ material averments.</w:t>
      </w:r>
    </w:p>
    <w:p w14:paraId="17A6AB9D" w14:textId="6CB87C69" w:rsidR="00D532F8" w:rsidRDefault="00D532F8"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In it he averred that after the appointment of applicant was only on an interim basis following the demise of his (i.e. </w:t>
      </w:r>
      <w:r w:rsidR="007658F0">
        <w:rPr>
          <w:rFonts w:ascii="Times New Roman" w:hAnsi="Times New Roman" w:cs="Times New Roman"/>
          <w:sz w:val="24"/>
          <w:szCs w:val="24"/>
        </w:rPr>
        <w:t>applicant’s</w:t>
      </w:r>
      <w:r>
        <w:rPr>
          <w:rFonts w:ascii="Times New Roman" w:hAnsi="Times New Roman" w:cs="Times New Roman"/>
          <w:sz w:val="24"/>
          <w:szCs w:val="24"/>
        </w:rPr>
        <w:t xml:space="preserve"> father) According to him </w:t>
      </w:r>
      <w:r w:rsidR="007658F0">
        <w:rPr>
          <w:rFonts w:ascii="Times New Roman" w:hAnsi="Times New Roman" w:cs="Times New Roman"/>
          <w:sz w:val="24"/>
          <w:szCs w:val="24"/>
        </w:rPr>
        <w:t>applicants’ incumbency was only meant to subsist for the two year mourning period.</w:t>
      </w:r>
    </w:p>
    <w:p w14:paraId="3ABD16DC" w14:textId="488BDAF1" w:rsidR="00FC0634" w:rsidRDefault="00FC0634"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gave his son narration of the events which played out from 2012, which events I need not enumerate here as what is at stake presently is the propriety of the </w:t>
      </w:r>
      <w:r w:rsidR="006F55A6">
        <w:rPr>
          <w:rFonts w:ascii="Times New Roman" w:hAnsi="Times New Roman" w:cs="Times New Roman"/>
          <w:sz w:val="24"/>
          <w:szCs w:val="24"/>
        </w:rPr>
        <w:t>confirmation</w:t>
      </w:r>
      <w:r>
        <w:rPr>
          <w:rFonts w:ascii="Times New Roman" w:hAnsi="Times New Roman" w:cs="Times New Roman"/>
          <w:sz w:val="24"/>
          <w:szCs w:val="24"/>
        </w:rPr>
        <w:t xml:space="preserve"> of the current application on the wake of the demise of the 1</w:t>
      </w:r>
      <w:r w:rsidRPr="00FC0634">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w:t>
      </w:r>
    </w:p>
    <w:p w14:paraId="3EF4227E" w14:textId="3E286F7A" w:rsidR="00FC0634" w:rsidRDefault="00FC0634"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Be that as it may, the chronology of events as recounted by the 1</w:t>
      </w:r>
      <w:r w:rsidRPr="00FC0634">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startle constructed that of the applicants.  It however suffices to say that the 1</w:t>
      </w:r>
      <w:r w:rsidRPr="00FC0634">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refuted the </w:t>
      </w:r>
      <w:r w:rsidR="006F55A6">
        <w:rPr>
          <w:rFonts w:ascii="Times New Roman" w:hAnsi="Times New Roman" w:cs="Times New Roman"/>
          <w:sz w:val="24"/>
          <w:szCs w:val="24"/>
        </w:rPr>
        <w:t>applicant’s</w:t>
      </w:r>
      <w:r>
        <w:rPr>
          <w:rFonts w:ascii="Times New Roman" w:hAnsi="Times New Roman" w:cs="Times New Roman"/>
          <w:sz w:val="24"/>
          <w:szCs w:val="24"/>
        </w:rPr>
        <w:t xml:space="preserve"> contention that when an incumbent Chief dies, his son is set aside to succeed him.</w:t>
      </w:r>
    </w:p>
    <w:p w14:paraId="5F45729E" w14:textId="1C951ED5" w:rsidR="00720C59" w:rsidRDefault="00720C59"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 also averred that the applicant’s family left the country for Zambia before Zimbabwe’s independence and that therefore they could not possibly have enjoyed the throne during their hiatus to Zambia.</w:t>
      </w:r>
    </w:p>
    <w:p w14:paraId="40A3CDD2" w14:textId="5DE8D171" w:rsidR="00720C59" w:rsidRDefault="00720C59"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Most importantly however, he denied</w:t>
      </w:r>
      <w:r w:rsidR="003B2273">
        <w:rPr>
          <w:rFonts w:ascii="Times New Roman" w:hAnsi="Times New Roman" w:cs="Times New Roman"/>
          <w:sz w:val="24"/>
          <w:szCs w:val="24"/>
        </w:rPr>
        <w:t xml:space="preserve"> that</w:t>
      </w:r>
      <w:r>
        <w:rPr>
          <w:rFonts w:ascii="Times New Roman" w:hAnsi="Times New Roman" w:cs="Times New Roman"/>
          <w:sz w:val="24"/>
          <w:szCs w:val="24"/>
        </w:rPr>
        <w:t xml:space="preserve"> the recommendation for appointment was irregular.  He claims on this regard that he was nominated for the contested position on meetings held on 21 January 2013 and the other held in August 20</w:t>
      </w:r>
      <w:r w:rsidR="003B2273">
        <w:rPr>
          <w:rFonts w:ascii="Times New Roman" w:hAnsi="Times New Roman" w:cs="Times New Roman"/>
          <w:sz w:val="24"/>
          <w:szCs w:val="24"/>
        </w:rPr>
        <w:t>17 the latter which culminated i</w:t>
      </w:r>
      <w:r>
        <w:rPr>
          <w:rFonts w:ascii="Times New Roman" w:hAnsi="Times New Roman" w:cs="Times New Roman"/>
          <w:sz w:val="24"/>
          <w:szCs w:val="24"/>
        </w:rPr>
        <w:t>n his appointment.  He therefore urged the court to dismiss the application for lack of merit.  The rest of the respondents did not file any opposing papers.</w:t>
      </w:r>
    </w:p>
    <w:p w14:paraId="2371B449" w14:textId="3B7723FC" w:rsidR="00C64B7C" w:rsidRDefault="003B2273"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filed an answering</w:t>
      </w:r>
      <w:r w:rsidR="00C64B7C">
        <w:rPr>
          <w:rFonts w:ascii="Times New Roman" w:hAnsi="Times New Roman" w:cs="Times New Roman"/>
          <w:sz w:val="24"/>
          <w:szCs w:val="24"/>
        </w:rPr>
        <w:t xml:space="preserve"> affidavit basically disputing the chronology of events as narrated by the 1</w:t>
      </w:r>
      <w:r w:rsidR="00C64B7C" w:rsidRPr="00C64B7C">
        <w:rPr>
          <w:rFonts w:ascii="Times New Roman" w:hAnsi="Times New Roman" w:cs="Times New Roman"/>
          <w:sz w:val="24"/>
          <w:szCs w:val="24"/>
          <w:vertAlign w:val="superscript"/>
        </w:rPr>
        <w:t>st</w:t>
      </w:r>
      <w:r w:rsidR="00C64B7C">
        <w:rPr>
          <w:rFonts w:ascii="Times New Roman" w:hAnsi="Times New Roman" w:cs="Times New Roman"/>
          <w:sz w:val="24"/>
          <w:szCs w:val="24"/>
        </w:rPr>
        <w:t xml:space="preserve"> respondent in his</w:t>
      </w:r>
      <w:r>
        <w:rPr>
          <w:rFonts w:ascii="Times New Roman" w:hAnsi="Times New Roman" w:cs="Times New Roman"/>
          <w:sz w:val="24"/>
          <w:szCs w:val="24"/>
        </w:rPr>
        <w:t xml:space="preserve"> opposing papers</w:t>
      </w:r>
      <w:r w:rsidR="00C64B7C">
        <w:rPr>
          <w:rFonts w:ascii="Times New Roman" w:hAnsi="Times New Roman" w:cs="Times New Roman"/>
          <w:sz w:val="24"/>
          <w:szCs w:val="24"/>
        </w:rPr>
        <w:t>.</w:t>
      </w:r>
    </w:p>
    <w:p w14:paraId="7408B954" w14:textId="102A0930" w:rsidR="00C64B7C" w:rsidRDefault="00C64B7C"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1</w:t>
      </w:r>
      <w:r w:rsidRPr="00C64B7C">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however, as earlier stated passed away on 13 July 2023 before </w:t>
      </w:r>
      <w:r w:rsidR="006329CB">
        <w:rPr>
          <w:rFonts w:ascii="Times New Roman" w:hAnsi="Times New Roman" w:cs="Times New Roman"/>
          <w:sz w:val="24"/>
          <w:szCs w:val="24"/>
        </w:rPr>
        <w:t>oral arguments were heard in court.  The matter was nonetheless set down for hearing on which occasion counsel for 1</w:t>
      </w:r>
      <w:r w:rsidR="006329CB" w:rsidRPr="006329CB">
        <w:rPr>
          <w:rFonts w:ascii="Times New Roman" w:hAnsi="Times New Roman" w:cs="Times New Roman"/>
          <w:sz w:val="24"/>
          <w:szCs w:val="24"/>
          <w:vertAlign w:val="superscript"/>
        </w:rPr>
        <w:t>st</w:t>
      </w:r>
      <w:r w:rsidR="006329CB">
        <w:rPr>
          <w:rFonts w:ascii="Times New Roman" w:hAnsi="Times New Roman" w:cs="Times New Roman"/>
          <w:sz w:val="24"/>
          <w:szCs w:val="24"/>
        </w:rPr>
        <w:t xml:space="preserve"> respondent urged the court to find that the matter was now moot in light of the demise of the 1</w:t>
      </w:r>
      <w:r w:rsidR="006329CB" w:rsidRPr="006329CB">
        <w:rPr>
          <w:rFonts w:ascii="Times New Roman" w:hAnsi="Times New Roman" w:cs="Times New Roman"/>
          <w:sz w:val="24"/>
          <w:szCs w:val="24"/>
          <w:vertAlign w:val="superscript"/>
        </w:rPr>
        <w:t>st</w:t>
      </w:r>
      <w:r w:rsidR="006329CB">
        <w:rPr>
          <w:rFonts w:ascii="Times New Roman" w:hAnsi="Times New Roman" w:cs="Times New Roman"/>
          <w:sz w:val="24"/>
          <w:szCs w:val="24"/>
        </w:rPr>
        <w:t xml:space="preserve"> respondent.</w:t>
      </w:r>
    </w:p>
    <w:p w14:paraId="6104CC9A" w14:textId="7814BD47" w:rsidR="006329CB" w:rsidRDefault="006329CB"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Per contra, applicants’ counsel persisted with the application and invited the court to find that the matter was not moot as what was impugned by the applicant was not the appointment of the 1</w:t>
      </w:r>
      <w:r w:rsidRPr="006329CB">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per se but the recommendation leading to his appointment.  It was argued with this regard.</w:t>
      </w:r>
    </w:p>
    <w:p w14:paraId="0D7699F6" w14:textId="571B92DD" w:rsidR="003A7220" w:rsidRDefault="003A7220"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chiefly relies on rule 32(7) of the High Court rules, 2021 which provides that:</w:t>
      </w:r>
    </w:p>
    <w:p w14:paraId="57DDFC48" w14:textId="02345877" w:rsidR="003A7220" w:rsidRDefault="003A7220" w:rsidP="00906816">
      <w:pPr>
        <w:pStyle w:val="NoSpacing"/>
        <w:ind w:left="720"/>
        <w:rPr>
          <w:rFonts w:ascii="Times New Roman" w:hAnsi="Times New Roman" w:cs="Times New Roman"/>
          <w:i/>
          <w:sz w:val="24"/>
          <w:szCs w:val="24"/>
        </w:rPr>
      </w:pPr>
      <w:r w:rsidRPr="00906816">
        <w:rPr>
          <w:rFonts w:ascii="Times New Roman" w:hAnsi="Times New Roman" w:cs="Times New Roman"/>
          <w:i/>
          <w:sz w:val="24"/>
          <w:szCs w:val="24"/>
        </w:rPr>
        <w:t>“no proceedings shall terminate solely as a result of the death marriage or other change of status of any person, unless the proceedings are thereby extinguished”</w:t>
      </w:r>
    </w:p>
    <w:p w14:paraId="46DFAB82" w14:textId="77777777" w:rsidR="00906816" w:rsidRPr="00906816" w:rsidRDefault="00906816" w:rsidP="00906816">
      <w:pPr>
        <w:pStyle w:val="NoSpacing"/>
        <w:ind w:left="720"/>
        <w:rPr>
          <w:rFonts w:ascii="Times New Roman" w:hAnsi="Times New Roman" w:cs="Times New Roman"/>
          <w:i/>
          <w:sz w:val="24"/>
          <w:szCs w:val="24"/>
        </w:rPr>
      </w:pPr>
    </w:p>
    <w:p w14:paraId="2D3286ED" w14:textId="6C60A7EA" w:rsidR="003A7220" w:rsidRDefault="003A7220"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 matter becomes moot..........</w:t>
      </w:r>
    </w:p>
    <w:p w14:paraId="5C213582" w14:textId="77777777" w:rsidR="00B176DA" w:rsidRDefault="00B176DA" w:rsidP="00D532F8">
      <w:pPr>
        <w:spacing w:after="0" w:line="360" w:lineRule="auto"/>
        <w:ind w:firstLine="720"/>
        <w:jc w:val="both"/>
        <w:rPr>
          <w:rFonts w:ascii="Times New Roman" w:hAnsi="Times New Roman" w:cs="Times New Roman"/>
          <w:sz w:val="24"/>
          <w:szCs w:val="24"/>
        </w:rPr>
      </w:pPr>
    </w:p>
    <w:p w14:paraId="010EA9DA" w14:textId="418D32E1" w:rsidR="00B176DA" w:rsidRDefault="00B176DA"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 perusal of the documents filed by the applicant vis-à-vis those filed by the 1</w:t>
      </w:r>
      <w:r w:rsidRPr="00B176DA">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reveals that what is fiercely disputed </w:t>
      </w:r>
      <w:r w:rsidR="003B2273">
        <w:rPr>
          <w:rFonts w:ascii="Times New Roman" w:hAnsi="Times New Roman" w:cs="Times New Roman"/>
          <w:sz w:val="24"/>
          <w:szCs w:val="24"/>
        </w:rPr>
        <w:t>as between them is the regularity</w:t>
      </w:r>
      <w:r w:rsidR="001C5BB1">
        <w:rPr>
          <w:rFonts w:ascii="Times New Roman" w:hAnsi="Times New Roman" w:cs="Times New Roman"/>
          <w:sz w:val="24"/>
          <w:szCs w:val="24"/>
        </w:rPr>
        <w:t xml:space="preserve"> </w:t>
      </w:r>
      <w:r>
        <w:rPr>
          <w:rFonts w:ascii="Times New Roman" w:hAnsi="Times New Roman" w:cs="Times New Roman"/>
          <w:sz w:val="24"/>
          <w:szCs w:val="24"/>
        </w:rPr>
        <w:t xml:space="preserve"> of the appointment of the latter to the position of Chief Nemangwe.  Both traced back not only the history of the meetings culminating on the one hand to the ascension of the 1</w:t>
      </w:r>
      <w:r w:rsidRPr="00B176DA">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to the throne and the failure of the applicant to do so but also the history of the part holders to the throne.</w:t>
      </w:r>
    </w:p>
    <w:p w14:paraId="3997DBED" w14:textId="2EF11D29" w:rsidR="00017AD9" w:rsidRDefault="00017AD9"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It is therefore highly misleading on the part of the applicant to suggest as he does that the dispute is other than the question of the</w:t>
      </w:r>
      <w:r w:rsidR="00470C07">
        <w:rPr>
          <w:rFonts w:ascii="Times New Roman" w:hAnsi="Times New Roman" w:cs="Times New Roman"/>
          <w:sz w:val="24"/>
          <w:szCs w:val="24"/>
        </w:rPr>
        <w:t xml:space="preserve"> very appointment of the 1</w:t>
      </w:r>
      <w:r w:rsidR="00470C07" w:rsidRPr="00470C07">
        <w:rPr>
          <w:rFonts w:ascii="Times New Roman" w:hAnsi="Times New Roman" w:cs="Times New Roman"/>
          <w:sz w:val="24"/>
          <w:szCs w:val="24"/>
          <w:vertAlign w:val="superscript"/>
        </w:rPr>
        <w:t>st</w:t>
      </w:r>
      <w:r w:rsidR="00470C07">
        <w:rPr>
          <w:rFonts w:ascii="Times New Roman" w:hAnsi="Times New Roman" w:cs="Times New Roman"/>
          <w:sz w:val="24"/>
          <w:szCs w:val="24"/>
        </w:rPr>
        <w:t xml:space="preserve"> respondent to the position of Chief Nemangwe.</w:t>
      </w:r>
    </w:p>
    <w:p w14:paraId="72F88914" w14:textId="47B916E5" w:rsidR="00470C07" w:rsidRDefault="00470C07"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It is axiomatic that with the demise of the 1</w:t>
      </w:r>
      <w:r w:rsidRPr="00470C07">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the selection process based on the traditions and customs of the Nemangwe clan resumes afresh.  This much is clear from the contents of the applicants very own affidavits.</w:t>
      </w:r>
    </w:p>
    <w:p w14:paraId="5749DD3B" w14:textId="39A9EBDC" w:rsidR="00470C07" w:rsidRDefault="00470C07"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unwittingly contradicts himself by averring on the one hand that succession</w:t>
      </w:r>
      <w:r w:rsidR="003B2273">
        <w:rPr>
          <w:rFonts w:ascii="Times New Roman" w:hAnsi="Times New Roman" w:cs="Times New Roman"/>
          <w:sz w:val="24"/>
          <w:szCs w:val="24"/>
        </w:rPr>
        <w:t xml:space="preserve"> to the</w:t>
      </w:r>
      <w:r>
        <w:rPr>
          <w:rFonts w:ascii="Times New Roman" w:hAnsi="Times New Roman" w:cs="Times New Roman"/>
          <w:sz w:val="24"/>
          <w:szCs w:val="24"/>
        </w:rPr>
        <w:t xml:space="preserve"> Nemangwe throne unquestionably devolves from father to son, yet in the same breath he lists </w:t>
      </w:r>
      <w:r w:rsidR="001C5BB1">
        <w:rPr>
          <w:rFonts w:ascii="Times New Roman" w:hAnsi="Times New Roman" w:cs="Times New Roman"/>
          <w:sz w:val="24"/>
          <w:szCs w:val="24"/>
        </w:rPr>
        <w:t>countless</w:t>
      </w:r>
      <w:r>
        <w:rPr>
          <w:rFonts w:ascii="Times New Roman" w:hAnsi="Times New Roman" w:cs="Times New Roman"/>
          <w:sz w:val="24"/>
          <w:szCs w:val="24"/>
        </w:rPr>
        <w:t xml:space="preserve"> meetings all held with the sole purpose in mind; namely the selection of a new chief.  The very fact that innumerable meetings were held, some successful, some abortive and yet some disputed is testament to the fact that success</w:t>
      </w:r>
      <w:r w:rsidR="003B2273">
        <w:rPr>
          <w:rFonts w:ascii="Times New Roman" w:hAnsi="Times New Roman" w:cs="Times New Roman"/>
          <w:sz w:val="24"/>
          <w:szCs w:val="24"/>
        </w:rPr>
        <w:t>ion is not as linear as he wants</w:t>
      </w:r>
      <w:r>
        <w:rPr>
          <w:rFonts w:ascii="Times New Roman" w:hAnsi="Times New Roman" w:cs="Times New Roman"/>
          <w:sz w:val="24"/>
          <w:szCs w:val="24"/>
        </w:rPr>
        <w:t xml:space="preserve"> everyone to believe.</w:t>
      </w:r>
    </w:p>
    <w:p w14:paraId="7F2B085F" w14:textId="48E7B9A7" w:rsidR="00470C07" w:rsidRDefault="00470C07"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Furthermore, the fact that several important functionaries are involved as provided</w:t>
      </w:r>
      <w:r w:rsidR="00D5321E">
        <w:rPr>
          <w:rFonts w:ascii="Times New Roman" w:hAnsi="Times New Roman" w:cs="Times New Roman"/>
          <w:sz w:val="24"/>
          <w:szCs w:val="24"/>
        </w:rPr>
        <w:t xml:space="preserve"> in proviso (i) to S283 which functionaries include the 2</w:t>
      </w:r>
      <w:r w:rsidR="00D5321E" w:rsidRPr="00D5321E">
        <w:rPr>
          <w:rFonts w:ascii="Times New Roman" w:hAnsi="Times New Roman" w:cs="Times New Roman"/>
          <w:sz w:val="24"/>
          <w:szCs w:val="24"/>
          <w:vertAlign w:val="superscript"/>
        </w:rPr>
        <w:t>nd</w:t>
      </w:r>
      <w:r w:rsidR="00D5321E">
        <w:rPr>
          <w:rFonts w:ascii="Times New Roman" w:hAnsi="Times New Roman" w:cs="Times New Roman"/>
          <w:sz w:val="24"/>
          <w:szCs w:val="24"/>
        </w:rPr>
        <w:t xml:space="preserve"> to 5</w:t>
      </w:r>
      <w:r w:rsidR="00D5321E" w:rsidRPr="00D5321E">
        <w:rPr>
          <w:rFonts w:ascii="Times New Roman" w:hAnsi="Times New Roman" w:cs="Times New Roman"/>
          <w:sz w:val="24"/>
          <w:szCs w:val="24"/>
          <w:vertAlign w:val="superscript"/>
        </w:rPr>
        <w:t>th</w:t>
      </w:r>
      <w:r w:rsidR="00D5321E">
        <w:rPr>
          <w:rFonts w:ascii="Times New Roman" w:hAnsi="Times New Roman" w:cs="Times New Roman"/>
          <w:sz w:val="24"/>
          <w:szCs w:val="24"/>
        </w:rPr>
        <w:t xml:space="preserve"> respondents in general and the 3</w:t>
      </w:r>
      <w:r w:rsidR="00D5321E" w:rsidRPr="00D5321E">
        <w:rPr>
          <w:rFonts w:ascii="Times New Roman" w:hAnsi="Times New Roman" w:cs="Times New Roman"/>
          <w:sz w:val="24"/>
          <w:szCs w:val="24"/>
          <w:vertAlign w:val="superscript"/>
        </w:rPr>
        <w:t>rd</w:t>
      </w:r>
      <w:r w:rsidR="00D5321E">
        <w:rPr>
          <w:rFonts w:ascii="Times New Roman" w:hAnsi="Times New Roman" w:cs="Times New Roman"/>
          <w:sz w:val="24"/>
          <w:szCs w:val="24"/>
        </w:rPr>
        <w:t xml:space="preserve"> and 5</w:t>
      </w:r>
      <w:r w:rsidR="00D5321E" w:rsidRPr="00D5321E">
        <w:rPr>
          <w:rFonts w:ascii="Times New Roman" w:hAnsi="Times New Roman" w:cs="Times New Roman"/>
          <w:sz w:val="24"/>
          <w:szCs w:val="24"/>
          <w:vertAlign w:val="superscript"/>
        </w:rPr>
        <w:t>th</w:t>
      </w:r>
      <w:r w:rsidR="00D5321E">
        <w:rPr>
          <w:rFonts w:ascii="Times New Roman" w:hAnsi="Times New Roman" w:cs="Times New Roman"/>
          <w:sz w:val="24"/>
          <w:szCs w:val="24"/>
        </w:rPr>
        <w:t xml:space="preserve"> respondents in particular ipso facto shows that the succession matrix is far from the linear progression he suggests.</w:t>
      </w:r>
    </w:p>
    <w:p w14:paraId="16CCCC61" w14:textId="4E04CEC8" w:rsidR="00266979" w:rsidRDefault="00266979"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All that is being conveyed here is that sh</w:t>
      </w:r>
      <w:r w:rsidR="003B2273">
        <w:rPr>
          <w:rFonts w:ascii="Times New Roman" w:hAnsi="Times New Roman" w:cs="Times New Roman"/>
          <w:sz w:val="24"/>
          <w:szCs w:val="24"/>
        </w:rPr>
        <w:t>ould the applicant still contend</w:t>
      </w:r>
      <w:r>
        <w:rPr>
          <w:rFonts w:ascii="Times New Roman" w:hAnsi="Times New Roman" w:cs="Times New Roman"/>
          <w:sz w:val="24"/>
          <w:szCs w:val="24"/>
        </w:rPr>
        <w:t xml:space="preserve"> that</w:t>
      </w:r>
      <w:r w:rsidR="003B2273">
        <w:rPr>
          <w:rFonts w:ascii="Times New Roman" w:hAnsi="Times New Roman" w:cs="Times New Roman"/>
          <w:sz w:val="24"/>
          <w:szCs w:val="24"/>
        </w:rPr>
        <w:t xml:space="preserve"> he</w:t>
      </w:r>
      <w:r>
        <w:rPr>
          <w:rFonts w:ascii="Times New Roman" w:hAnsi="Times New Roman" w:cs="Times New Roman"/>
          <w:sz w:val="24"/>
          <w:szCs w:val="24"/>
        </w:rPr>
        <w:t xml:space="preserve"> is the rightful heir to the now vacant throne, his name should find itself in the hat so to speak.  The issue of the ascension of the 1</w:t>
      </w:r>
      <w:r w:rsidRPr="0026697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to the throne has now been overtaken by his (i.e. 1</w:t>
      </w:r>
      <w:r w:rsidRPr="0026697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w:t>
      </w:r>
      <w:r w:rsidR="003B2273">
        <w:rPr>
          <w:rFonts w:ascii="Times New Roman" w:hAnsi="Times New Roman" w:cs="Times New Roman"/>
          <w:sz w:val="24"/>
          <w:szCs w:val="24"/>
        </w:rPr>
        <w:t>’s</w:t>
      </w:r>
      <w:r w:rsidR="00AF2BA3">
        <w:rPr>
          <w:rFonts w:ascii="Times New Roman" w:hAnsi="Times New Roman" w:cs="Times New Roman"/>
          <w:sz w:val="24"/>
          <w:szCs w:val="24"/>
        </w:rPr>
        <w:t>) very death.</w:t>
      </w:r>
    </w:p>
    <w:p w14:paraId="2EA7BB13" w14:textId="2F85BA8C" w:rsidR="00AF2BA3" w:rsidRDefault="00714003"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If applicant’s </w:t>
      </w:r>
      <w:r w:rsidR="00AF2BA3">
        <w:rPr>
          <w:rFonts w:ascii="Times New Roman" w:hAnsi="Times New Roman" w:cs="Times New Roman"/>
          <w:sz w:val="24"/>
          <w:szCs w:val="24"/>
        </w:rPr>
        <w:t>contention is to be taken to its logical conclusion then it would mean the untenable interrogation of the propriety of the succession of each preceding Chief to the throne dating back to the very inception of that chieftainship.</w:t>
      </w:r>
    </w:p>
    <w:p w14:paraId="708C4972" w14:textId="0D306136" w:rsidR="00AF2BA3" w:rsidRDefault="00AF2BA3"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Although the applicant purportedly sought to impugn the recommendation of the 1</w:t>
      </w:r>
      <w:r w:rsidRPr="00AF2BA3">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by the 2</w:t>
      </w:r>
      <w:r w:rsidRPr="00AF2BA3">
        <w:rPr>
          <w:rFonts w:ascii="Times New Roman" w:hAnsi="Times New Roman" w:cs="Times New Roman"/>
          <w:sz w:val="24"/>
          <w:szCs w:val="24"/>
          <w:vertAlign w:val="superscript"/>
        </w:rPr>
        <w:t>nd</w:t>
      </w:r>
      <w:r>
        <w:rPr>
          <w:rFonts w:ascii="Times New Roman" w:hAnsi="Times New Roman" w:cs="Times New Roman"/>
          <w:sz w:val="24"/>
          <w:szCs w:val="24"/>
        </w:rPr>
        <w:t xml:space="preserve"> and 3</w:t>
      </w:r>
      <w:r w:rsidRPr="00AF2BA3">
        <w:rPr>
          <w:rFonts w:ascii="Times New Roman" w:hAnsi="Times New Roman" w:cs="Times New Roman"/>
          <w:sz w:val="24"/>
          <w:szCs w:val="24"/>
          <w:vertAlign w:val="superscript"/>
        </w:rPr>
        <w:t>rd</w:t>
      </w:r>
      <w:r>
        <w:rPr>
          <w:rFonts w:ascii="Times New Roman" w:hAnsi="Times New Roman" w:cs="Times New Roman"/>
          <w:sz w:val="24"/>
          <w:szCs w:val="24"/>
        </w:rPr>
        <w:t xml:space="preserve"> respondents for the chieftainship position, the indisputable conclusion</w:t>
      </w:r>
      <w:r w:rsidR="007006AF">
        <w:rPr>
          <w:rFonts w:ascii="Times New Roman" w:hAnsi="Times New Roman" w:cs="Times New Roman"/>
          <w:sz w:val="24"/>
          <w:szCs w:val="24"/>
        </w:rPr>
        <w:t xml:space="preserve"> that</w:t>
      </w:r>
      <w:r>
        <w:rPr>
          <w:rFonts w:ascii="Times New Roman" w:hAnsi="Times New Roman" w:cs="Times New Roman"/>
          <w:sz w:val="24"/>
          <w:szCs w:val="24"/>
        </w:rPr>
        <w:t xml:space="preserve"> is drawn from their respective papers is that it is basically a dispute between the applicant and 1</w:t>
      </w:r>
      <w:r w:rsidRPr="00AF2BA3">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w:t>
      </w:r>
      <w:r w:rsidRPr="00AF2BA3">
        <w:rPr>
          <w:rFonts w:ascii="Times New Roman" w:hAnsi="Times New Roman" w:cs="Times New Roman"/>
          <w:i/>
          <w:sz w:val="24"/>
          <w:szCs w:val="24"/>
        </w:rPr>
        <w:t>inter se</w:t>
      </w:r>
      <w:r>
        <w:rPr>
          <w:rFonts w:ascii="Times New Roman" w:hAnsi="Times New Roman" w:cs="Times New Roman"/>
          <w:sz w:val="24"/>
          <w:szCs w:val="24"/>
        </w:rPr>
        <w:t>.</w:t>
      </w:r>
    </w:p>
    <w:p w14:paraId="6858D68C" w14:textId="04DC34EA" w:rsidR="00240B7B" w:rsidRDefault="00240B7B"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Furthermore, whether a civil suit against a person can be carried forward </w:t>
      </w:r>
      <w:r w:rsidR="007006AF">
        <w:rPr>
          <w:rFonts w:ascii="Times New Roman" w:hAnsi="Times New Roman" w:cs="Times New Roman"/>
          <w:sz w:val="24"/>
          <w:szCs w:val="24"/>
        </w:rPr>
        <w:t>notwithstanding the death of that</w:t>
      </w:r>
      <w:r>
        <w:rPr>
          <w:rFonts w:ascii="Times New Roman" w:hAnsi="Times New Roman" w:cs="Times New Roman"/>
          <w:sz w:val="24"/>
          <w:szCs w:val="24"/>
        </w:rPr>
        <w:t xml:space="preserve"> person depends on whether the rights at stake are rights in </w:t>
      </w:r>
      <w:r w:rsidR="007006AF">
        <w:rPr>
          <w:rFonts w:ascii="Times New Roman" w:hAnsi="Times New Roman" w:cs="Times New Roman"/>
          <w:i/>
          <w:sz w:val="24"/>
          <w:szCs w:val="24"/>
        </w:rPr>
        <w:t>r</w:t>
      </w:r>
      <w:r w:rsidRPr="00240B7B">
        <w:rPr>
          <w:rFonts w:ascii="Times New Roman" w:hAnsi="Times New Roman" w:cs="Times New Roman"/>
          <w:i/>
          <w:sz w:val="24"/>
          <w:szCs w:val="24"/>
        </w:rPr>
        <w:t>em</w:t>
      </w:r>
      <w:r>
        <w:rPr>
          <w:rFonts w:ascii="Times New Roman" w:hAnsi="Times New Roman" w:cs="Times New Roman"/>
          <w:sz w:val="24"/>
          <w:szCs w:val="24"/>
        </w:rPr>
        <w:t xml:space="preserve"> or rights in </w:t>
      </w:r>
      <w:r w:rsidRPr="00240B7B">
        <w:rPr>
          <w:rFonts w:ascii="Times New Roman" w:hAnsi="Times New Roman" w:cs="Times New Roman"/>
          <w:i/>
          <w:sz w:val="24"/>
          <w:szCs w:val="24"/>
        </w:rPr>
        <w:t>personam</w:t>
      </w:r>
      <w:r>
        <w:rPr>
          <w:rFonts w:ascii="Times New Roman" w:hAnsi="Times New Roman" w:cs="Times New Roman"/>
          <w:sz w:val="24"/>
          <w:szCs w:val="24"/>
        </w:rPr>
        <w:t>.  In his supplementary heads of argument the applicant concedes that the appointment of Chief is personal</w:t>
      </w:r>
      <w:r w:rsidR="007006AF">
        <w:rPr>
          <w:rFonts w:ascii="Times New Roman" w:hAnsi="Times New Roman" w:cs="Times New Roman"/>
          <w:sz w:val="24"/>
          <w:szCs w:val="24"/>
        </w:rPr>
        <w:t xml:space="preserve"> in</w:t>
      </w:r>
      <w:r>
        <w:rPr>
          <w:rFonts w:ascii="Times New Roman" w:hAnsi="Times New Roman" w:cs="Times New Roman"/>
          <w:sz w:val="24"/>
          <w:szCs w:val="24"/>
        </w:rPr>
        <w:t xml:space="preserve"> nature.  That is indeed</w:t>
      </w:r>
      <w:r w:rsidR="007006AF">
        <w:rPr>
          <w:rFonts w:ascii="Times New Roman" w:hAnsi="Times New Roman" w:cs="Times New Roman"/>
          <w:sz w:val="24"/>
          <w:szCs w:val="24"/>
        </w:rPr>
        <w:t xml:space="preserve"> so.  A perusal </w:t>
      </w:r>
      <w:r>
        <w:rPr>
          <w:rFonts w:ascii="Times New Roman" w:hAnsi="Times New Roman" w:cs="Times New Roman"/>
          <w:sz w:val="24"/>
          <w:szCs w:val="24"/>
        </w:rPr>
        <w:t>of all the provisions relating to the position of chief reveals not only that the appointment of Chief is personal but also that the rights, duties, obligations and benefits that accrue to that person by virtue of that position are personal.  See for example S281, 282 and 284 of the Constitution and S5 of the Traditional Leaders Act [</w:t>
      </w:r>
      <w:r w:rsidRPr="007006AF">
        <w:rPr>
          <w:rFonts w:ascii="Times New Roman" w:hAnsi="Times New Roman" w:cs="Times New Roman"/>
          <w:i/>
          <w:sz w:val="24"/>
          <w:szCs w:val="24"/>
        </w:rPr>
        <w:t>Chapter 29:17</w:t>
      </w:r>
      <w:r>
        <w:rPr>
          <w:rFonts w:ascii="Times New Roman" w:hAnsi="Times New Roman" w:cs="Times New Roman"/>
          <w:sz w:val="24"/>
          <w:szCs w:val="24"/>
        </w:rPr>
        <w:t>].</w:t>
      </w:r>
    </w:p>
    <w:p w14:paraId="48525B06" w14:textId="7A2CF916" w:rsidR="0079631E" w:rsidRDefault="0079631E"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death of the 1</w:t>
      </w:r>
      <w:r w:rsidRPr="0079631E">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therefore effectively extinguished any dispute as between him and the applicant regarding his appointment.  Investigating the correctness of the recommendations leading to 1</w:t>
      </w:r>
      <w:r w:rsidRPr="0079631E">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001C5BB1">
        <w:rPr>
          <w:rFonts w:ascii="Times New Roman" w:hAnsi="Times New Roman" w:cs="Times New Roman"/>
          <w:sz w:val="24"/>
          <w:szCs w:val="24"/>
        </w:rPr>
        <w:t>respondent’s</w:t>
      </w:r>
      <w:r>
        <w:rPr>
          <w:rFonts w:ascii="Times New Roman" w:hAnsi="Times New Roman" w:cs="Times New Roman"/>
          <w:sz w:val="24"/>
          <w:szCs w:val="24"/>
        </w:rPr>
        <w:t xml:space="preserve"> appointment would be merely an academic pursuit.  Given that the applicant can still partake on the selection process should he be eligible, such an investigation will yield nothi</w:t>
      </w:r>
      <w:r w:rsidR="007006AF">
        <w:rPr>
          <w:rFonts w:ascii="Times New Roman" w:hAnsi="Times New Roman" w:cs="Times New Roman"/>
          <w:sz w:val="24"/>
          <w:szCs w:val="24"/>
        </w:rPr>
        <w:t>ng of practical significance.  M</w:t>
      </w:r>
      <w:r>
        <w:rPr>
          <w:rFonts w:ascii="Times New Roman" w:hAnsi="Times New Roman" w:cs="Times New Roman"/>
          <w:sz w:val="24"/>
          <w:szCs w:val="24"/>
        </w:rPr>
        <w:t xml:space="preserve">ight I add that </w:t>
      </w:r>
      <w:r w:rsidR="007006AF">
        <w:rPr>
          <w:rFonts w:ascii="Times New Roman" w:hAnsi="Times New Roman" w:cs="Times New Roman"/>
          <w:sz w:val="24"/>
          <w:szCs w:val="24"/>
        </w:rPr>
        <w:t>his eligibility to participate i</w:t>
      </w:r>
      <w:r>
        <w:rPr>
          <w:rFonts w:ascii="Times New Roman" w:hAnsi="Times New Roman" w:cs="Times New Roman"/>
          <w:sz w:val="24"/>
          <w:szCs w:val="24"/>
        </w:rPr>
        <w:t>n the inevitable new selection process is not dependant on his status as the son of the late Elijah Katyavazungu but on his basis as a member of on</w:t>
      </w:r>
      <w:r w:rsidR="007006AF">
        <w:rPr>
          <w:rFonts w:ascii="Times New Roman" w:hAnsi="Times New Roman" w:cs="Times New Roman"/>
          <w:sz w:val="24"/>
          <w:szCs w:val="24"/>
        </w:rPr>
        <w:t xml:space="preserve">e of the eligible houses to the </w:t>
      </w:r>
      <w:r>
        <w:rPr>
          <w:rFonts w:ascii="Times New Roman" w:hAnsi="Times New Roman" w:cs="Times New Roman"/>
          <w:sz w:val="24"/>
          <w:szCs w:val="24"/>
        </w:rPr>
        <w:t>throne.</w:t>
      </w:r>
    </w:p>
    <w:p w14:paraId="1702498B" w14:textId="20C05A39" w:rsidR="0079631E" w:rsidRDefault="0079631E"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Consequently therefore, this is one of the exceptions to rule 32(7) of the High Court rules wherein t</w:t>
      </w:r>
      <w:r w:rsidR="007006AF">
        <w:rPr>
          <w:rFonts w:ascii="Times New Roman" w:hAnsi="Times New Roman" w:cs="Times New Roman"/>
          <w:sz w:val="24"/>
          <w:szCs w:val="24"/>
        </w:rPr>
        <w:t>he death of a party (in this case</w:t>
      </w:r>
      <w:r>
        <w:rPr>
          <w:rFonts w:ascii="Times New Roman" w:hAnsi="Times New Roman" w:cs="Times New Roman"/>
          <w:sz w:val="24"/>
          <w:szCs w:val="24"/>
        </w:rPr>
        <w:t xml:space="preserve"> the 1</w:t>
      </w:r>
      <w:r w:rsidRPr="0079631E">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effectively extinguishes the dispute.  The matter is therefore moot and the application is hereby dismissed with costs.</w:t>
      </w:r>
    </w:p>
    <w:p w14:paraId="61F72A37" w14:textId="77777777" w:rsidR="0079631E" w:rsidRDefault="0079631E" w:rsidP="00D532F8">
      <w:pPr>
        <w:spacing w:after="0" w:line="360" w:lineRule="auto"/>
        <w:ind w:firstLine="720"/>
        <w:jc w:val="both"/>
        <w:rPr>
          <w:rFonts w:ascii="Times New Roman" w:hAnsi="Times New Roman" w:cs="Times New Roman"/>
          <w:sz w:val="24"/>
          <w:szCs w:val="24"/>
        </w:rPr>
      </w:pPr>
    </w:p>
    <w:p w14:paraId="25B76C4F" w14:textId="77777777" w:rsidR="00E9616C" w:rsidRDefault="00E9616C" w:rsidP="00D532F8">
      <w:pPr>
        <w:spacing w:after="0" w:line="360" w:lineRule="auto"/>
        <w:ind w:firstLine="720"/>
        <w:jc w:val="both"/>
        <w:rPr>
          <w:rFonts w:ascii="Times New Roman" w:hAnsi="Times New Roman" w:cs="Times New Roman"/>
          <w:sz w:val="24"/>
          <w:szCs w:val="24"/>
        </w:rPr>
      </w:pPr>
    </w:p>
    <w:p w14:paraId="51739AE1" w14:textId="17237547" w:rsidR="0079631E" w:rsidRDefault="0079631E" w:rsidP="00D532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ZISENGWE J</w:t>
      </w:r>
    </w:p>
    <w:p w14:paraId="5B098440" w14:textId="77777777" w:rsidR="0079631E" w:rsidRDefault="0079631E" w:rsidP="00D532F8">
      <w:pPr>
        <w:spacing w:after="0" w:line="360" w:lineRule="auto"/>
        <w:ind w:firstLine="720"/>
        <w:jc w:val="both"/>
        <w:rPr>
          <w:rFonts w:ascii="Times New Roman" w:hAnsi="Times New Roman" w:cs="Times New Roman"/>
          <w:sz w:val="24"/>
          <w:szCs w:val="24"/>
        </w:rPr>
      </w:pPr>
    </w:p>
    <w:p w14:paraId="4656D918" w14:textId="77777777" w:rsidR="0079631E" w:rsidRDefault="0079631E" w:rsidP="00D532F8">
      <w:pPr>
        <w:spacing w:after="0" w:line="360" w:lineRule="auto"/>
        <w:ind w:firstLine="720"/>
        <w:jc w:val="both"/>
        <w:rPr>
          <w:rFonts w:ascii="Times New Roman" w:hAnsi="Times New Roman" w:cs="Times New Roman"/>
          <w:sz w:val="24"/>
          <w:szCs w:val="24"/>
        </w:rPr>
      </w:pPr>
    </w:p>
    <w:p w14:paraId="2418EADF" w14:textId="77777777" w:rsidR="00E9616C" w:rsidRDefault="00E9616C" w:rsidP="0059099B">
      <w:pPr>
        <w:spacing w:after="0" w:line="360" w:lineRule="auto"/>
        <w:jc w:val="both"/>
        <w:rPr>
          <w:rFonts w:ascii="Times New Roman" w:hAnsi="Times New Roman" w:cs="Times New Roman"/>
          <w:i/>
          <w:sz w:val="24"/>
          <w:szCs w:val="24"/>
        </w:rPr>
      </w:pPr>
      <w:bookmarkStart w:id="0" w:name="_GoBack"/>
      <w:bookmarkEnd w:id="0"/>
    </w:p>
    <w:p w14:paraId="0CD33F52" w14:textId="0E6ED6BA" w:rsidR="0079631E" w:rsidRPr="0079631E" w:rsidRDefault="0079631E" w:rsidP="00D532F8">
      <w:pPr>
        <w:spacing w:after="0" w:line="360" w:lineRule="auto"/>
        <w:ind w:firstLine="720"/>
        <w:jc w:val="both"/>
        <w:rPr>
          <w:rFonts w:ascii="Times New Roman" w:hAnsi="Times New Roman" w:cs="Times New Roman"/>
          <w:i/>
          <w:sz w:val="24"/>
          <w:szCs w:val="24"/>
        </w:rPr>
      </w:pPr>
      <w:r w:rsidRPr="0079631E">
        <w:rPr>
          <w:rFonts w:ascii="Times New Roman" w:hAnsi="Times New Roman" w:cs="Times New Roman"/>
          <w:i/>
          <w:sz w:val="24"/>
          <w:szCs w:val="24"/>
        </w:rPr>
        <w:t>Mutatu and Partners; Applicants Legal Practitioners</w:t>
      </w:r>
    </w:p>
    <w:p w14:paraId="4673C57B" w14:textId="691A7832" w:rsidR="00253781" w:rsidRPr="00F0252F" w:rsidRDefault="0079631E" w:rsidP="006B12AF">
      <w:pPr>
        <w:spacing w:after="0" w:line="360" w:lineRule="auto"/>
        <w:ind w:firstLine="720"/>
        <w:jc w:val="both"/>
        <w:rPr>
          <w:rFonts w:ascii="Times New Roman" w:hAnsi="Times New Roman" w:cs="Times New Roman"/>
          <w:i/>
          <w:sz w:val="24"/>
          <w:szCs w:val="24"/>
        </w:rPr>
      </w:pPr>
      <w:r w:rsidRPr="0079631E">
        <w:rPr>
          <w:rFonts w:ascii="Times New Roman" w:hAnsi="Times New Roman" w:cs="Times New Roman"/>
          <w:i/>
          <w:sz w:val="24"/>
          <w:szCs w:val="24"/>
        </w:rPr>
        <w:t>Chima, Gurajena and Partners; 1</w:t>
      </w:r>
      <w:r w:rsidRPr="0079631E">
        <w:rPr>
          <w:rFonts w:ascii="Times New Roman" w:hAnsi="Times New Roman" w:cs="Times New Roman"/>
          <w:i/>
          <w:sz w:val="24"/>
          <w:szCs w:val="24"/>
          <w:vertAlign w:val="superscript"/>
        </w:rPr>
        <w:t>st</w:t>
      </w:r>
      <w:r w:rsidRPr="0079631E">
        <w:rPr>
          <w:rFonts w:ascii="Times New Roman" w:hAnsi="Times New Roman" w:cs="Times New Roman"/>
          <w:i/>
          <w:sz w:val="24"/>
          <w:szCs w:val="24"/>
        </w:rPr>
        <w:t xml:space="preserve"> respondents Legal Practitioners.</w:t>
      </w:r>
    </w:p>
    <w:sectPr w:rsidR="00253781" w:rsidRPr="00F0252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051BB6" w14:textId="77777777" w:rsidR="00CB7C35" w:rsidRDefault="00CB7C35" w:rsidP="00CE0138">
      <w:pPr>
        <w:spacing w:after="0" w:line="240" w:lineRule="auto"/>
      </w:pPr>
      <w:r>
        <w:separator/>
      </w:r>
    </w:p>
  </w:endnote>
  <w:endnote w:type="continuationSeparator" w:id="0">
    <w:p w14:paraId="61F354D9" w14:textId="77777777" w:rsidR="00CB7C35" w:rsidRDefault="00CB7C35" w:rsidP="00CE0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3FFCCA" w14:textId="77777777" w:rsidR="00CB7C35" w:rsidRDefault="00CB7C35" w:rsidP="00CE0138">
      <w:pPr>
        <w:spacing w:after="0" w:line="240" w:lineRule="auto"/>
      </w:pPr>
      <w:r>
        <w:separator/>
      </w:r>
    </w:p>
  </w:footnote>
  <w:footnote w:type="continuationSeparator" w:id="0">
    <w:p w14:paraId="45A27B61" w14:textId="77777777" w:rsidR="00CB7C35" w:rsidRDefault="00CB7C35" w:rsidP="00CE013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9673286"/>
      <w:docPartObj>
        <w:docPartGallery w:val="Page Numbers (Top of Page)"/>
        <w:docPartUnique/>
      </w:docPartObj>
    </w:sdtPr>
    <w:sdtEndPr>
      <w:rPr>
        <w:noProof/>
      </w:rPr>
    </w:sdtEndPr>
    <w:sdtContent>
      <w:p w14:paraId="6F8B522B" w14:textId="77777777" w:rsidR="00EC1708" w:rsidRDefault="00EC1708">
        <w:pPr>
          <w:pStyle w:val="Header"/>
          <w:jc w:val="right"/>
          <w:rPr>
            <w:noProof/>
          </w:rPr>
        </w:pPr>
        <w:r>
          <w:fldChar w:fldCharType="begin"/>
        </w:r>
        <w:r>
          <w:instrText xml:space="preserve"> PAGE   \* MERGEFORMAT </w:instrText>
        </w:r>
        <w:r>
          <w:fldChar w:fldCharType="separate"/>
        </w:r>
        <w:r w:rsidR="0059099B">
          <w:rPr>
            <w:noProof/>
          </w:rPr>
          <w:t>6</w:t>
        </w:r>
        <w:r>
          <w:rPr>
            <w:noProof/>
          </w:rPr>
          <w:fldChar w:fldCharType="end"/>
        </w:r>
      </w:p>
      <w:p w14:paraId="124DB398" w14:textId="16D9EF39" w:rsidR="00EC1708" w:rsidRDefault="0094549B">
        <w:pPr>
          <w:pStyle w:val="Header"/>
          <w:jc w:val="right"/>
        </w:pPr>
        <w:r>
          <w:t>CAPP 70/23</w:t>
        </w:r>
      </w:p>
      <w:p w14:paraId="6119EC9A" w14:textId="44486EA3" w:rsidR="00EC1708" w:rsidRDefault="0094549B">
        <w:pPr>
          <w:pStyle w:val="Header"/>
          <w:jc w:val="right"/>
        </w:pPr>
        <w:r>
          <w:t>HMA 01-24</w:t>
        </w:r>
      </w:p>
    </w:sdtContent>
  </w:sdt>
  <w:p w14:paraId="27EEAFC5" w14:textId="77777777" w:rsidR="00EC1708" w:rsidRDefault="00EC17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C1D19"/>
    <w:multiLevelType w:val="hybridMultilevel"/>
    <w:tmpl w:val="2286E93A"/>
    <w:lvl w:ilvl="0" w:tplc="060AF4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2301F7"/>
    <w:multiLevelType w:val="hybridMultilevel"/>
    <w:tmpl w:val="EAFEAEA8"/>
    <w:lvl w:ilvl="0" w:tplc="1A5449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37D247D"/>
    <w:multiLevelType w:val="hybridMultilevel"/>
    <w:tmpl w:val="B7002CB2"/>
    <w:lvl w:ilvl="0" w:tplc="CD58487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AC06095"/>
    <w:multiLevelType w:val="hybridMultilevel"/>
    <w:tmpl w:val="A3BA9CF0"/>
    <w:lvl w:ilvl="0" w:tplc="E42870D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C0937CA"/>
    <w:multiLevelType w:val="hybridMultilevel"/>
    <w:tmpl w:val="95A45B58"/>
    <w:lvl w:ilvl="0" w:tplc="F5D0B0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19"/>
    <w:rsid w:val="000078B0"/>
    <w:rsid w:val="00017AD9"/>
    <w:rsid w:val="00017EA4"/>
    <w:rsid w:val="00025936"/>
    <w:rsid w:val="00027321"/>
    <w:rsid w:val="0003232B"/>
    <w:rsid w:val="00037287"/>
    <w:rsid w:val="000453F7"/>
    <w:rsid w:val="00046000"/>
    <w:rsid w:val="00050FFA"/>
    <w:rsid w:val="0005447A"/>
    <w:rsid w:val="00063D14"/>
    <w:rsid w:val="0006405B"/>
    <w:rsid w:val="000654B9"/>
    <w:rsid w:val="000739D0"/>
    <w:rsid w:val="0008027C"/>
    <w:rsid w:val="0008258D"/>
    <w:rsid w:val="000873D0"/>
    <w:rsid w:val="000921CC"/>
    <w:rsid w:val="000947DA"/>
    <w:rsid w:val="00095641"/>
    <w:rsid w:val="000A2450"/>
    <w:rsid w:val="000A3D95"/>
    <w:rsid w:val="000B0847"/>
    <w:rsid w:val="000B42C2"/>
    <w:rsid w:val="000B6172"/>
    <w:rsid w:val="000C2DE3"/>
    <w:rsid w:val="000C2F28"/>
    <w:rsid w:val="000C5386"/>
    <w:rsid w:val="000D08DA"/>
    <w:rsid w:val="000D35C6"/>
    <w:rsid w:val="000D797E"/>
    <w:rsid w:val="000F10FD"/>
    <w:rsid w:val="000F144D"/>
    <w:rsid w:val="000F2444"/>
    <w:rsid w:val="000F4007"/>
    <w:rsid w:val="0010008F"/>
    <w:rsid w:val="00103C25"/>
    <w:rsid w:val="001059D7"/>
    <w:rsid w:val="00106AB2"/>
    <w:rsid w:val="00111F1B"/>
    <w:rsid w:val="0011409C"/>
    <w:rsid w:val="00123E8B"/>
    <w:rsid w:val="0012601F"/>
    <w:rsid w:val="00131A07"/>
    <w:rsid w:val="00147F79"/>
    <w:rsid w:val="001521F5"/>
    <w:rsid w:val="001611C5"/>
    <w:rsid w:val="00161C89"/>
    <w:rsid w:val="00163221"/>
    <w:rsid w:val="001667D4"/>
    <w:rsid w:val="001668E5"/>
    <w:rsid w:val="0017011E"/>
    <w:rsid w:val="001713C9"/>
    <w:rsid w:val="00172938"/>
    <w:rsid w:val="0018066B"/>
    <w:rsid w:val="00183830"/>
    <w:rsid w:val="001A2595"/>
    <w:rsid w:val="001A3E7A"/>
    <w:rsid w:val="001A5ACC"/>
    <w:rsid w:val="001B1119"/>
    <w:rsid w:val="001B2D76"/>
    <w:rsid w:val="001B5F25"/>
    <w:rsid w:val="001B6031"/>
    <w:rsid w:val="001B7B4D"/>
    <w:rsid w:val="001C09DC"/>
    <w:rsid w:val="001C5BB1"/>
    <w:rsid w:val="001D345F"/>
    <w:rsid w:val="001D6BBD"/>
    <w:rsid w:val="00214D6B"/>
    <w:rsid w:val="00222394"/>
    <w:rsid w:val="00230E48"/>
    <w:rsid w:val="00233D59"/>
    <w:rsid w:val="00234A7F"/>
    <w:rsid w:val="00235A9C"/>
    <w:rsid w:val="00235ACE"/>
    <w:rsid w:val="002364A6"/>
    <w:rsid w:val="002403EC"/>
    <w:rsid w:val="00240B7B"/>
    <w:rsid w:val="00244270"/>
    <w:rsid w:val="00251E32"/>
    <w:rsid w:val="00253781"/>
    <w:rsid w:val="0025535B"/>
    <w:rsid w:val="00257BAC"/>
    <w:rsid w:val="002646A0"/>
    <w:rsid w:val="00266979"/>
    <w:rsid w:val="00272706"/>
    <w:rsid w:val="002808BE"/>
    <w:rsid w:val="00290B8F"/>
    <w:rsid w:val="00292B3C"/>
    <w:rsid w:val="002A41B8"/>
    <w:rsid w:val="002B3F0F"/>
    <w:rsid w:val="002D2F09"/>
    <w:rsid w:val="002F6426"/>
    <w:rsid w:val="00300072"/>
    <w:rsid w:val="00301A95"/>
    <w:rsid w:val="00304D8D"/>
    <w:rsid w:val="0031687D"/>
    <w:rsid w:val="00330A85"/>
    <w:rsid w:val="00332C09"/>
    <w:rsid w:val="00336BCF"/>
    <w:rsid w:val="003451D0"/>
    <w:rsid w:val="003454D4"/>
    <w:rsid w:val="00350B35"/>
    <w:rsid w:val="0035101B"/>
    <w:rsid w:val="00352CB4"/>
    <w:rsid w:val="00356A4B"/>
    <w:rsid w:val="00357B7E"/>
    <w:rsid w:val="003801BB"/>
    <w:rsid w:val="00383C45"/>
    <w:rsid w:val="0038466C"/>
    <w:rsid w:val="003860E3"/>
    <w:rsid w:val="00387C00"/>
    <w:rsid w:val="0039497F"/>
    <w:rsid w:val="003A7220"/>
    <w:rsid w:val="003B2273"/>
    <w:rsid w:val="003B35FE"/>
    <w:rsid w:val="003B5897"/>
    <w:rsid w:val="003B6B7D"/>
    <w:rsid w:val="003C229C"/>
    <w:rsid w:val="003C5860"/>
    <w:rsid w:val="003D0DE9"/>
    <w:rsid w:val="003D3C16"/>
    <w:rsid w:val="003E13B4"/>
    <w:rsid w:val="003E469F"/>
    <w:rsid w:val="003E6EA3"/>
    <w:rsid w:val="00402612"/>
    <w:rsid w:val="00403A5F"/>
    <w:rsid w:val="00410647"/>
    <w:rsid w:val="00415E26"/>
    <w:rsid w:val="004342B1"/>
    <w:rsid w:val="00434EC9"/>
    <w:rsid w:val="004419D8"/>
    <w:rsid w:val="0044247D"/>
    <w:rsid w:val="00454C50"/>
    <w:rsid w:val="00457374"/>
    <w:rsid w:val="004644AB"/>
    <w:rsid w:val="00470C07"/>
    <w:rsid w:val="004719C0"/>
    <w:rsid w:val="00474DA5"/>
    <w:rsid w:val="0047564A"/>
    <w:rsid w:val="004A186F"/>
    <w:rsid w:val="004B2BB2"/>
    <w:rsid w:val="004B40E7"/>
    <w:rsid w:val="004C17DE"/>
    <w:rsid w:val="004D16CE"/>
    <w:rsid w:val="004D5F34"/>
    <w:rsid w:val="004F4EA9"/>
    <w:rsid w:val="00511145"/>
    <w:rsid w:val="0051404B"/>
    <w:rsid w:val="005142DA"/>
    <w:rsid w:val="00524892"/>
    <w:rsid w:val="00524BD1"/>
    <w:rsid w:val="00531D43"/>
    <w:rsid w:val="005332CA"/>
    <w:rsid w:val="00555AD3"/>
    <w:rsid w:val="00561E4E"/>
    <w:rsid w:val="00566DC9"/>
    <w:rsid w:val="00571F7A"/>
    <w:rsid w:val="00585E09"/>
    <w:rsid w:val="0059099B"/>
    <w:rsid w:val="005A16AA"/>
    <w:rsid w:val="005A41B7"/>
    <w:rsid w:val="005B323B"/>
    <w:rsid w:val="005B35C6"/>
    <w:rsid w:val="005B3FDA"/>
    <w:rsid w:val="005B5970"/>
    <w:rsid w:val="005B5C39"/>
    <w:rsid w:val="005F154B"/>
    <w:rsid w:val="00604F4D"/>
    <w:rsid w:val="00611442"/>
    <w:rsid w:val="006201CE"/>
    <w:rsid w:val="006225B0"/>
    <w:rsid w:val="00623159"/>
    <w:rsid w:val="00625DA4"/>
    <w:rsid w:val="006329CB"/>
    <w:rsid w:val="006365B3"/>
    <w:rsid w:val="00636F1A"/>
    <w:rsid w:val="00655C32"/>
    <w:rsid w:val="006638C9"/>
    <w:rsid w:val="00663E88"/>
    <w:rsid w:val="00667FBB"/>
    <w:rsid w:val="0068491F"/>
    <w:rsid w:val="00685B52"/>
    <w:rsid w:val="00695779"/>
    <w:rsid w:val="006A3568"/>
    <w:rsid w:val="006A35B6"/>
    <w:rsid w:val="006B12AF"/>
    <w:rsid w:val="006B14F6"/>
    <w:rsid w:val="006B585F"/>
    <w:rsid w:val="006B7526"/>
    <w:rsid w:val="006D372A"/>
    <w:rsid w:val="006E0596"/>
    <w:rsid w:val="006E0D8D"/>
    <w:rsid w:val="006E3D8D"/>
    <w:rsid w:val="006F0EF7"/>
    <w:rsid w:val="006F47EE"/>
    <w:rsid w:val="006F5019"/>
    <w:rsid w:val="006F55A6"/>
    <w:rsid w:val="007006AF"/>
    <w:rsid w:val="00702A06"/>
    <w:rsid w:val="0070308F"/>
    <w:rsid w:val="007106A8"/>
    <w:rsid w:val="0071183B"/>
    <w:rsid w:val="00714003"/>
    <w:rsid w:val="00720C59"/>
    <w:rsid w:val="00721059"/>
    <w:rsid w:val="00722A2A"/>
    <w:rsid w:val="00727875"/>
    <w:rsid w:val="00736D1C"/>
    <w:rsid w:val="00740393"/>
    <w:rsid w:val="00740495"/>
    <w:rsid w:val="00742DB0"/>
    <w:rsid w:val="0074376C"/>
    <w:rsid w:val="00743C73"/>
    <w:rsid w:val="00751BDF"/>
    <w:rsid w:val="00755948"/>
    <w:rsid w:val="007658F0"/>
    <w:rsid w:val="00771FC4"/>
    <w:rsid w:val="00772E57"/>
    <w:rsid w:val="00775F6D"/>
    <w:rsid w:val="00785266"/>
    <w:rsid w:val="0079631E"/>
    <w:rsid w:val="007A6AA9"/>
    <w:rsid w:val="007A6F9C"/>
    <w:rsid w:val="007B623F"/>
    <w:rsid w:val="007B65A6"/>
    <w:rsid w:val="007B74DF"/>
    <w:rsid w:val="007C1C56"/>
    <w:rsid w:val="007C2CF6"/>
    <w:rsid w:val="007D2201"/>
    <w:rsid w:val="007E75B5"/>
    <w:rsid w:val="007F4FD9"/>
    <w:rsid w:val="007F6973"/>
    <w:rsid w:val="007F7BF6"/>
    <w:rsid w:val="00800547"/>
    <w:rsid w:val="0080280B"/>
    <w:rsid w:val="0080364B"/>
    <w:rsid w:val="008053B8"/>
    <w:rsid w:val="0081161F"/>
    <w:rsid w:val="00815DB7"/>
    <w:rsid w:val="008220AC"/>
    <w:rsid w:val="00823E34"/>
    <w:rsid w:val="00830C83"/>
    <w:rsid w:val="00835332"/>
    <w:rsid w:val="008371CF"/>
    <w:rsid w:val="008402A7"/>
    <w:rsid w:val="00841EAB"/>
    <w:rsid w:val="00844B00"/>
    <w:rsid w:val="00862AFF"/>
    <w:rsid w:val="00864398"/>
    <w:rsid w:val="00867FE8"/>
    <w:rsid w:val="00870BFB"/>
    <w:rsid w:val="0088368E"/>
    <w:rsid w:val="00887EEE"/>
    <w:rsid w:val="008A1A92"/>
    <w:rsid w:val="008A2FBB"/>
    <w:rsid w:val="008B1265"/>
    <w:rsid w:val="008B7C70"/>
    <w:rsid w:val="008C5ABE"/>
    <w:rsid w:val="008D6377"/>
    <w:rsid w:val="008D6F19"/>
    <w:rsid w:val="008E092E"/>
    <w:rsid w:val="008E1F1F"/>
    <w:rsid w:val="008E2C4D"/>
    <w:rsid w:val="008E4002"/>
    <w:rsid w:val="008E5A94"/>
    <w:rsid w:val="00900291"/>
    <w:rsid w:val="00906440"/>
    <w:rsid w:val="00906816"/>
    <w:rsid w:val="00907EB7"/>
    <w:rsid w:val="009127B6"/>
    <w:rsid w:val="00913874"/>
    <w:rsid w:val="0091723B"/>
    <w:rsid w:val="0092113F"/>
    <w:rsid w:val="009223D0"/>
    <w:rsid w:val="009248A8"/>
    <w:rsid w:val="009250AA"/>
    <w:rsid w:val="009325B2"/>
    <w:rsid w:val="00934AF9"/>
    <w:rsid w:val="00940404"/>
    <w:rsid w:val="00945393"/>
    <w:rsid w:val="0094549B"/>
    <w:rsid w:val="00955C51"/>
    <w:rsid w:val="009663C5"/>
    <w:rsid w:val="0097122A"/>
    <w:rsid w:val="00983E36"/>
    <w:rsid w:val="00987633"/>
    <w:rsid w:val="009904A7"/>
    <w:rsid w:val="00990EF4"/>
    <w:rsid w:val="009A059F"/>
    <w:rsid w:val="009B6B8E"/>
    <w:rsid w:val="009C1814"/>
    <w:rsid w:val="009D06B5"/>
    <w:rsid w:val="009D43A3"/>
    <w:rsid w:val="009E23EB"/>
    <w:rsid w:val="009E3B5A"/>
    <w:rsid w:val="009F1F95"/>
    <w:rsid w:val="00A00207"/>
    <w:rsid w:val="00A0456A"/>
    <w:rsid w:val="00A10A64"/>
    <w:rsid w:val="00A20C89"/>
    <w:rsid w:val="00A219E1"/>
    <w:rsid w:val="00A3164A"/>
    <w:rsid w:val="00A428B7"/>
    <w:rsid w:val="00A450C8"/>
    <w:rsid w:val="00A456B1"/>
    <w:rsid w:val="00A50C55"/>
    <w:rsid w:val="00A5274E"/>
    <w:rsid w:val="00A5327E"/>
    <w:rsid w:val="00A5376E"/>
    <w:rsid w:val="00A572D4"/>
    <w:rsid w:val="00A62487"/>
    <w:rsid w:val="00A741E0"/>
    <w:rsid w:val="00A74A65"/>
    <w:rsid w:val="00A77B37"/>
    <w:rsid w:val="00A9464B"/>
    <w:rsid w:val="00AA5E4B"/>
    <w:rsid w:val="00AB06F3"/>
    <w:rsid w:val="00AB4277"/>
    <w:rsid w:val="00AB4C58"/>
    <w:rsid w:val="00AB6E9D"/>
    <w:rsid w:val="00AC2D63"/>
    <w:rsid w:val="00AE3073"/>
    <w:rsid w:val="00AF0F9D"/>
    <w:rsid w:val="00AF2BA3"/>
    <w:rsid w:val="00B077E4"/>
    <w:rsid w:val="00B10ACA"/>
    <w:rsid w:val="00B1533B"/>
    <w:rsid w:val="00B15A22"/>
    <w:rsid w:val="00B176DA"/>
    <w:rsid w:val="00B32499"/>
    <w:rsid w:val="00B36BAE"/>
    <w:rsid w:val="00B50D38"/>
    <w:rsid w:val="00B5178E"/>
    <w:rsid w:val="00B70EB6"/>
    <w:rsid w:val="00B756C6"/>
    <w:rsid w:val="00B82207"/>
    <w:rsid w:val="00B8542A"/>
    <w:rsid w:val="00B96355"/>
    <w:rsid w:val="00BA56C3"/>
    <w:rsid w:val="00BA78B8"/>
    <w:rsid w:val="00BB1C72"/>
    <w:rsid w:val="00BB585B"/>
    <w:rsid w:val="00BE283A"/>
    <w:rsid w:val="00BE537D"/>
    <w:rsid w:val="00BE6135"/>
    <w:rsid w:val="00BF791F"/>
    <w:rsid w:val="00C009E4"/>
    <w:rsid w:val="00C042AA"/>
    <w:rsid w:val="00C1286F"/>
    <w:rsid w:val="00C1712E"/>
    <w:rsid w:val="00C2230D"/>
    <w:rsid w:val="00C23143"/>
    <w:rsid w:val="00C25B12"/>
    <w:rsid w:val="00C34B19"/>
    <w:rsid w:val="00C37DF6"/>
    <w:rsid w:val="00C41928"/>
    <w:rsid w:val="00C525AA"/>
    <w:rsid w:val="00C54857"/>
    <w:rsid w:val="00C559AD"/>
    <w:rsid w:val="00C609A3"/>
    <w:rsid w:val="00C62B82"/>
    <w:rsid w:val="00C64B7C"/>
    <w:rsid w:val="00C65316"/>
    <w:rsid w:val="00C735EB"/>
    <w:rsid w:val="00C84A7A"/>
    <w:rsid w:val="00C85D48"/>
    <w:rsid w:val="00C9163A"/>
    <w:rsid w:val="00C91C0F"/>
    <w:rsid w:val="00C93DFF"/>
    <w:rsid w:val="00C96ED6"/>
    <w:rsid w:val="00CA404C"/>
    <w:rsid w:val="00CA4410"/>
    <w:rsid w:val="00CA582E"/>
    <w:rsid w:val="00CB7C35"/>
    <w:rsid w:val="00CC5FB3"/>
    <w:rsid w:val="00CD247C"/>
    <w:rsid w:val="00CD5141"/>
    <w:rsid w:val="00CE0138"/>
    <w:rsid w:val="00CF1708"/>
    <w:rsid w:val="00D1389C"/>
    <w:rsid w:val="00D25876"/>
    <w:rsid w:val="00D32786"/>
    <w:rsid w:val="00D32B49"/>
    <w:rsid w:val="00D35C07"/>
    <w:rsid w:val="00D4233E"/>
    <w:rsid w:val="00D424A9"/>
    <w:rsid w:val="00D5321E"/>
    <w:rsid w:val="00D532F8"/>
    <w:rsid w:val="00D560AF"/>
    <w:rsid w:val="00D62A97"/>
    <w:rsid w:val="00D72476"/>
    <w:rsid w:val="00D84255"/>
    <w:rsid w:val="00DC3F91"/>
    <w:rsid w:val="00DC6E89"/>
    <w:rsid w:val="00DD0158"/>
    <w:rsid w:val="00DD365C"/>
    <w:rsid w:val="00DD79CA"/>
    <w:rsid w:val="00DF21DC"/>
    <w:rsid w:val="00E031EF"/>
    <w:rsid w:val="00E10DBF"/>
    <w:rsid w:val="00E23948"/>
    <w:rsid w:val="00E33D9A"/>
    <w:rsid w:val="00E512F5"/>
    <w:rsid w:val="00E53974"/>
    <w:rsid w:val="00E601B4"/>
    <w:rsid w:val="00E6096B"/>
    <w:rsid w:val="00E60E1A"/>
    <w:rsid w:val="00E629B8"/>
    <w:rsid w:val="00E72128"/>
    <w:rsid w:val="00E728EF"/>
    <w:rsid w:val="00E94964"/>
    <w:rsid w:val="00E9616C"/>
    <w:rsid w:val="00EA7329"/>
    <w:rsid w:val="00EB2574"/>
    <w:rsid w:val="00EB54E0"/>
    <w:rsid w:val="00EC1708"/>
    <w:rsid w:val="00EE5954"/>
    <w:rsid w:val="00EF175C"/>
    <w:rsid w:val="00F04377"/>
    <w:rsid w:val="00F04715"/>
    <w:rsid w:val="00F11A1C"/>
    <w:rsid w:val="00F1370A"/>
    <w:rsid w:val="00F243AA"/>
    <w:rsid w:val="00F249BB"/>
    <w:rsid w:val="00F25172"/>
    <w:rsid w:val="00F31C04"/>
    <w:rsid w:val="00F4274A"/>
    <w:rsid w:val="00F536CB"/>
    <w:rsid w:val="00F81F1F"/>
    <w:rsid w:val="00F8445B"/>
    <w:rsid w:val="00F92F28"/>
    <w:rsid w:val="00F9680D"/>
    <w:rsid w:val="00FA13A9"/>
    <w:rsid w:val="00FA49D1"/>
    <w:rsid w:val="00FA4C45"/>
    <w:rsid w:val="00FA5A62"/>
    <w:rsid w:val="00FA778D"/>
    <w:rsid w:val="00FB6EC0"/>
    <w:rsid w:val="00FC0634"/>
    <w:rsid w:val="00FC3EAA"/>
    <w:rsid w:val="00FC5471"/>
    <w:rsid w:val="00FD566B"/>
    <w:rsid w:val="00FE01F3"/>
    <w:rsid w:val="00FF7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8105A"/>
  <w15:chartTrackingRefBased/>
  <w15:docId w15:val="{C6749719-BCDF-413D-B0CD-ED73C45C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19"/>
    <w:pPr>
      <w:spacing w:after="200" w:line="276" w:lineRule="auto"/>
    </w:pPr>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01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138"/>
    <w:rPr>
      <w:lang w:val="en-ZW"/>
    </w:rPr>
  </w:style>
  <w:style w:type="paragraph" w:styleId="Footer">
    <w:name w:val="footer"/>
    <w:basedOn w:val="Normal"/>
    <w:link w:val="FooterChar"/>
    <w:uiPriority w:val="99"/>
    <w:unhideWhenUsed/>
    <w:rsid w:val="00CE0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138"/>
    <w:rPr>
      <w:lang w:val="en-ZW"/>
    </w:rPr>
  </w:style>
  <w:style w:type="paragraph" w:styleId="ListParagraph">
    <w:name w:val="List Paragraph"/>
    <w:basedOn w:val="Normal"/>
    <w:uiPriority w:val="34"/>
    <w:qFormat/>
    <w:rsid w:val="0044247D"/>
    <w:pPr>
      <w:ind w:left="720"/>
      <w:contextualSpacing/>
    </w:pPr>
  </w:style>
  <w:style w:type="paragraph" w:styleId="BalloonText">
    <w:name w:val="Balloon Text"/>
    <w:basedOn w:val="Normal"/>
    <w:link w:val="BalloonTextChar"/>
    <w:uiPriority w:val="99"/>
    <w:semiHidden/>
    <w:unhideWhenUsed/>
    <w:rsid w:val="004026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2612"/>
    <w:rPr>
      <w:rFonts w:ascii="Segoe UI" w:hAnsi="Segoe UI" w:cs="Segoe UI"/>
      <w:sz w:val="18"/>
      <w:szCs w:val="18"/>
      <w:lang w:val="en-ZW"/>
    </w:rPr>
  </w:style>
  <w:style w:type="paragraph" w:styleId="NoSpacing">
    <w:name w:val="No Spacing"/>
    <w:uiPriority w:val="1"/>
    <w:qFormat/>
    <w:rsid w:val="003A7220"/>
    <w:pPr>
      <w:spacing w:after="0" w:line="240" w:lineRule="auto"/>
    </w:pPr>
    <w:rPr>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6</Pages>
  <Words>1820</Words>
  <Characters>10378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CHIEF REGISTRAR</cp:lastModifiedBy>
  <cp:revision>28</cp:revision>
  <cp:lastPrinted>2021-04-14T09:12:00Z</cp:lastPrinted>
  <dcterms:created xsi:type="dcterms:W3CDTF">2024-01-03T13:31:00Z</dcterms:created>
  <dcterms:modified xsi:type="dcterms:W3CDTF">2024-01-05T07:24:00Z</dcterms:modified>
</cp:coreProperties>
</file>