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1EC0" w14:textId="2444C52D" w:rsidR="00F02D9B" w:rsidRPr="00F02D9B" w:rsidRDefault="00F02D9B" w:rsidP="00F02D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NASHCRYSTAL MOTORS (PRIVATE) LIMITED </w:t>
      </w:r>
      <w:r w:rsidRPr="00F02D9B">
        <w:rPr>
          <w:rFonts w:ascii="Times New Roman" w:hAnsi="Times New Roman" w:cs="Times New Roman"/>
          <w:sz w:val="24"/>
          <w:szCs w:val="24"/>
        </w:rPr>
        <w:tab/>
      </w:r>
      <w:r w:rsidRPr="00F02D9B">
        <w:rPr>
          <w:rFonts w:ascii="Times New Roman" w:hAnsi="Times New Roman" w:cs="Times New Roman"/>
          <w:sz w:val="24"/>
          <w:szCs w:val="24"/>
        </w:rPr>
        <w:tab/>
      </w:r>
      <w:r w:rsidRPr="00F02D9B">
        <w:rPr>
          <w:rFonts w:ascii="Times New Roman" w:hAnsi="Times New Roman" w:cs="Times New Roman"/>
          <w:sz w:val="24"/>
          <w:szCs w:val="24"/>
        </w:rPr>
        <w:tab/>
      </w:r>
      <w:r w:rsidRPr="00F02D9B">
        <w:rPr>
          <w:rFonts w:ascii="Times New Roman" w:hAnsi="Times New Roman" w:cs="Times New Roman"/>
          <w:sz w:val="24"/>
          <w:szCs w:val="24"/>
        </w:rPr>
        <w:tab/>
      </w:r>
    </w:p>
    <w:p w14:paraId="439E7435" w14:textId="77777777" w:rsidR="00F02D9B" w:rsidRPr="00F02D9B" w:rsidRDefault="00F02D9B" w:rsidP="00F02D9B">
      <w:pPr>
        <w:spacing w:after="0" w:line="240" w:lineRule="auto"/>
        <w:jc w:val="both"/>
        <w:rPr>
          <w:rFonts w:ascii="Times New Roman" w:hAnsi="Times New Roman" w:cs="Times New Roman"/>
          <w:sz w:val="24"/>
          <w:szCs w:val="24"/>
        </w:rPr>
      </w:pPr>
      <w:r w:rsidRPr="00F02D9B">
        <w:rPr>
          <w:rFonts w:ascii="Times New Roman" w:hAnsi="Times New Roman" w:cs="Times New Roman"/>
          <w:sz w:val="24"/>
          <w:szCs w:val="24"/>
        </w:rPr>
        <w:t>versus</w:t>
      </w:r>
    </w:p>
    <w:p w14:paraId="30DCE188" w14:textId="210780BD" w:rsidR="00F02D9B" w:rsidRDefault="00F02D9B" w:rsidP="00F02D9B">
      <w:pPr>
        <w:spacing w:after="0" w:line="240" w:lineRule="auto"/>
        <w:jc w:val="both"/>
        <w:rPr>
          <w:rFonts w:ascii="Times New Roman" w:hAnsi="Times New Roman" w:cs="Times New Roman"/>
          <w:sz w:val="24"/>
          <w:szCs w:val="24"/>
        </w:rPr>
      </w:pPr>
      <w:r w:rsidRPr="00F02D9B">
        <w:rPr>
          <w:rFonts w:ascii="Times New Roman" w:hAnsi="Times New Roman" w:cs="Times New Roman"/>
          <w:sz w:val="24"/>
          <w:szCs w:val="24"/>
        </w:rPr>
        <w:t>T</w:t>
      </w:r>
      <w:r>
        <w:rPr>
          <w:rFonts w:ascii="Times New Roman" w:hAnsi="Times New Roman" w:cs="Times New Roman"/>
          <w:sz w:val="24"/>
          <w:szCs w:val="24"/>
        </w:rPr>
        <w:t xml:space="preserve">OTAL ZIMBABWE (PRIVATE) LIMITED </w:t>
      </w:r>
    </w:p>
    <w:p w14:paraId="087FFB8C" w14:textId="1BBDAB52" w:rsidR="00F02D9B" w:rsidRPr="00F02D9B" w:rsidRDefault="00F02D9B" w:rsidP="00F02D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14:paraId="5A9D8399" w14:textId="67CE7007" w:rsidR="00F02D9B" w:rsidRDefault="00F02D9B" w:rsidP="00F02D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B.H DRURY </w:t>
      </w:r>
    </w:p>
    <w:p w14:paraId="7BC99FF9" w14:textId="00963AA3" w:rsidR="00F02D9B" w:rsidRPr="00F02D9B" w:rsidRDefault="00F02D9B" w:rsidP="00F02D9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14:paraId="32F02082" w14:textId="6E5AFFE5" w:rsidR="00F02D9B" w:rsidRDefault="00F02D9B" w:rsidP="00F02D9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DRAWCARD ENTERPRISES (PRIVATE LIMITED </w:t>
      </w:r>
    </w:p>
    <w:p w14:paraId="12364469" w14:textId="77777777" w:rsidR="00F02D9B" w:rsidRPr="00F02D9B" w:rsidRDefault="00F02D9B" w:rsidP="00F02D9B">
      <w:pPr>
        <w:spacing w:line="240" w:lineRule="auto"/>
        <w:jc w:val="both"/>
        <w:rPr>
          <w:rFonts w:ascii="Times New Roman" w:hAnsi="Times New Roman" w:cs="Times New Roman"/>
          <w:sz w:val="24"/>
          <w:szCs w:val="24"/>
        </w:rPr>
      </w:pPr>
    </w:p>
    <w:p w14:paraId="411BF25E" w14:textId="77777777" w:rsidR="00F02D9B" w:rsidRPr="00F02D9B" w:rsidRDefault="00F02D9B" w:rsidP="00F02D9B">
      <w:pPr>
        <w:spacing w:after="0" w:line="240" w:lineRule="auto"/>
        <w:jc w:val="both"/>
        <w:rPr>
          <w:rFonts w:ascii="Times New Roman" w:hAnsi="Times New Roman" w:cs="Times New Roman"/>
          <w:sz w:val="24"/>
          <w:szCs w:val="24"/>
        </w:rPr>
      </w:pPr>
      <w:r w:rsidRPr="00F02D9B">
        <w:rPr>
          <w:rFonts w:ascii="Times New Roman" w:hAnsi="Times New Roman" w:cs="Times New Roman"/>
          <w:sz w:val="24"/>
          <w:szCs w:val="24"/>
        </w:rPr>
        <w:t xml:space="preserve">HIGH COURT OF ZIMBABWE </w:t>
      </w:r>
    </w:p>
    <w:p w14:paraId="682DE380" w14:textId="77777777" w:rsidR="00F02D9B" w:rsidRPr="00F02D9B" w:rsidRDefault="00F02D9B" w:rsidP="00F02D9B">
      <w:pPr>
        <w:spacing w:after="0" w:line="240" w:lineRule="auto"/>
        <w:jc w:val="both"/>
        <w:rPr>
          <w:rFonts w:ascii="Times New Roman" w:hAnsi="Times New Roman" w:cs="Times New Roman"/>
          <w:sz w:val="24"/>
          <w:szCs w:val="24"/>
        </w:rPr>
      </w:pPr>
      <w:r w:rsidRPr="00F02D9B">
        <w:rPr>
          <w:rFonts w:ascii="Times New Roman" w:hAnsi="Times New Roman" w:cs="Times New Roman"/>
          <w:sz w:val="24"/>
          <w:szCs w:val="24"/>
        </w:rPr>
        <w:t>MUZENDA J</w:t>
      </w:r>
    </w:p>
    <w:p w14:paraId="6062E91C" w14:textId="1DE48BD0" w:rsidR="00F02D9B" w:rsidRPr="00F02D9B" w:rsidRDefault="00F02D9B" w:rsidP="00F02D9B">
      <w:pPr>
        <w:spacing w:after="0" w:line="240" w:lineRule="auto"/>
        <w:jc w:val="both"/>
        <w:rPr>
          <w:rFonts w:ascii="Times New Roman" w:hAnsi="Times New Roman" w:cs="Times New Roman"/>
          <w:sz w:val="24"/>
          <w:szCs w:val="24"/>
        </w:rPr>
      </w:pPr>
      <w:r w:rsidRPr="00F02D9B">
        <w:rPr>
          <w:rFonts w:ascii="Times New Roman" w:hAnsi="Times New Roman" w:cs="Times New Roman"/>
          <w:sz w:val="24"/>
          <w:szCs w:val="24"/>
        </w:rPr>
        <w:t xml:space="preserve">MUTARE, </w:t>
      </w:r>
      <w:r>
        <w:rPr>
          <w:rFonts w:ascii="Times New Roman" w:hAnsi="Times New Roman" w:cs="Times New Roman"/>
          <w:sz w:val="24"/>
          <w:szCs w:val="24"/>
        </w:rPr>
        <w:t xml:space="preserve">6 </w:t>
      </w:r>
      <w:r w:rsidR="002B1D71">
        <w:rPr>
          <w:rFonts w:ascii="Times New Roman" w:hAnsi="Times New Roman" w:cs="Times New Roman"/>
          <w:sz w:val="24"/>
          <w:szCs w:val="24"/>
        </w:rPr>
        <w:t xml:space="preserve">and 8 </w:t>
      </w:r>
      <w:r>
        <w:rPr>
          <w:rFonts w:ascii="Times New Roman" w:hAnsi="Times New Roman" w:cs="Times New Roman"/>
          <w:sz w:val="24"/>
          <w:szCs w:val="24"/>
        </w:rPr>
        <w:t>August 2025</w:t>
      </w:r>
    </w:p>
    <w:p w14:paraId="05273593" w14:textId="77777777" w:rsidR="00F02D9B" w:rsidRPr="00F02D9B" w:rsidRDefault="00F02D9B" w:rsidP="00F02D9B">
      <w:pPr>
        <w:spacing w:line="360" w:lineRule="auto"/>
        <w:jc w:val="both"/>
        <w:rPr>
          <w:rFonts w:ascii="Times New Roman" w:hAnsi="Times New Roman" w:cs="Times New Roman"/>
          <w:sz w:val="24"/>
          <w:szCs w:val="24"/>
        </w:rPr>
      </w:pPr>
    </w:p>
    <w:p w14:paraId="590E0263" w14:textId="0373F19F" w:rsidR="00F02D9B" w:rsidRDefault="00F02D9B" w:rsidP="00E77C8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M</w:t>
      </w:r>
      <w:r w:rsidRPr="00F02D9B">
        <w:rPr>
          <w:rFonts w:ascii="Times New Roman" w:hAnsi="Times New Roman" w:cs="Times New Roman"/>
          <w:sz w:val="24"/>
          <w:szCs w:val="24"/>
        </w:rPr>
        <w:t xml:space="preserve">UZENDA J: </w:t>
      </w:r>
      <w:r>
        <w:rPr>
          <w:rFonts w:ascii="Times New Roman" w:hAnsi="Times New Roman" w:cs="Times New Roman"/>
          <w:sz w:val="24"/>
          <w:szCs w:val="24"/>
        </w:rPr>
        <w:t>Plaintiff and first defendant entered into a lease agreement of a filling station at No. 17 Aerodrome Road, Mutare between 17 May 1999 and 30 April 1999. Subsequent renewals of this lea</w:t>
      </w:r>
      <w:r w:rsidR="005A5C09">
        <w:rPr>
          <w:rFonts w:ascii="Times New Roman" w:hAnsi="Times New Roman" w:cs="Times New Roman"/>
          <w:sz w:val="24"/>
          <w:szCs w:val="24"/>
        </w:rPr>
        <w:t>se</w:t>
      </w:r>
      <w:r>
        <w:rPr>
          <w:rFonts w:ascii="Times New Roman" w:hAnsi="Times New Roman" w:cs="Times New Roman"/>
          <w:sz w:val="24"/>
          <w:szCs w:val="24"/>
        </w:rPr>
        <w:t xml:space="preserve"> were </w:t>
      </w:r>
      <w:proofErr w:type="gramStart"/>
      <w:r>
        <w:rPr>
          <w:rFonts w:ascii="Times New Roman" w:hAnsi="Times New Roman" w:cs="Times New Roman"/>
          <w:sz w:val="24"/>
          <w:szCs w:val="24"/>
        </w:rPr>
        <w:t>effected</w:t>
      </w:r>
      <w:proofErr w:type="gramEnd"/>
      <w:r>
        <w:rPr>
          <w:rFonts w:ascii="Times New Roman" w:hAnsi="Times New Roman" w:cs="Times New Roman"/>
          <w:sz w:val="24"/>
          <w:szCs w:val="24"/>
        </w:rPr>
        <w:t xml:space="preserve"> </w:t>
      </w:r>
      <w:r w:rsidR="007670A8">
        <w:rPr>
          <w:rFonts w:ascii="Times New Roman" w:hAnsi="Times New Roman" w:cs="Times New Roman"/>
          <w:sz w:val="24"/>
          <w:szCs w:val="24"/>
        </w:rPr>
        <w:t>until 29 July 2009 when plaintiff wrote to the first defendant’s agent offering to purchase the property for a sum of USD$</w:t>
      </w:r>
      <w:r w:rsidR="0088616B">
        <w:rPr>
          <w:rFonts w:ascii="Times New Roman" w:hAnsi="Times New Roman" w:cs="Times New Roman"/>
          <w:sz w:val="24"/>
          <w:szCs w:val="24"/>
        </w:rPr>
        <w:t xml:space="preserve">80 000. </w:t>
      </w:r>
      <w:r w:rsidR="0097188F">
        <w:rPr>
          <w:rFonts w:ascii="Times New Roman" w:hAnsi="Times New Roman" w:cs="Times New Roman"/>
          <w:sz w:val="24"/>
          <w:szCs w:val="24"/>
        </w:rPr>
        <w:t>O</w:t>
      </w:r>
      <w:r w:rsidR="0088616B">
        <w:rPr>
          <w:rFonts w:ascii="Times New Roman" w:hAnsi="Times New Roman" w:cs="Times New Roman"/>
          <w:sz w:val="24"/>
          <w:szCs w:val="24"/>
        </w:rPr>
        <w:t>n 21 January 2009 first defendant’s agent wrote back to plaintiff’s director speaking of final copies of the agreement of sale being ready for signing</w:t>
      </w:r>
      <w:r w:rsidR="005A5C09">
        <w:rPr>
          <w:rFonts w:ascii="Times New Roman" w:hAnsi="Times New Roman" w:cs="Times New Roman"/>
          <w:sz w:val="24"/>
          <w:szCs w:val="24"/>
        </w:rPr>
        <w:t xml:space="preserve"> o</w:t>
      </w:r>
      <w:r w:rsidR="0088616B">
        <w:rPr>
          <w:rFonts w:ascii="Times New Roman" w:hAnsi="Times New Roman" w:cs="Times New Roman"/>
          <w:sz w:val="24"/>
          <w:szCs w:val="24"/>
        </w:rPr>
        <w:t xml:space="preserve">n condition plaintiff would have </w:t>
      </w:r>
      <w:proofErr w:type="gramStart"/>
      <w:r w:rsidR="0088616B">
        <w:rPr>
          <w:rFonts w:ascii="Times New Roman" w:hAnsi="Times New Roman" w:cs="Times New Roman"/>
          <w:sz w:val="24"/>
          <w:szCs w:val="24"/>
        </w:rPr>
        <w:t>effected</w:t>
      </w:r>
      <w:proofErr w:type="gramEnd"/>
      <w:r w:rsidR="0088616B">
        <w:rPr>
          <w:rFonts w:ascii="Times New Roman" w:hAnsi="Times New Roman" w:cs="Times New Roman"/>
          <w:sz w:val="24"/>
          <w:szCs w:val="24"/>
        </w:rPr>
        <w:t xml:space="preserve"> payments of the purchase price. Plaintiff did not pay. In its letters to the first defendant, plaintiff was having financial challenges which ultimately frustrated first defendant. On 13 February 2009</w:t>
      </w:r>
      <w:r w:rsidR="005A5C09">
        <w:rPr>
          <w:rFonts w:ascii="Times New Roman" w:hAnsi="Times New Roman" w:cs="Times New Roman"/>
          <w:sz w:val="24"/>
          <w:szCs w:val="24"/>
        </w:rPr>
        <w:t>,</w:t>
      </w:r>
      <w:r w:rsidR="0088616B">
        <w:rPr>
          <w:rFonts w:ascii="Times New Roman" w:hAnsi="Times New Roman" w:cs="Times New Roman"/>
          <w:sz w:val="24"/>
          <w:szCs w:val="24"/>
        </w:rPr>
        <w:t xml:space="preserve"> first defendant gave plaintiff an ultimatum for plaintiff to pay the whole purchase price within seven (7) days so as to finish the business transaction, plaintiff could not meet the deadline. On 27 November 2009 plaintiff was advised via an email that the business arrangement had been cancelled due to non-payment and on 13 October 2010 first defendant informed plaintiff that it was holding USD$80 000 in its lawyers’ Trust Account for refund. First defendant authorised its lawyers to refund the purchase price to plaintiff’s directors. Plaintiff rejected the refund and demanded specific performance. At the same period of 2009</w:t>
      </w:r>
      <w:r w:rsidR="005A5C09">
        <w:rPr>
          <w:rFonts w:ascii="Times New Roman" w:hAnsi="Times New Roman" w:cs="Times New Roman"/>
          <w:sz w:val="24"/>
          <w:szCs w:val="24"/>
        </w:rPr>
        <w:t>,</w:t>
      </w:r>
      <w:r w:rsidR="0088616B">
        <w:rPr>
          <w:rFonts w:ascii="Times New Roman" w:hAnsi="Times New Roman" w:cs="Times New Roman"/>
          <w:sz w:val="24"/>
          <w:szCs w:val="24"/>
        </w:rPr>
        <w:t xml:space="preserve"> third defendant purchased the property and fully paid for it. In 2015</w:t>
      </w:r>
      <w:r w:rsidR="005A5C09">
        <w:rPr>
          <w:rFonts w:ascii="Times New Roman" w:hAnsi="Times New Roman" w:cs="Times New Roman"/>
          <w:sz w:val="24"/>
          <w:szCs w:val="24"/>
        </w:rPr>
        <w:t>,</w:t>
      </w:r>
      <w:r w:rsidR="0088616B">
        <w:rPr>
          <w:rFonts w:ascii="Times New Roman" w:hAnsi="Times New Roman" w:cs="Times New Roman"/>
          <w:sz w:val="24"/>
          <w:szCs w:val="24"/>
        </w:rPr>
        <w:t xml:space="preserve"> third defendant informed plaintiff about the purchase. In 2017</w:t>
      </w:r>
      <w:r w:rsidR="005A5C09">
        <w:rPr>
          <w:rFonts w:ascii="Times New Roman" w:hAnsi="Times New Roman" w:cs="Times New Roman"/>
          <w:sz w:val="24"/>
          <w:szCs w:val="24"/>
        </w:rPr>
        <w:t>,</w:t>
      </w:r>
      <w:r w:rsidR="0088616B">
        <w:rPr>
          <w:rFonts w:ascii="Times New Roman" w:hAnsi="Times New Roman" w:cs="Times New Roman"/>
          <w:sz w:val="24"/>
          <w:szCs w:val="24"/>
        </w:rPr>
        <w:t xml:space="preserve"> </w:t>
      </w:r>
      <w:r w:rsidR="00D71E8C">
        <w:rPr>
          <w:rFonts w:ascii="Times New Roman" w:hAnsi="Times New Roman" w:cs="Times New Roman"/>
          <w:sz w:val="24"/>
          <w:szCs w:val="24"/>
        </w:rPr>
        <w:t xml:space="preserve">third defendant acquired a title deed over the property. </w:t>
      </w:r>
    </w:p>
    <w:p w14:paraId="27F57A13" w14:textId="63D47C62" w:rsidR="00D71E8C" w:rsidRDefault="00D71E8C" w:rsidP="00E77C8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2018 plaintiff approached the High Court claiming specific performance and the following alternative claim</w:t>
      </w:r>
      <w:r w:rsidR="002B1D71">
        <w:rPr>
          <w:rFonts w:ascii="Times New Roman" w:hAnsi="Times New Roman" w:cs="Times New Roman"/>
          <w:sz w:val="24"/>
          <w:szCs w:val="24"/>
        </w:rPr>
        <w:t>s</w:t>
      </w:r>
      <w:r>
        <w:rPr>
          <w:rFonts w:ascii="Times New Roman" w:hAnsi="Times New Roman" w:cs="Times New Roman"/>
          <w:sz w:val="24"/>
          <w:szCs w:val="24"/>
        </w:rPr>
        <w:t xml:space="preserve"> as contained in its declaration:</w:t>
      </w:r>
    </w:p>
    <w:p w14:paraId="5A8B67AB" w14:textId="00984F0C" w:rsidR="00D71E8C" w:rsidRPr="0097188F" w:rsidRDefault="00D71E8C" w:rsidP="0097188F">
      <w:pPr>
        <w:spacing w:after="0" w:line="240" w:lineRule="auto"/>
        <w:ind w:firstLine="720"/>
        <w:jc w:val="both"/>
        <w:rPr>
          <w:rFonts w:ascii="Times New Roman" w:hAnsi="Times New Roman" w:cs="Times New Roman"/>
          <w:i/>
          <w:iCs/>
        </w:rPr>
      </w:pPr>
      <w:r>
        <w:rPr>
          <w:rFonts w:ascii="Times New Roman" w:hAnsi="Times New Roman" w:cs="Times New Roman"/>
          <w:sz w:val="24"/>
          <w:szCs w:val="24"/>
        </w:rPr>
        <w:t>“</w:t>
      </w:r>
      <w:r w:rsidRPr="0097188F">
        <w:rPr>
          <w:rFonts w:ascii="Times New Roman" w:hAnsi="Times New Roman" w:cs="Times New Roman"/>
          <w:i/>
          <w:iCs/>
        </w:rPr>
        <w:t>2</w:t>
      </w:r>
      <w:r w:rsidR="0097188F" w:rsidRPr="0097188F">
        <w:rPr>
          <w:rFonts w:ascii="Times New Roman" w:hAnsi="Times New Roman" w:cs="Times New Roman"/>
          <w:i/>
          <w:iCs/>
        </w:rPr>
        <w:t xml:space="preserve"> </w:t>
      </w:r>
      <w:r w:rsidRPr="0097188F">
        <w:rPr>
          <w:rFonts w:ascii="Times New Roman" w:hAnsi="Times New Roman" w:cs="Times New Roman"/>
          <w:i/>
          <w:iCs/>
        </w:rPr>
        <w:t>(a) $80 000 being reimbursement of a paid purchase price.</w:t>
      </w:r>
    </w:p>
    <w:p w14:paraId="09F63754" w14:textId="6D770D5C" w:rsidR="00D71E8C" w:rsidRPr="0097188F" w:rsidRDefault="00D71E8C" w:rsidP="0097188F">
      <w:pPr>
        <w:spacing w:after="0" w:line="240" w:lineRule="auto"/>
        <w:ind w:left="720"/>
        <w:jc w:val="both"/>
        <w:rPr>
          <w:rFonts w:ascii="Times New Roman" w:hAnsi="Times New Roman" w:cs="Times New Roman"/>
          <w:i/>
          <w:iCs/>
        </w:rPr>
      </w:pPr>
      <w:r w:rsidRPr="0097188F">
        <w:rPr>
          <w:rFonts w:ascii="Times New Roman" w:hAnsi="Times New Roman" w:cs="Times New Roman"/>
          <w:i/>
          <w:iCs/>
        </w:rPr>
        <w:lastRenderedPageBreak/>
        <w:t xml:space="preserve">(b) $100 000 being additional amount of money needed to purchase other premises of same value of extent. </w:t>
      </w:r>
    </w:p>
    <w:p w14:paraId="77207145" w14:textId="2E169FEB" w:rsidR="00D71E8C" w:rsidRPr="0097188F" w:rsidRDefault="00D71E8C" w:rsidP="0097188F">
      <w:pPr>
        <w:spacing w:after="0" w:line="240" w:lineRule="auto"/>
        <w:ind w:left="720"/>
        <w:jc w:val="both"/>
        <w:rPr>
          <w:rFonts w:ascii="Times New Roman" w:hAnsi="Times New Roman" w:cs="Times New Roman"/>
          <w:i/>
          <w:iCs/>
        </w:rPr>
      </w:pPr>
      <w:r w:rsidRPr="0097188F">
        <w:rPr>
          <w:rFonts w:ascii="Times New Roman" w:hAnsi="Times New Roman" w:cs="Times New Roman"/>
          <w:i/>
          <w:iCs/>
        </w:rPr>
        <w:t>(c) $43 667</w:t>
      </w:r>
      <w:r w:rsidR="00F029C9">
        <w:rPr>
          <w:rFonts w:ascii="Times New Roman" w:hAnsi="Times New Roman" w:cs="Times New Roman"/>
          <w:i/>
          <w:iCs/>
        </w:rPr>
        <w:t xml:space="preserve"> </w:t>
      </w:r>
      <w:r w:rsidRPr="0097188F">
        <w:rPr>
          <w:rFonts w:ascii="Times New Roman" w:hAnsi="Times New Roman" w:cs="Times New Roman"/>
          <w:i/>
          <w:iCs/>
        </w:rPr>
        <w:t xml:space="preserve">being costs of improvements done on the property in question. </w:t>
      </w:r>
    </w:p>
    <w:p w14:paraId="6C9C9D9F" w14:textId="1C70BB27" w:rsidR="00D71E8C" w:rsidRPr="0097188F" w:rsidRDefault="00D71E8C" w:rsidP="0097188F">
      <w:pPr>
        <w:spacing w:after="0" w:line="240" w:lineRule="auto"/>
        <w:ind w:left="720"/>
        <w:jc w:val="both"/>
        <w:rPr>
          <w:rFonts w:ascii="Times New Roman" w:hAnsi="Times New Roman" w:cs="Times New Roman"/>
          <w:i/>
          <w:iCs/>
        </w:rPr>
      </w:pPr>
      <w:r w:rsidRPr="0097188F">
        <w:rPr>
          <w:rFonts w:ascii="Times New Roman" w:hAnsi="Times New Roman" w:cs="Times New Roman"/>
          <w:i/>
          <w:iCs/>
        </w:rPr>
        <w:t xml:space="preserve">(d) Interest on (a) and (c) from the date of issue of summons to date of </w:t>
      </w:r>
      <w:r w:rsidR="00FF06C4" w:rsidRPr="0097188F">
        <w:rPr>
          <w:rFonts w:ascii="Times New Roman" w:hAnsi="Times New Roman" w:cs="Times New Roman"/>
          <w:i/>
          <w:iCs/>
        </w:rPr>
        <w:t>f</w:t>
      </w:r>
      <w:r w:rsidRPr="0097188F">
        <w:rPr>
          <w:rFonts w:ascii="Times New Roman" w:hAnsi="Times New Roman" w:cs="Times New Roman"/>
          <w:i/>
          <w:iCs/>
        </w:rPr>
        <w:t xml:space="preserve">ull and final payment. </w:t>
      </w:r>
    </w:p>
    <w:p w14:paraId="30C9D544" w14:textId="0FC8D93B" w:rsidR="00D71E8C" w:rsidRDefault="00D71E8C" w:rsidP="0097188F">
      <w:pPr>
        <w:spacing w:after="0" w:line="240" w:lineRule="auto"/>
        <w:ind w:left="720"/>
        <w:jc w:val="both"/>
        <w:rPr>
          <w:rFonts w:ascii="Times New Roman" w:hAnsi="Times New Roman" w:cs="Times New Roman"/>
        </w:rPr>
      </w:pPr>
      <w:r w:rsidRPr="0097188F">
        <w:rPr>
          <w:rFonts w:ascii="Times New Roman" w:hAnsi="Times New Roman" w:cs="Times New Roman"/>
          <w:i/>
          <w:iCs/>
        </w:rPr>
        <w:t>(e) As against first to third defendants, the one paying the other to be absolved, costs of suit</w:t>
      </w:r>
      <w:r w:rsidRPr="00FF06C4">
        <w:rPr>
          <w:rFonts w:ascii="Times New Roman" w:hAnsi="Times New Roman" w:cs="Times New Roman"/>
        </w:rPr>
        <w:t>.</w:t>
      </w:r>
      <w:r w:rsidR="00FF06C4" w:rsidRPr="00FF06C4">
        <w:rPr>
          <w:rFonts w:ascii="Times New Roman" w:hAnsi="Times New Roman" w:cs="Times New Roman"/>
        </w:rPr>
        <w:t>”</w:t>
      </w:r>
    </w:p>
    <w:p w14:paraId="5899C799" w14:textId="77777777" w:rsidR="0097188F" w:rsidRPr="00FF06C4" w:rsidRDefault="0097188F" w:rsidP="0097188F">
      <w:pPr>
        <w:spacing w:after="0" w:line="240" w:lineRule="auto"/>
        <w:ind w:left="720"/>
        <w:jc w:val="both"/>
        <w:rPr>
          <w:rFonts w:ascii="Times New Roman" w:hAnsi="Times New Roman" w:cs="Times New Roman"/>
        </w:rPr>
      </w:pPr>
    </w:p>
    <w:p w14:paraId="154D53D4" w14:textId="453FD34E" w:rsidR="00D71E8C" w:rsidRDefault="00B93596" w:rsidP="00FF06C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First and third defendants filed their pleas denying liability. First defendant alluded to entering into a business arrangement with plaintiff where an agreement of sale would materialise after plaintiff had met its obligation of fully paying the purchase price of USD$80 000</w:t>
      </w:r>
      <w:r w:rsidR="000F28E9">
        <w:rPr>
          <w:rFonts w:ascii="Times New Roman" w:hAnsi="Times New Roman" w:cs="Times New Roman"/>
          <w:sz w:val="24"/>
          <w:szCs w:val="24"/>
        </w:rPr>
        <w:t>. A</w:t>
      </w:r>
      <w:r>
        <w:rPr>
          <w:rFonts w:ascii="Times New Roman" w:hAnsi="Times New Roman" w:cs="Times New Roman"/>
          <w:sz w:val="24"/>
          <w:szCs w:val="24"/>
        </w:rPr>
        <w:t>ccording to first defendant</w:t>
      </w:r>
      <w:r w:rsidR="005A5C09">
        <w:rPr>
          <w:rFonts w:ascii="Times New Roman" w:hAnsi="Times New Roman" w:cs="Times New Roman"/>
          <w:sz w:val="24"/>
          <w:szCs w:val="24"/>
        </w:rPr>
        <w:t>,</w:t>
      </w:r>
      <w:r>
        <w:rPr>
          <w:rFonts w:ascii="Times New Roman" w:hAnsi="Times New Roman" w:cs="Times New Roman"/>
          <w:sz w:val="24"/>
          <w:szCs w:val="24"/>
        </w:rPr>
        <w:t xml:space="preserve"> plaintiff defaulted and the business arrangement collapsed and to first defendant, it refunded the money paid by plaintiff well after the arrangement collapsed in 2009 and plaintiff rejected the refund but to first defendant, it is waiting for plaintiff to indicate as to when the funds could be released and into which account. On the claim for damages in the sum of $100.000</w:t>
      </w:r>
      <w:r w:rsidR="002B1D71">
        <w:rPr>
          <w:rFonts w:ascii="Times New Roman" w:hAnsi="Times New Roman" w:cs="Times New Roman"/>
          <w:sz w:val="24"/>
          <w:szCs w:val="24"/>
        </w:rPr>
        <w:t>,</w:t>
      </w:r>
      <w:r w:rsidR="000F28E9">
        <w:rPr>
          <w:rFonts w:ascii="Times New Roman" w:hAnsi="Times New Roman" w:cs="Times New Roman"/>
          <w:sz w:val="24"/>
          <w:szCs w:val="24"/>
        </w:rPr>
        <w:t xml:space="preserve"> </w:t>
      </w:r>
      <w:r w:rsidR="002B1D71">
        <w:rPr>
          <w:rFonts w:ascii="Times New Roman" w:hAnsi="Times New Roman" w:cs="Times New Roman"/>
          <w:sz w:val="24"/>
          <w:szCs w:val="24"/>
        </w:rPr>
        <w:t>f</w:t>
      </w:r>
      <w:r>
        <w:rPr>
          <w:rFonts w:ascii="Times New Roman" w:hAnsi="Times New Roman" w:cs="Times New Roman"/>
          <w:sz w:val="24"/>
          <w:szCs w:val="24"/>
        </w:rPr>
        <w:t>irst defendant’s defence is that that claim is too remote and lacks detail. The same applied to the claim of USD</w:t>
      </w:r>
      <w:r w:rsidR="00136436">
        <w:rPr>
          <w:rFonts w:ascii="Times New Roman" w:hAnsi="Times New Roman" w:cs="Times New Roman"/>
          <w:sz w:val="24"/>
          <w:szCs w:val="24"/>
        </w:rPr>
        <w:t xml:space="preserve"> </w:t>
      </w:r>
      <w:r>
        <w:rPr>
          <w:rFonts w:ascii="Times New Roman" w:hAnsi="Times New Roman" w:cs="Times New Roman"/>
          <w:sz w:val="24"/>
          <w:szCs w:val="24"/>
        </w:rPr>
        <w:t xml:space="preserve">43 667 and prays that both claims be dismissed with costs. </w:t>
      </w:r>
    </w:p>
    <w:p w14:paraId="544AE471" w14:textId="02FE55C8" w:rsidR="00B93596" w:rsidRDefault="00B93596" w:rsidP="00FF06C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Third defendant did not see the legal basis for plaintiff to claim $43 667 for improvements and added it has no obligation towards plaintiff. To third defendant</w:t>
      </w:r>
      <w:r w:rsidR="00BD1F72">
        <w:rPr>
          <w:rFonts w:ascii="Times New Roman" w:hAnsi="Times New Roman" w:cs="Times New Roman"/>
          <w:sz w:val="24"/>
          <w:szCs w:val="24"/>
        </w:rPr>
        <w:t xml:space="preserve">, plaintiff has been using its property </w:t>
      </w:r>
      <w:r w:rsidR="00136436">
        <w:rPr>
          <w:rFonts w:ascii="Times New Roman" w:hAnsi="Times New Roman" w:cs="Times New Roman"/>
          <w:sz w:val="24"/>
          <w:szCs w:val="24"/>
        </w:rPr>
        <w:t>from 2009 to date without paying rentals. Third defendant initially claimed US$10</w:t>
      </w:r>
      <w:r w:rsidR="002B1D71">
        <w:rPr>
          <w:rFonts w:ascii="Times New Roman" w:hAnsi="Times New Roman" w:cs="Times New Roman"/>
          <w:sz w:val="24"/>
          <w:szCs w:val="24"/>
        </w:rPr>
        <w:t>4</w:t>
      </w:r>
      <w:r w:rsidR="00136436">
        <w:rPr>
          <w:rFonts w:ascii="Times New Roman" w:hAnsi="Times New Roman" w:cs="Times New Roman"/>
          <w:sz w:val="24"/>
          <w:szCs w:val="24"/>
        </w:rPr>
        <w:t xml:space="preserve"> 000 arrear rentals but subsequently abandoned that claim. However</w:t>
      </w:r>
      <w:r w:rsidR="005A5C09">
        <w:rPr>
          <w:rFonts w:ascii="Times New Roman" w:hAnsi="Times New Roman" w:cs="Times New Roman"/>
          <w:sz w:val="24"/>
          <w:szCs w:val="24"/>
        </w:rPr>
        <w:t>,</w:t>
      </w:r>
      <w:r w:rsidR="00136436">
        <w:rPr>
          <w:rFonts w:ascii="Times New Roman" w:hAnsi="Times New Roman" w:cs="Times New Roman"/>
          <w:sz w:val="24"/>
          <w:szCs w:val="24"/>
        </w:rPr>
        <w:t xml:space="preserve"> after having purchased the property third defendant prays that plaintiff and all those claiming occupation through it be evicted from No. 17 Aerodrome Road, Mutare and that plaintiff pay costs. </w:t>
      </w:r>
    </w:p>
    <w:p w14:paraId="44FF1FD4" w14:textId="29FBB00D" w:rsidR="00136436" w:rsidRDefault="00136436" w:rsidP="00B9359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After all pleadings were closed</w:t>
      </w:r>
      <w:r w:rsidR="005A5C09">
        <w:rPr>
          <w:rFonts w:ascii="Times New Roman" w:hAnsi="Times New Roman" w:cs="Times New Roman"/>
          <w:sz w:val="24"/>
          <w:szCs w:val="24"/>
        </w:rPr>
        <w:t>,</w:t>
      </w:r>
      <w:r>
        <w:rPr>
          <w:rFonts w:ascii="Times New Roman" w:hAnsi="Times New Roman" w:cs="Times New Roman"/>
          <w:sz w:val="24"/>
          <w:szCs w:val="24"/>
        </w:rPr>
        <w:t xml:space="preserve"> the matter went to trial. I heard all parties’ submissions and granted specific performance in favour of the plaintiff. The matter s</w:t>
      </w:r>
      <w:r w:rsidR="005A5C09">
        <w:rPr>
          <w:rFonts w:ascii="Times New Roman" w:hAnsi="Times New Roman" w:cs="Times New Roman"/>
          <w:sz w:val="24"/>
          <w:szCs w:val="24"/>
        </w:rPr>
        <w:t>c</w:t>
      </w:r>
      <w:r>
        <w:rPr>
          <w:rFonts w:ascii="Times New Roman" w:hAnsi="Times New Roman" w:cs="Times New Roman"/>
          <w:sz w:val="24"/>
          <w:szCs w:val="24"/>
        </w:rPr>
        <w:t xml:space="preserve">aled to the Supreme Court under Case No. SC 324/21 and under its judgment presided over by a panel of three judges a judgment under SC 81/24 over-turned my judgement and ordered me to determine plaintiff’s alternative claims and third defendant’s counter-claim. </w:t>
      </w:r>
      <w:r w:rsidR="009B1ED5">
        <w:rPr>
          <w:rFonts w:ascii="Times New Roman" w:hAnsi="Times New Roman" w:cs="Times New Roman"/>
          <w:sz w:val="24"/>
          <w:szCs w:val="24"/>
        </w:rPr>
        <w:t xml:space="preserve">Plaintiff filed a constitutional application which it subsequently withdrew, returned to this court and under HCMTC 52/25 applied for an amendment of its pleadings which I dismissed with costs. I believe that I then must abide by the Supreme Court order to determine the issues contained in its judgment based on the record. </w:t>
      </w:r>
    </w:p>
    <w:p w14:paraId="24DED93F" w14:textId="0019C2D9" w:rsidR="009B1ED5" w:rsidRDefault="009B1ED5" w:rsidP="00B9359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issues for determination are as follows: </w:t>
      </w:r>
    </w:p>
    <w:p w14:paraId="06F03663" w14:textId="21220C60" w:rsidR="009B1ED5" w:rsidRPr="002B1D71" w:rsidRDefault="009B1ED5" w:rsidP="009B1ED5">
      <w:pPr>
        <w:pStyle w:val="ListParagraph"/>
        <w:numPr>
          <w:ilvl w:val="0"/>
          <w:numId w:val="4"/>
        </w:numPr>
        <w:spacing w:line="360" w:lineRule="auto"/>
        <w:jc w:val="both"/>
        <w:rPr>
          <w:rFonts w:ascii="Times New Roman" w:hAnsi="Times New Roman" w:cs="Times New Roman"/>
          <w:b/>
          <w:bCs/>
          <w:i/>
          <w:iCs/>
          <w:sz w:val="24"/>
          <w:szCs w:val="24"/>
        </w:rPr>
      </w:pPr>
      <w:r w:rsidRPr="002B1D71">
        <w:rPr>
          <w:rFonts w:ascii="Times New Roman" w:hAnsi="Times New Roman" w:cs="Times New Roman"/>
          <w:b/>
          <w:bCs/>
          <w:i/>
          <w:iCs/>
          <w:sz w:val="24"/>
          <w:szCs w:val="24"/>
        </w:rPr>
        <w:t>Whether plaintiff should be refunded $80 000?</w:t>
      </w:r>
    </w:p>
    <w:p w14:paraId="1E1C6999" w14:textId="5D1CBF65" w:rsidR="009B1ED5" w:rsidRPr="002B1D71" w:rsidRDefault="009B1ED5" w:rsidP="009B1ED5">
      <w:pPr>
        <w:pStyle w:val="ListParagraph"/>
        <w:numPr>
          <w:ilvl w:val="0"/>
          <w:numId w:val="4"/>
        </w:numPr>
        <w:spacing w:line="360" w:lineRule="auto"/>
        <w:jc w:val="both"/>
        <w:rPr>
          <w:rFonts w:ascii="Times New Roman" w:hAnsi="Times New Roman" w:cs="Times New Roman"/>
          <w:b/>
          <w:bCs/>
          <w:i/>
          <w:iCs/>
          <w:sz w:val="24"/>
          <w:szCs w:val="24"/>
        </w:rPr>
      </w:pPr>
      <w:r w:rsidRPr="002B1D71">
        <w:rPr>
          <w:rFonts w:ascii="Times New Roman" w:hAnsi="Times New Roman" w:cs="Times New Roman"/>
          <w:b/>
          <w:bCs/>
          <w:i/>
          <w:iCs/>
          <w:sz w:val="24"/>
          <w:szCs w:val="24"/>
        </w:rPr>
        <w:t xml:space="preserve">Whether plaintiff’s claim of $100 000 damages should succeed? </w:t>
      </w:r>
    </w:p>
    <w:p w14:paraId="14798842" w14:textId="2DDC3A1B" w:rsidR="009B1ED5" w:rsidRPr="002B1D71" w:rsidRDefault="009B1ED5" w:rsidP="009B1ED5">
      <w:pPr>
        <w:pStyle w:val="ListParagraph"/>
        <w:numPr>
          <w:ilvl w:val="0"/>
          <w:numId w:val="4"/>
        </w:numPr>
        <w:spacing w:line="360" w:lineRule="auto"/>
        <w:jc w:val="both"/>
        <w:rPr>
          <w:rFonts w:ascii="Times New Roman" w:hAnsi="Times New Roman" w:cs="Times New Roman"/>
          <w:b/>
          <w:bCs/>
          <w:i/>
          <w:iCs/>
          <w:sz w:val="24"/>
          <w:szCs w:val="24"/>
        </w:rPr>
      </w:pPr>
      <w:r w:rsidRPr="002B1D71">
        <w:rPr>
          <w:rFonts w:ascii="Times New Roman" w:hAnsi="Times New Roman" w:cs="Times New Roman"/>
          <w:b/>
          <w:bCs/>
          <w:i/>
          <w:iCs/>
          <w:sz w:val="24"/>
          <w:szCs w:val="24"/>
        </w:rPr>
        <w:t xml:space="preserve">Whether plaintiff’s claim for $43 667 improvements should be granted? </w:t>
      </w:r>
    </w:p>
    <w:p w14:paraId="74FCA498" w14:textId="487FC02E" w:rsidR="009B1ED5" w:rsidRPr="002B1D71" w:rsidRDefault="009B1ED5" w:rsidP="009B1ED5">
      <w:pPr>
        <w:pStyle w:val="ListParagraph"/>
        <w:numPr>
          <w:ilvl w:val="0"/>
          <w:numId w:val="4"/>
        </w:numPr>
        <w:spacing w:line="360" w:lineRule="auto"/>
        <w:jc w:val="both"/>
        <w:rPr>
          <w:rFonts w:ascii="Times New Roman" w:hAnsi="Times New Roman" w:cs="Times New Roman"/>
          <w:b/>
          <w:bCs/>
          <w:i/>
          <w:iCs/>
          <w:sz w:val="24"/>
          <w:szCs w:val="24"/>
        </w:rPr>
      </w:pPr>
      <w:r w:rsidRPr="002B1D71">
        <w:rPr>
          <w:rFonts w:ascii="Times New Roman" w:hAnsi="Times New Roman" w:cs="Times New Roman"/>
          <w:b/>
          <w:bCs/>
          <w:i/>
          <w:iCs/>
          <w:sz w:val="24"/>
          <w:szCs w:val="24"/>
        </w:rPr>
        <w:t xml:space="preserve">Whether plaintiff should be granted an order for interest in respect of claims under (1) and (3). </w:t>
      </w:r>
    </w:p>
    <w:p w14:paraId="5D47B09E" w14:textId="50A91852" w:rsidR="009B1ED5" w:rsidRPr="002B1D71" w:rsidRDefault="009B1ED5" w:rsidP="009B1ED5">
      <w:pPr>
        <w:pStyle w:val="ListParagraph"/>
        <w:numPr>
          <w:ilvl w:val="0"/>
          <w:numId w:val="4"/>
        </w:numPr>
        <w:spacing w:line="360" w:lineRule="auto"/>
        <w:jc w:val="both"/>
        <w:rPr>
          <w:rFonts w:ascii="Times New Roman" w:hAnsi="Times New Roman" w:cs="Times New Roman"/>
          <w:b/>
          <w:bCs/>
          <w:i/>
          <w:iCs/>
          <w:sz w:val="24"/>
          <w:szCs w:val="24"/>
        </w:rPr>
      </w:pPr>
      <w:r w:rsidRPr="002B1D71">
        <w:rPr>
          <w:rFonts w:ascii="Times New Roman" w:hAnsi="Times New Roman" w:cs="Times New Roman"/>
          <w:b/>
          <w:bCs/>
          <w:i/>
          <w:iCs/>
          <w:sz w:val="24"/>
          <w:szCs w:val="24"/>
        </w:rPr>
        <w:t>Whether plaintiff should be evicted from No. 17 Aerodrome Road, Mutare?</w:t>
      </w:r>
    </w:p>
    <w:p w14:paraId="43C90C15" w14:textId="297E0A49" w:rsidR="009B1ED5" w:rsidRPr="002B1D71" w:rsidRDefault="009B1ED5" w:rsidP="009B1ED5">
      <w:pPr>
        <w:pStyle w:val="ListParagraph"/>
        <w:numPr>
          <w:ilvl w:val="0"/>
          <w:numId w:val="4"/>
        </w:numPr>
        <w:spacing w:line="360" w:lineRule="auto"/>
        <w:jc w:val="both"/>
        <w:rPr>
          <w:rFonts w:ascii="Times New Roman" w:hAnsi="Times New Roman" w:cs="Times New Roman"/>
          <w:b/>
          <w:bCs/>
          <w:i/>
          <w:iCs/>
          <w:sz w:val="24"/>
          <w:szCs w:val="24"/>
        </w:rPr>
      </w:pPr>
      <w:r w:rsidRPr="002B1D71">
        <w:rPr>
          <w:rFonts w:ascii="Times New Roman" w:hAnsi="Times New Roman" w:cs="Times New Roman"/>
          <w:b/>
          <w:bCs/>
          <w:i/>
          <w:iCs/>
          <w:sz w:val="24"/>
          <w:szCs w:val="24"/>
        </w:rPr>
        <w:t xml:space="preserve">Issue of costs. </w:t>
      </w:r>
    </w:p>
    <w:p w14:paraId="124974A4" w14:textId="5863E4D6" w:rsidR="009B1ED5" w:rsidRPr="00E77C88" w:rsidRDefault="002B1D71" w:rsidP="00055AF0">
      <w:pPr>
        <w:spacing w:line="360" w:lineRule="auto"/>
        <w:jc w:val="both"/>
        <w:rPr>
          <w:rFonts w:ascii="Times New Roman" w:hAnsi="Times New Roman" w:cs="Times New Roman"/>
          <w:sz w:val="24"/>
          <w:szCs w:val="24"/>
          <w:u w:val="single"/>
        </w:rPr>
      </w:pPr>
      <w:r w:rsidRPr="00E77C88">
        <w:rPr>
          <w:rFonts w:ascii="Times New Roman" w:hAnsi="Times New Roman" w:cs="Times New Roman"/>
          <w:sz w:val="24"/>
          <w:szCs w:val="24"/>
          <w:u w:val="single"/>
        </w:rPr>
        <w:t xml:space="preserve">REFUND OF </w:t>
      </w:r>
      <w:r w:rsidR="009B1ED5" w:rsidRPr="00E77C88">
        <w:rPr>
          <w:rFonts w:ascii="Times New Roman" w:hAnsi="Times New Roman" w:cs="Times New Roman"/>
          <w:sz w:val="24"/>
          <w:szCs w:val="24"/>
          <w:u w:val="single"/>
        </w:rPr>
        <w:t>$80 000</w:t>
      </w:r>
    </w:p>
    <w:p w14:paraId="0AA38CBC" w14:textId="65DED9D8" w:rsidR="007D1753" w:rsidRPr="00E46C3E" w:rsidRDefault="009B1ED5" w:rsidP="00FF06C4">
      <w:pPr>
        <w:spacing w:after="0" w:line="360" w:lineRule="auto"/>
        <w:ind w:firstLine="720"/>
        <w:jc w:val="both"/>
        <w:rPr>
          <w:rFonts w:ascii="Times New Roman" w:hAnsi="Times New Roman" w:cs="Times New Roman"/>
          <w:sz w:val="24"/>
          <w:szCs w:val="24"/>
        </w:rPr>
      </w:pPr>
      <w:r w:rsidRPr="009B1ED5">
        <w:rPr>
          <w:rFonts w:ascii="Times New Roman" w:hAnsi="Times New Roman" w:cs="Times New Roman"/>
          <w:sz w:val="24"/>
          <w:szCs w:val="24"/>
        </w:rPr>
        <w:t>Most facts adduced by all sides are common cause. First defendant in its papers concede</w:t>
      </w:r>
      <w:r w:rsidR="002B1D71">
        <w:rPr>
          <w:rFonts w:ascii="Times New Roman" w:hAnsi="Times New Roman" w:cs="Times New Roman"/>
          <w:sz w:val="24"/>
          <w:szCs w:val="24"/>
        </w:rPr>
        <w:t>d</w:t>
      </w:r>
      <w:r w:rsidRPr="009B1ED5">
        <w:rPr>
          <w:rFonts w:ascii="Times New Roman" w:hAnsi="Times New Roman" w:cs="Times New Roman"/>
          <w:sz w:val="24"/>
          <w:szCs w:val="24"/>
        </w:rPr>
        <w:t xml:space="preserve"> that </w:t>
      </w:r>
      <w:r w:rsidR="00E46C3E">
        <w:rPr>
          <w:rFonts w:ascii="Times New Roman" w:hAnsi="Times New Roman" w:cs="Times New Roman"/>
          <w:sz w:val="24"/>
          <w:szCs w:val="24"/>
        </w:rPr>
        <w:t xml:space="preserve">plaintiff is entitled to a refund of the $80 000 paid in lieu of an arrangement which later collapsed. A perusal of documents improperly filed by counsel for defendants thought to convince the court to determine whether the refund should be affected by the currency regimes that occurred after 2019 are to me not applicable. First defendant in its pleadings filed of record and in its own </w:t>
      </w:r>
      <w:r w:rsidR="00E46C3E">
        <w:rPr>
          <w:rFonts w:ascii="Times New Roman" w:hAnsi="Times New Roman" w:cs="Times New Roman"/>
          <w:sz w:val="24"/>
          <w:szCs w:val="24"/>
          <w:lang w:val="en-US"/>
        </w:rPr>
        <w:t>closing</w:t>
      </w:r>
      <w:r w:rsidR="004676A9">
        <w:rPr>
          <w:rFonts w:ascii="Times New Roman" w:hAnsi="Times New Roman" w:cs="Times New Roman"/>
          <w:sz w:val="24"/>
          <w:szCs w:val="24"/>
          <w:lang w:val="en-US"/>
        </w:rPr>
        <w:t xml:space="preserve"> submissions did not move this court to consider the aspect of the currency on the </w:t>
      </w:r>
      <w:r w:rsidR="00674873">
        <w:rPr>
          <w:rFonts w:ascii="Times New Roman" w:hAnsi="Times New Roman" w:cs="Times New Roman"/>
          <w:sz w:val="24"/>
          <w:szCs w:val="24"/>
          <w:lang w:val="en-US"/>
        </w:rPr>
        <w:t xml:space="preserve">refund. Plaintiff transferred $80 000 United States Dollars to first defendant’s external offshore account and that same amount was deposited into first defendant’s lawyer’s trust account and that is the same amount that first defendant confirms is ready for collection by plaintiff. The court did not hear from the first defendant that that refund had been reduced to some other currency, if it had been affected then that ought to have been pleaded. First defendant must refund to the plaintiff the $80 000 Unites States paid to it and held by its lawyers. </w:t>
      </w:r>
    </w:p>
    <w:p w14:paraId="61E12503" w14:textId="7481EF7C" w:rsidR="00674873" w:rsidRDefault="00674873" w:rsidP="00FF06C4">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On the question of interest on the $80 000, it is not denied by plaintiff that it rejected the refund when it was paid to it. Where a party to an arrangement defaults payment of the purchase price within a stipulated time, and the innocent party tenders refund and such a defaulter rejects the refund, he or she cannot be heard to claim interest. </w:t>
      </w:r>
      <w:r w:rsidR="00836994">
        <w:rPr>
          <w:rFonts w:ascii="Times New Roman" w:hAnsi="Times New Roman" w:cs="Times New Roman"/>
          <w:sz w:val="24"/>
          <w:szCs w:val="24"/>
          <w:lang w:val="en-US"/>
        </w:rPr>
        <w:t xml:space="preserve">He or she has forfeited his or her right to make use of the money which could have accrued a lot of both economic and </w:t>
      </w:r>
      <w:r w:rsidR="00836994">
        <w:rPr>
          <w:rFonts w:ascii="Times New Roman" w:hAnsi="Times New Roman" w:cs="Times New Roman"/>
          <w:sz w:val="24"/>
          <w:szCs w:val="24"/>
          <w:lang w:val="en-US"/>
        </w:rPr>
        <w:lastRenderedPageBreak/>
        <w:t xml:space="preserve">financial value to the holder based on time value of money, that is a dollar today is more valued than a dollar tomorrow. The refund of US$80 000 should be paid free of interest. </w:t>
      </w:r>
    </w:p>
    <w:p w14:paraId="58F9D6A2" w14:textId="6857DE1D" w:rsidR="00836994" w:rsidRPr="00455967" w:rsidRDefault="00836994" w:rsidP="00B70668">
      <w:pPr>
        <w:spacing w:after="0" w:line="360" w:lineRule="auto"/>
        <w:jc w:val="both"/>
        <w:rPr>
          <w:rFonts w:ascii="Times New Roman" w:hAnsi="Times New Roman" w:cs="Times New Roman"/>
          <w:b/>
          <w:bCs/>
          <w:sz w:val="24"/>
          <w:szCs w:val="24"/>
          <w:lang w:val="en-US"/>
        </w:rPr>
      </w:pPr>
      <w:r w:rsidRPr="00455967">
        <w:rPr>
          <w:rFonts w:ascii="Times New Roman" w:hAnsi="Times New Roman" w:cs="Times New Roman"/>
          <w:b/>
          <w:bCs/>
          <w:sz w:val="24"/>
          <w:szCs w:val="24"/>
          <w:lang w:val="en-US"/>
        </w:rPr>
        <w:t xml:space="preserve">WHETHER PLAINTIFF’S CLAIM OF $100 000 DAMAGES SHOULD SUCCEED? </w:t>
      </w:r>
    </w:p>
    <w:p w14:paraId="3547E54C" w14:textId="2AE49720" w:rsidR="00836994" w:rsidRDefault="00836994" w:rsidP="00B70668">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This claim was annexed to plaintiff’s claim for specific performance, that is in the event that cancellation of the business arrangement was upheld by the court then first defendant and second defendant should be penalized for the unfulfilled contract and enable the plaintiff to acquire a replacement proper</w:t>
      </w:r>
      <w:r w:rsidR="005A5C09">
        <w:rPr>
          <w:rFonts w:ascii="Times New Roman" w:hAnsi="Times New Roman" w:cs="Times New Roman"/>
          <w:sz w:val="24"/>
          <w:szCs w:val="24"/>
          <w:lang w:val="en-US"/>
        </w:rPr>
        <w:t>t</w:t>
      </w:r>
      <w:r>
        <w:rPr>
          <w:rFonts w:ascii="Times New Roman" w:hAnsi="Times New Roman" w:cs="Times New Roman"/>
          <w:sz w:val="24"/>
          <w:szCs w:val="24"/>
          <w:lang w:val="en-US"/>
        </w:rPr>
        <w:t xml:space="preserve">y. As is apparent from the pleadings filed of record, plaintiff breached the contract by failing to pay the proposed purchase price </w:t>
      </w:r>
      <w:r w:rsidR="00C42C25">
        <w:rPr>
          <w:rFonts w:ascii="Times New Roman" w:hAnsi="Times New Roman" w:cs="Times New Roman"/>
          <w:sz w:val="24"/>
          <w:szCs w:val="24"/>
          <w:lang w:val="en-US"/>
        </w:rPr>
        <w:t xml:space="preserve">on the stipulated period. In other </w:t>
      </w:r>
      <w:proofErr w:type="gramStart"/>
      <w:r w:rsidR="005A5C09">
        <w:rPr>
          <w:rFonts w:ascii="Times New Roman" w:hAnsi="Times New Roman" w:cs="Times New Roman"/>
          <w:sz w:val="24"/>
          <w:szCs w:val="24"/>
          <w:lang w:val="en-US"/>
        </w:rPr>
        <w:t>words</w:t>
      </w:r>
      <w:proofErr w:type="gramEnd"/>
      <w:r w:rsidR="005A5C09">
        <w:rPr>
          <w:rFonts w:ascii="Times New Roman" w:hAnsi="Times New Roman" w:cs="Times New Roman"/>
          <w:sz w:val="24"/>
          <w:szCs w:val="24"/>
          <w:lang w:val="en-US"/>
        </w:rPr>
        <w:t xml:space="preserve"> </w:t>
      </w:r>
      <w:r w:rsidR="00C42C25">
        <w:rPr>
          <w:rFonts w:ascii="Times New Roman" w:hAnsi="Times New Roman" w:cs="Times New Roman"/>
          <w:sz w:val="24"/>
          <w:szCs w:val="24"/>
          <w:lang w:val="en-US"/>
        </w:rPr>
        <w:t xml:space="preserve">plaintiff authored the breach and it cannot seek to benefit from its own breach. Plaintiff simply plucked a figure from nowhere and </w:t>
      </w:r>
      <w:r w:rsidR="00EF04E2">
        <w:rPr>
          <w:rFonts w:ascii="Times New Roman" w:hAnsi="Times New Roman" w:cs="Times New Roman"/>
          <w:sz w:val="24"/>
          <w:szCs w:val="24"/>
          <w:lang w:val="en-US"/>
        </w:rPr>
        <w:t>buoyed on it to claim damages. The onus is on the one who claims to prove the cause of action for such a claim as well as the substance why such a figure can be granted. How was the figure of $100 000 arrived at by the plaintiff? During its testimony nothing meaningful was laid out to justify this alternative claim, no report from property practitioners was adduced, no comparison was made and produced as to know the estimate</w:t>
      </w:r>
      <w:r w:rsidR="002B1D71">
        <w:rPr>
          <w:rFonts w:ascii="Times New Roman" w:hAnsi="Times New Roman" w:cs="Times New Roman"/>
          <w:sz w:val="24"/>
          <w:szCs w:val="24"/>
          <w:lang w:val="en-US"/>
        </w:rPr>
        <w:t>d</w:t>
      </w:r>
      <w:r w:rsidR="00EF04E2">
        <w:rPr>
          <w:rFonts w:ascii="Times New Roman" w:hAnsi="Times New Roman" w:cs="Times New Roman"/>
          <w:sz w:val="24"/>
          <w:szCs w:val="24"/>
          <w:lang w:val="en-US"/>
        </w:rPr>
        <w:t xml:space="preserve"> market expectations </w:t>
      </w:r>
      <w:r w:rsidR="002B1D71">
        <w:rPr>
          <w:rFonts w:ascii="Times New Roman" w:hAnsi="Times New Roman" w:cs="Times New Roman"/>
          <w:sz w:val="24"/>
          <w:szCs w:val="24"/>
          <w:lang w:val="en-US"/>
        </w:rPr>
        <w:t>to</w:t>
      </w:r>
      <w:r w:rsidR="00EF04E2">
        <w:rPr>
          <w:rFonts w:ascii="Times New Roman" w:hAnsi="Times New Roman" w:cs="Times New Roman"/>
          <w:sz w:val="24"/>
          <w:szCs w:val="24"/>
          <w:lang w:val="en-US"/>
        </w:rPr>
        <w:t xml:space="preserve"> guide the court. No pleadings are supported by both oral and documentary evidence, it is a call from a top of mountain claiming for relief without a valid basis and </w:t>
      </w:r>
      <w:r w:rsidR="00E77C88">
        <w:rPr>
          <w:rFonts w:ascii="Times New Roman" w:hAnsi="Times New Roman" w:cs="Times New Roman"/>
          <w:sz w:val="24"/>
          <w:szCs w:val="24"/>
          <w:lang w:val="en-US"/>
        </w:rPr>
        <w:t xml:space="preserve">root. </w:t>
      </w:r>
      <w:r w:rsidR="00EF04E2">
        <w:rPr>
          <w:rFonts w:ascii="Times New Roman" w:hAnsi="Times New Roman" w:cs="Times New Roman"/>
          <w:sz w:val="24"/>
          <w:szCs w:val="24"/>
          <w:lang w:val="en-US"/>
        </w:rPr>
        <w:t xml:space="preserve">Plaintiff failed to prove this claim and it is hereby dismissed. </w:t>
      </w:r>
    </w:p>
    <w:p w14:paraId="512E9EAF" w14:textId="77777777" w:rsidR="00EB0949" w:rsidRDefault="00EB0949" w:rsidP="00EB0949">
      <w:pPr>
        <w:spacing w:line="360" w:lineRule="auto"/>
        <w:jc w:val="both"/>
        <w:rPr>
          <w:rFonts w:ascii="Times New Roman" w:hAnsi="Times New Roman" w:cs="Times New Roman"/>
          <w:sz w:val="24"/>
          <w:szCs w:val="24"/>
          <w:u w:val="single"/>
          <w:lang w:val="en-US"/>
        </w:rPr>
      </w:pPr>
    </w:p>
    <w:p w14:paraId="10A39D02" w14:textId="67C768E9" w:rsidR="00EF04E2" w:rsidRPr="005C749B" w:rsidRDefault="00EF04E2" w:rsidP="005C749B">
      <w:pPr>
        <w:spacing w:after="0" w:line="360" w:lineRule="auto"/>
        <w:jc w:val="both"/>
        <w:rPr>
          <w:rFonts w:ascii="Times New Roman" w:hAnsi="Times New Roman" w:cs="Times New Roman"/>
          <w:b/>
          <w:bCs/>
          <w:sz w:val="24"/>
          <w:szCs w:val="24"/>
          <w:lang w:val="en-US"/>
        </w:rPr>
      </w:pPr>
      <w:r w:rsidRPr="005C749B">
        <w:rPr>
          <w:rFonts w:ascii="Times New Roman" w:hAnsi="Times New Roman" w:cs="Times New Roman"/>
          <w:b/>
          <w:bCs/>
          <w:sz w:val="24"/>
          <w:szCs w:val="24"/>
          <w:lang w:val="en-US"/>
        </w:rPr>
        <w:t>WHETHER PLAINTIFF’S CLAIM FOR $43 667 FOR IMPROVEMENTS SHOULD SUCCEED?</w:t>
      </w:r>
    </w:p>
    <w:p w14:paraId="5743B187" w14:textId="055E51DA" w:rsidR="00EF04E2" w:rsidRDefault="00EF04E2" w:rsidP="005C749B">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Plaintiff claimed that when it thought that it had acquired No. 17 Aerodrome Road, it effected improvements </w:t>
      </w:r>
      <w:r w:rsidR="00E97F3D">
        <w:rPr>
          <w:rFonts w:ascii="Times New Roman" w:hAnsi="Times New Roman" w:cs="Times New Roman"/>
          <w:sz w:val="24"/>
          <w:szCs w:val="24"/>
          <w:lang w:val="en-US"/>
        </w:rPr>
        <w:t xml:space="preserve">to the property to make it presentable and user friendly. Plaintiff went on to discover a “schedule” of such improvements. No other documents were produced in form of procurement receipts for materials, </w:t>
      </w:r>
      <w:proofErr w:type="spellStart"/>
      <w:r w:rsidR="00E97F3D">
        <w:rPr>
          <w:rFonts w:ascii="Times New Roman" w:hAnsi="Times New Roman" w:cs="Times New Roman"/>
          <w:sz w:val="24"/>
          <w:szCs w:val="24"/>
          <w:lang w:val="en-US"/>
        </w:rPr>
        <w:t>labour</w:t>
      </w:r>
      <w:proofErr w:type="spellEnd"/>
      <w:r w:rsidR="00E97F3D">
        <w:rPr>
          <w:rFonts w:ascii="Times New Roman" w:hAnsi="Times New Roman" w:cs="Times New Roman"/>
          <w:sz w:val="24"/>
          <w:szCs w:val="24"/>
          <w:lang w:val="en-US"/>
        </w:rPr>
        <w:t xml:space="preserve"> invoices or contracts. It is not clear who prepared </w:t>
      </w:r>
      <w:r w:rsidR="000F5A5E">
        <w:rPr>
          <w:rFonts w:ascii="Times New Roman" w:hAnsi="Times New Roman" w:cs="Times New Roman"/>
          <w:sz w:val="24"/>
          <w:szCs w:val="24"/>
          <w:lang w:val="en-US"/>
        </w:rPr>
        <w:t xml:space="preserve">the schedule, whether it is an accountant or auditor and there is no evaluator’s report as to how much monetary value was increased by such improvements and the economic effect on the property’s market value and as to who benefited, second defendant or third defendant and by how much. All these details are reposed on the plaintiff to prove on a balance of probabilities to convince the court. </w:t>
      </w:r>
    </w:p>
    <w:p w14:paraId="0089DEFA" w14:textId="5AD1FAC1" w:rsidR="000F5A5E" w:rsidRDefault="000F5A5E" w:rsidP="00FF06C4">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On the other hand</w:t>
      </w:r>
      <w:r w:rsidR="005A5C09">
        <w:rPr>
          <w:rFonts w:ascii="Times New Roman" w:hAnsi="Times New Roman" w:cs="Times New Roman"/>
          <w:sz w:val="24"/>
          <w:szCs w:val="24"/>
          <w:lang w:val="en-US"/>
        </w:rPr>
        <w:t>,</w:t>
      </w:r>
      <w:r>
        <w:rPr>
          <w:rFonts w:ascii="Times New Roman" w:hAnsi="Times New Roman" w:cs="Times New Roman"/>
          <w:sz w:val="24"/>
          <w:szCs w:val="24"/>
          <w:lang w:val="en-US"/>
        </w:rPr>
        <w:t xml:space="preserve"> it is not disputed b</w:t>
      </w:r>
      <w:r w:rsidR="0064218A">
        <w:rPr>
          <w:rFonts w:ascii="Times New Roman" w:hAnsi="Times New Roman" w:cs="Times New Roman"/>
          <w:sz w:val="24"/>
          <w:szCs w:val="24"/>
          <w:lang w:val="en-US"/>
        </w:rPr>
        <w:t>y the plaintiff that from 2009 it has been using the building without paying rentals and even after knowing that third defendant has bought the property in 2015, further even after losing the appeal in the Supreme Court, the plaintiff did not approach third defendant to negotiate rent. For a total of more than 15 years plaintiff is the one who should be sued for unjustified enrichment by third defendant. The impacts of prolonged civil suits on the economy are but disastrous and huge and a country cannot develop. Third defendant inve</w:t>
      </w:r>
      <w:r w:rsidR="005A5C09">
        <w:rPr>
          <w:rFonts w:ascii="Times New Roman" w:hAnsi="Times New Roman" w:cs="Times New Roman"/>
          <w:sz w:val="24"/>
          <w:szCs w:val="24"/>
          <w:lang w:val="en-US"/>
        </w:rPr>
        <w:t>s</w:t>
      </w:r>
      <w:r w:rsidR="0064218A">
        <w:rPr>
          <w:rFonts w:ascii="Times New Roman" w:hAnsi="Times New Roman" w:cs="Times New Roman"/>
          <w:sz w:val="24"/>
          <w:szCs w:val="24"/>
          <w:lang w:val="en-US"/>
        </w:rPr>
        <w:t xml:space="preserve">ted its capital to make profit and not to literally camp at the courts for 15 years fighting for ownership. In any case plaintiff by this time should have recouped its investments on improvements. Besides the failure by plaintiff to prove the amount of $43 667 it has no moral basis </w:t>
      </w:r>
      <w:r w:rsidR="007B639E">
        <w:rPr>
          <w:rFonts w:ascii="Times New Roman" w:hAnsi="Times New Roman" w:cs="Times New Roman"/>
          <w:sz w:val="24"/>
          <w:szCs w:val="24"/>
          <w:lang w:val="en-US"/>
        </w:rPr>
        <w:t xml:space="preserve">to claim this amount. </w:t>
      </w:r>
      <w:r w:rsidR="00A8797C">
        <w:rPr>
          <w:rFonts w:ascii="Times New Roman" w:hAnsi="Times New Roman" w:cs="Times New Roman"/>
          <w:sz w:val="24"/>
          <w:szCs w:val="24"/>
          <w:lang w:val="en-US"/>
        </w:rPr>
        <w:t>Accordingly,</w:t>
      </w:r>
      <w:r w:rsidR="007B639E">
        <w:rPr>
          <w:rFonts w:ascii="Times New Roman" w:hAnsi="Times New Roman" w:cs="Times New Roman"/>
          <w:sz w:val="24"/>
          <w:szCs w:val="24"/>
          <w:lang w:val="en-US"/>
        </w:rPr>
        <w:t xml:space="preserve"> this claim ought to fail. The same fate visits plaintiff’s claim for interest on that sum. </w:t>
      </w:r>
    </w:p>
    <w:p w14:paraId="23D095EE" w14:textId="77777777" w:rsidR="00A8797C" w:rsidRDefault="00A8797C" w:rsidP="00A8797C">
      <w:pPr>
        <w:spacing w:line="360" w:lineRule="auto"/>
        <w:jc w:val="both"/>
        <w:rPr>
          <w:rFonts w:ascii="Times New Roman" w:hAnsi="Times New Roman" w:cs="Times New Roman"/>
          <w:sz w:val="24"/>
          <w:szCs w:val="24"/>
          <w:u w:val="single"/>
          <w:lang w:val="en-US"/>
        </w:rPr>
      </w:pPr>
    </w:p>
    <w:p w14:paraId="4BD2DED4" w14:textId="796B48B1" w:rsidR="007B639E" w:rsidRPr="00A8797C" w:rsidRDefault="007B639E" w:rsidP="00A8797C">
      <w:pPr>
        <w:spacing w:after="0" w:line="360" w:lineRule="auto"/>
        <w:jc w:val="both"/>
        <w:rPr>
          <w:rFonts w:ascii="Times New Roman" w:hAnsi="Times New Roman" w:cs="Times New Roman"/>
          <w:b/>
          <w:bCs/>
          <w:sz w:val="24"/>
          <w:szCs w:val="24"/>
          <w:lang w:val="en-US"/>
        </w:rPr>
      </w:pPr>
      <w:r w:rsidRPr="00A8797C">
        <w:rPr>
          <w:rFonts w:ascii="Times New Roman" w:hAnsi="Times New Roman" w:cs="Times New Roman"/>
          <w:b/>
          <w:bCs/>
          <w:sz w:val="24"/>
          <w:szCs w:val="24"/>
          <w:lang w:val="en-US"/>
        </w:rPr>
        <w:t>WHETHER PLAINTIFF SHOULD BE EVICTED FROM THIRD DEFENDANT’S PREMISES?</w:t>
      </w:r>
    </w:p>
    <w:p w14:paraId="7FB00881" w14:textId="52F6B066" w:rsidR="007B639E" w:rsidRDefault="007B639E" w:rsidP="00674873">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After the decision of the Supreme Court on prescription and confirmation of the agreement of sale between second defendant and third defendant, then well spiced by the acquisition of title by third defendant, I see no legal basis </w:t>
      </w:r>
      <w:r w:rsidR="005A5C09">
        <w:rPr>
          <w:rFonts w:ascii="Times New Roman" w:hAnsi="Times New Roman" w:cs="Times New Roman"/>
          <w:sz w:val="24"/>
          <w:szCs w:val="24"/>
          <w:lang w:val="en-US"/>
        </w:rPr>
        <w:t xml:space="preserve">for </w:t>
      </w:r>
      <w:r>
        <w:rPr>
          <w:rFonts w:ascii="Times New Roman" w:hAnsi="Times New Roman" w:cs="Times New Roman"/>
          <w:sz w:val="24"/>
          <w:szCs w:val="24"/>
          <w:lang w:val="en-US"/>
        </w:rPr>
        <w:t xml:space="preserve">denying third defendant the relief it seeks. Third defendant acquired the property and paid cash for </w:t>
      </w:r>
      <w:proofErr w:type="gramStart"/>
      <w:r>
        <w:rPr>
          <w:rFonts w:ascii="Times New Roman" w:hAnsi="Times New Roman" w:cs="Times New Roman"/>
          <w:sz w:val="24"/>
          <w:szCs w:val="24"/>
          <w:lang w:val="en-US"/>
        </w:rPr>
        <w:t>it,</w:t>
      </w:r>
      <w:proofErr w:type="gramEnd"/>
      <w:r>
        <w:rPr>
          <w:rFonts w:ascii="Times New Roman" w:hAnsi="Times New Roman" w:cs="Times New Roman"/>
          <w:sz w:val="24"/>
          <w:szCs w:val="24"/>
          <w:lang w:val="en-US"/>
        </w:rPr>
        <w:t xml:space="preserve"> it is entitled to free ent</w:t>
      </w:r>
      <w:r w:rsidR="005A5C09">
        <w:rPr>
          <w:rFonts w:ascii="Times New Roman" w:hAnsi="Times New Roman" w:cs="Times New Roman"/>
          <w:sz w:val="24"/>
          <w:szCs w:val="24"/>
          <w:lang w:val="en-US"/>
        </w:rPr>
        <w:t>ry</w:t>
      </w:r>
      <w:r>
        <w:rPr>
          <w:rFonts w:ascii="Times New Roman" w:hAnsi="Times New Roman" w:cs="Times New Roman"/>
          <w:sz w:val="24"/>
          <w:szCs w:val="24"/>
          <w:lang w:val="en-US"/>
        </w:rPr>
        <w:t xml:space="preserve"> and operate its business. The plaintiff did not manage to establish any plausible legal basis why it should not be evicted. Third defendant’s counter claim succeeds with costs. </w:t>
      </w:r>
    </w:p>
    <w:p w14:paraId="769EFDC8" w14:textId="5CDA1F68" w:rsidR="007B639E" w:rsidRPr="005A5C09" w:rsidRDefault="007B639E" w:rsidP="009E6E67">
      <w:pPr>
        <w:spacing w:after="0" w:line="360" w:lineRule="auto"/>
        <w:ind w:firstLine="720"/>
        <w:jc w:val="both"/>
        <w:rPr>
          <w:rFonts w:ascii="Times New Roman" w:hAnsi="Times New Roman" w:cs="Times New Roman"/>
          <w:b/>
          <w:bCs/>
          <w:sz w:val="24"/>
          <w:szCs w:val="24"/>
          <w:lang w:val="en-US"/>
        </w:rPr>
      </w:pPr>
      <w:r w:rsidRPr="005A5C09">
        <w:rPr>
          <w:rFonts w:ascii="Times New Roman" w:hAnsi="Times New Roman" w:cs="Times New Roman"/>
          <w:b/>
          <w:bCs/>
          <w:sz w:val="24"/>
          <w:szCs w:val="24"/>
          <w:lang w:val="en-US"/>
        </w:rPr>
        <w:t>As a result</w:t>
      </w:r>
      <w:r w:rsidR="005A5C09">
        <w:rPr>
          <w:rFonts w:ascii="Times New Roman" w:hAnsi="Times New Roman" w:cs="Times New Roman"/>
          <w:b/>
          <w:bCs/>
          <w:sz w:val="24"/>
          <w:szCs w:val="24"/>
          <w:lang w:val="en-US"/>
        </w:rPr>
        <w:t>,</w:t>
      </w:r>
      <w:r w:rsidRPr="005A5C09">
        <w:rPr>
          <w:rFonts w:ascii="Times New Roman" w:hAnsi="Times New Roman" w:cs="Times New Roman"/>
          <w:b/>
          <w:bCs/>
          <w:sz w:val="24"/>
          <w:szCs w:val="24"/>
          <w:lang w:val="en-US"/>
        </w:rPr>
        <w:t xml:space="preserve"> the following order is returned</w:t>
      </w:r>
      <w:r w:rsidR="009E6E67" w:rsidRPr="005A5C09">
        <w:rPr>
          <w:rFonts w:ascii="Times New Roman" w:hAnsi="Times New Roman" w:cs="Times New Roman"/>
          <w:b/>
          <w:bCs/>
          <w:sz w:val="24"/>
          <w:szCs w:val="24"/>
          <w:lang w:val="en-US"/>
        </w:rPr>
        <w:t>:</w:t>
      </w:r>
      <w:r w:rsidRPr="005A5C09">
        <w:rPr>
          <w:rFonts w:ascii="Times New Roman" w:hAnsi="Times New Roman" w:cs="Times New Roman"/>
          <w:b/>
          <w:bCs/>
          <w:sz w:val="24"/>
          <w:szCs w:val="24"/>
          <w:lang w:val="en-US"/>
        </w:rPr>
        <w:t xml:space="preserve"> </w:t>
      </w:r>
    </w:p>
    <w:p w14:paraId="6CE147EB" w14:textId="61A9A70E" w:rsidR="007B639E" w:rsidRPr="002B1D71" w:rsidRDefault="007B639E" w:rsidP="009E6E67">
      <w:pPr>
        <w:pStyle w:val="ListParagraph"/>
        <w:numPr>
          <w:ilvl w:val="0"/>
          <w:numId w:val="1"/>
        </w:numPr>
        <w:spacing w:after="0" w:line="360" w:lineRule="auto"/>
        <w:jc w:val="both"/>
        <w:rPr>
          <w:rFonts w:ascii="Times New Roman" w:hAnsi="Times New Roman" w:cs="Times New Roman"/>
          <w:i/>
          <w:iCs/>
          <w:sz w:val="24"/>
          <w:szCs w:val="24"/>
          <w:lang w:val="en-US"/>
        </w:rPr>
      </w:pPr>
      <w:r w:rsidRPr="002B1D71">
        <w:rPr>
          <w:rFonts w:ascii="Times New Roman" w:hAnsi="Times New Roman" w:cs="Times New Roman"/>
          <w:i/>
          <w:iCs/>
          <w:sz w:val="24"/>
          <w:szCs w:val="24"/>
          <w:lang w:val="en-US"/>
        </w:rPr>
        <w:t xml:space="preserve">Plaintiff’s claim for refund of US$80 000 is granted with no order </w:t>
      </w:r>
      <w:r w:rsidR="002B1D71" w:rsidRPr="002B1D71">
        <w:rPr>
          <w:rFonts w:ascii="Times New Roman" w:hAnsi="Times New Roman" w:cs="Times New Roman"/>
          <w:i/>
          <w:iCs/>
          <w:sz w:val="24"/>
          <w:szCs w:val="24"/>
          <w:lang w:val="en-US"/>
        </w:rPr>
        <w:t xml:space="preserve">as </w:t>
      </w:r>
      <w:r w:rsidRPr="002B1D71">
        <w:rPr>
          <w:rFonts w:ascii="Times New Roman" w:hAnsi="Times New Roman" w:cs="Times New Roman"/>
          <w:i/>
          <w:iCs/>
          <w:sz w:val="24"/>
          <w:szCs w:val="24"/>
          <w:lang w:val="en-US"/>
        </w:rPr>
        <w:t>to interest and costs as against the first and second defendants.</w:t>
      </w:r>
    </w:p>
    <w:p w14:paraId="2D682E89" w14:textId="1C06775F" w:rsidR="007B639E" w:rsidRPr="002B1D71" w:rsidRDefault="007B639E" w:rsidP="007B639E">
      <w:pPr>
        <w:pStyle w:val="ListParagraph"/>
        <w:numPr>
          <w:ilvl w:val="0"/>
          <w:numId w:val="1"/>
        </w:numPr>
        <w:spacing w:line="360" w:lineRule="auto"/>
        <w:jc w:val="both"/>
        <w:rPr>
          <w:rFonts w:ascii="Times New Roman" w:hAnsi="Times New Roman" w:cs="Times New Roman"/>
          <w:i/>
          <w:iCs/>
          <w:sz w:val="24"/>
          <w:szCs w:val="24"/>
          <w:lang w:val="en-US"/>
        </w:rPr>
      </w:pPr>
      <w:r w:rsidRPr="002B1D71">
        <w:rPr>
          <w:rFonts w:ascii="Times New Roman" w:hAnsi="Times New Roman" w:cs="Times New Roman"/>
          <w:i/>
          <w:iCs/>
          <w:sz w:val="24"/>
          <w:szCs w:val="24"/>
          <w:lang w:val="en-US"/>
        </w:rPr>
        <w:t xml:space="preserve">Plaintiff’s claims for $100 000 and $43 667 be and are hereby dismissed. </w:t>
      </w:r>
    </w:p>
    <w:p w14:paraId="48514199" w14:textId="5C81FC23" w:rsidR="007B639E" w:rsidRPr="002B1D71" w:rsidRDefault="007B639E" w:rsidP="007B639E">
      <w:pPr>
        <w:pStyle w:val="ListParagraph"/>
        <w:numPr>
          <w:ilvl w:val="0"/>
          <w:numId w:val="1"/>
        </w:numPr>
        <w:spacing w:line="360" w:lineRule="auto"/>
        <w:jc w:val="both"/>
        <w:rPr>
          <w:rFonts w:ascii="Times New Roman" w:hAnsi="Times New Roman" w:cs="Times New Roman"/>
          <w:i/>
          <w:iCs/>
          <w:sz w:val="24"/>
          <w:szCs w:val="24"/>
          <w:lang w:val="en-US"/>
        </w:rPr>
      </w:pPr>
      <w:r w:rsidRPr="002B1D71">
        <w:rPr>
          <w:rFonts w:ascii="Times New Roman" w:hAnsi="Times New Roman" w:cs="Times New Roman"/>
          <w:i/>
          <w:iCs/>
          <w:sz w:val="24"/>
          <w:szCs w:val="24"/>
          <w:lang w:val="en-US"/>
        </w:rPr>
        <w:t xml:space="preserve">Third defendant’s counter claim </w:t>
      </w:r>
      <w:r w:rsidR="000520D8" w:rsidRPr="002B1D71">
        <w:rPr>
          <w:rFonts w:ascii="Times New Roman" w:hAnsi="Times New Roman" w:cs="Times New Roman"/>
          <w:i/>
          <w:iCs/>
          <w:sz w:val="24"/>
          <w:szCs w:val="24"/>
          <w:lang w:val="en-US"/>
        </w:rPr>
        <w:t xml:space="preserve">against plaintiff succeeds, plaintiff and all those claiming occupation through it are ordered to vacate No. 17 Aerodrome, Mutare upon the service of this order on them and plaintiff to pay third defendant costs of suit. </w:t>
      </w:r>
    </w:p>
    <w:sectPr w:rsidR="007B639E" w:rsidRPr="002B1D7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AD07B" w14:textId="77777777" w:rsidR="00796606" w:rsidRDefault="00796606" w:rsidP="007A0A63">
      <w:pPr>
        <w:spacing w:after="0" w:line="240" w:lineRule="auto"/>
      </w:pPr>
      <w:r>
        <w:separator/>
      </w:r>
    </w:p>
  </w:endnote>
  <w:endnote w:type="continuationSeparator" w:id="0">
    <w:p w14:paraId="28170332" w14:textId="77777777" w:rsidR="00796606" w:rsidRDefault="00796606" w:rsidP="007A0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F2E6B" w14:textId="77777777" w:rsidR="00796606" w:rsidRDefault="00796606" w:rsidP="007A0A63">
      <w:pPr>
        <w:spacing w:after="0" w:line="240" w:lineRule="auto"/>
      </w:pPr>
      <w:r>
        <w:separator/>
      </w:r>
    </w:p>
  </w:footnote>
  <w:footnote w:type="continuationSeparator" w:id="0">
    <w:p w14:paraId="5A2789D7" w14:textId="77777777" w:rsidR="00796606" w:rsidRDefault="00796606" w:rsidP="007A0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95311"/>
      <w:docPartObj>
        <w:docPartGallery w:val="Page Numbers (Top of Page)"/>
        <w:docPartUnique/>
      </w:docPartObj>
    </w:sdtPr>
    <w:sdtEndPr>
      <w:rPr>
        <w:noProof/>
      </w:rPr>
    </w:sdtEndPr>
    <w:sdtContent>
      <w:p w14:paraId="4BB6CCED" w14:textId="77777777" w:rsidR="007A0A63" w:rsidRDefault="007A0A63">
        <w:pPr>
          <w:pStyle w:val="Header"/>
          <w:jc w:val="right"/>
          <w:rPr>
            <w:noProof/>
          </w:rPr>
        </w:pPr>
        <w:r>
          <w:fldChar w:fldCharType="begin"/>
        </w:r>
        <w:r>
          <w:instrText xml:space="preserve"> PAGE   \* MERGEFORMAT </w:instrText>
        </w:r>
        <w:r>
          <w:fldChar w:fldCharType="separate"/>
        </w:r>
        <w:r>
          <w:rPr>
            <w:noProof/>
          </w:rPr>
          <w:t>2</w:t>
        </w:r>
        <w:r>
          <w:rPr>
            <w:noProof/>
          </w:rPr>
          <w:fldChar w:fldCharType="end"/>
        </w:r>
      </w:p>
      <w:p w14:paraId="5AC93843" w14:textId="77777777" w:rsidR="007A0A63" w:rsidRDefault="007A0A63">
        <w:pPr>
          <w:pStyle w:val="Header"/>
          <w:jc w:val="right"/>
          <w:rPr>
            <w:noProof/>
          </w:rPr>
        </w:pPr>
        <w:r>
          <w:rPr>
            <w:noProof/>
          </w:rPr>
          <w:t>HCMTC 27/18</w:t>
        </w:r>
      </w:p>
      <w:p w14:paraId="449858CE" w14:textId="77777777" w:rsidR="007A0A63" w:rsidRDefault="007A0A63">
        <w:pPr>
          <w:pStyle w:val="Header"/>
          <w:jc w:val="right"/>
          <w:rPr>
            <w:noProof/>
          </w:rPr>
        </w:pPr>
        <w:r>
          <w:rPr>
            <w:noProof/>
          </w:rPr>
          <w:t>REF CASE NO.HMT 46/21</w:t>
        </w:r>
      </w:p>
      <w:p w14:paraId="00DC4CAC" w14:textId="77777777" w:rsidR="007A0A63" w:rsidRDefault="007A0A63">
        <w:pPr>
          <w:pStyle w:val="Header"/>
          <w:jc w:val="right"/>
          <w:rPr>
            <w:noProof/>
          </w:rPr>
        </w:pPr>
        <w:r>
          <w:rPr>
            <w:noProof/>
          </w:rPr>
          <w:t>SC 324/21</w:t>
        </w:r>
      </w:p>
      <w:p w14:paraId="19798573" w14:textId="77777777" w:rsidR="007A0A63" w:rsidRDefault="007A0A63">
        <w:pPr>
          <w:pStyle w:val="Header"/>
          <w:jc w:val="right"/>
          <w:rPr>
            <w:noProof/>
          </w:rPr>
        </w:pPr>
        <w:r>
          <w:rPr>
            <w:noProof/>
          </w:rPr>
          <w:t>SC 81/24</w:t>
        </w:r>
      </w:p>
      <w:p w14:paraId="7D899797" w14:textId="77777777" w:rsidR="007A0A63" w:rsidRDefault="007A0A63">
        <w:pPr>
          <w:pStyle w:val="Header"/>
          <w:jc w:val="right"/>
          <w:rPr>
            <w:noProof/>
          </w:rPr>
        </w:pPr>
        <w:r>
          <w:rPr>
            <w:noProof/>
          </w:rPr>
          <w:t>HCMTC 52/25</w:t>
        </w:r>
      </w:p>
      <w:p w14:paraId="3F327C6F" w14:textId="77777777" w:rsidR="006F7899" w:rsidRDefault="007A0A63">
        <w:pPr>
          <w:pStyle w:val="Header"/>
          <w:jc w:val="right"/>
          <w:rPr>
            <w:noProof/>
          </w:rPr>
        </w:pPr>
        <w:r>
          <w:rPr>
            <w:noProof/>
          </w:rPr>
          <w:t>HCMTCJ 4</w:t>
        </w:r>
        <w:r w:rsidR="006F7899">
          <w:rPr>
            <w:noProof/>
          </w:rPr>
          <w:t>5</w:t>
        </w:r>
        <w:r>
          <w:rPr>
            <w:noProof/>
          </w:rPr>
          <w:t>/25</w:t>
        </w:r>
      </w:p>
      <w:p w14:paraId="0BFBA588" w14:textId="1DF0FA51" w:rsidR="007A0A63" w:rsidRDefault="006F7899">
        <w:pPr>
          <w:pStyle w:val="Header"/>
          <w:jc w:val="right"/>
        </w:pPr>
        <w:r>
          <w:rPr>
            <w:noProof/>
          </w:rPr>
          <w:t>HCMTCJ 48/25</w:t>
        </w:r>
      </w:p>
    </w:sdtContent>
  </w:sdt>
  <w:p w14:paraId="5141274E" w14:textId="77777777" w:rsidR="007A0A63" w:rsidRDefault="007A0A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C0CDF"/>
    <w:multiLevelType w:val="hybridMultilevel"/>
    <w:tmpl w:val="D5524FFC"/>
    <w:lvl w:ilvl="0" w:tplc="93B052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7AE461E"/>
    <w:multiLevelType w:val="hybridMultilevel"/>
    <w:tmpl w:val="56F0A694"/>
    <w:lvl w:ilvl="0" w:tplc="647C64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CF6583E"/>
    <w:multiLevelType w:val="hybridMultilevel"/>
    <w:tmpl w:val="003EA396"/>
    <w:lvl w:ilvl="0" w:tplc="93B05226">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721F5DF8"/>
    <w:multiLevelType w:val="hybridMultilevel"/>
    <w:tmpl w:val="7476647A"/>
    <w:lvl w:ilvl="0" w:tplc="93B05226">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71537771">
    <w:abstractNumId w:val="0"/>
  </w:num>
  <w:num w:numId="2" w16cid:durableId="1847092730">
    <w:abstractNumId w:val="3"/>
  </w:num>
  <w:num w:numId="3" w16cid:durableId="447285150">
    <w:abstractNumId w:val="2"/>
  </w:num>
  <w:num w:numId="4" w16cid:durableId="133447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BA7"/>
    <w:rsid w:val="000401FA"/>
    <w:rsid w:val="00042FF1"/>
    <w:rsid w:val="000520D8"/>
    <w:rsid w:val="00055AF0"/>
    <w:rsid w:val="000940AE"/>
    <w:rsid w:val="000C3DE3"/>
    <w:rsid w:val="000D2CE9"/>
    <w:rsid w:val="000F28E9"/>
    <w:rsid w:val="000F5A5E"/>
    <w:rsid w:val="00135D3E"/>
    <w:rsid w:val="00136436"/>
    <w:rsid w:val="00143083"/>
    <w:rsid w:val="002B1D71"/>
    <w:rsid w:val="00337559"/>
    <w:rsid w:val="00364CA3"/>
    <w:rsid w:val="003C02F4"/>
    <w:rsid w:val="004007E8"/>
    <w:rsid w:val="00403714"/>
    <w:rsid w:val="00455967"/>
    <w:rsid w:val="004676A9"/>
    <w:rsid w:val="005A5C09"/>
    <w:rsid w:val="005C749B"/>
    <w:rsid w:val="006405EA"/>
    <w:rsid w:val="00640BA8"/>
    <w:rsid w:val="0064218A"/>
    <w:rsid w:val="00674873"/>
    <w:rsid w:val="00695237"/>
    <w:rsid w:val="006B62DE"/>
    <w:rsid w:val="006F7899"/>
    <w:rsid w:val="007670A8"/>
    <w:rsid w:val="00796606"/>
    <w:rsid w:val="007A0A63"/>
    <w:rsid w:val="007B639E"/>
    <w:rsid w:val="007B63FA"/>
    <w:rsid w:val="007B670F"/>
    <w:rsid w:val="007D1753"/>
    <w:rsid w:val="00836994"/>
    <w:rsid w:val="0088616B"/>
    <w:rsid w:val="00937C1B"/>
    <w:rsid w:val="00943BA7"/>
    <w:rsid w:val="0094462D"/>
    <w:rsid w:val="0097188F"/>
    <w:rsid w:val="009B1ED5"/>
    <w:rsid w:val="009E6E67"/>
    <w:rsid w:val="00A704D7"/>
    <w:rsid w:val="00A83202"/>
    <w:rsid w:val="00A8797C"/>
    <w:rsid w:val="00A95B06"/>
    <w:rsid w:val="00B5013C"/>
    <w:rsid w:val="00B6462A"/>
    <w:rsid w:val="00B70668"/>
    <w:rsid w:val="00B93596"/>
    <w:rsid w:val="00BD1F72"/>
    <w:rsid w:val="00C42C25"/>
    <w:rsid w:val="00C5287E"/>
    <w:rsid w:val="00CF4009"/>
    <w:rsid w:val="00D235C7"/>
    <w:rsid w:val="00D352C7"/>
    <w:rsid w:val="00D71E8C"/>
    <w:rsid w:val="00DE7B0D"/>
    <w:rsid w:val="00E46C3E"/>
    <w:rsid w:val="00E77C88"/>
    <w:rsid w:val="00E97741"/>
    <w:rsid w:val="00E97F3D"/>
    <w:rsid w:val="00EB0949"/>
    <w:rsid w:val="00EE7A8B"/>
    <w:rsid w:val="00EF04E2"/>
    <w:rsid w:val="00F029C9"/>
    <w:rsid w:val="00F02D9B"/>
    <w:rsid w:val="00F40803"/>
    <w:rsid w:val="00F63F30"/>
    <w:rsid w:val="00FD5F02"/>
    <w:rsid w:val="00FF06C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8D748"/>
  <w15:chartTrackingRefBased/>
  <w15:docId w15:val="{06818D7E-4018-4E50-8601-73FBD6926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639E"/>
    <w:pPr>
      <w:ind w:left="720"/>
      <w:contextualSpacing/>
    </w:pPr>
  </w:style>
  <w:style w:type="paragraph" w:styleId="Header">
    <w:name w:val="header"/>
    <w:basedOn w:val="Normal"/>
    <w:link w:val="HeaderChar"/>
    <w:uiPriority w:val="99"/>
    <w:unhideWhenUsed/>
    <w:rsid w:val="007A0A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A63"/>
  </w:style>
  <w:style w:type="paragraph" w:styleId="Footer">
    <w:name w:val="footer"/>
    <w:basedOn w:val="Normal"/>
    <w:link w:val="FooterChar"/>
    <w:uiPriority w:val="99"/>
    <w:unhideWhenUsed/>
    <w:rsid w:val="007A0A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1648</Words>
  <Characters>9396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JSC</dc:creator>
  <cp:keywords/>
  <dc:description/>
  <cp:lastModifiedBy>Magunje</cp:lastModifiedBy>
  <cp:revision>2</cp:revision>
  <dcterms:created xsi:type="dcterms:W3CDTF">2025-08-25T09:21:00Z</dcterms:created>
  <dcterms:modified xsi:type="dcterms:W3CDTF">2025-08-25T09:21:00Z</dcterms:modified>
</cp:coreProperties>
</file>