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 xml:space="preserve">1. </w:t>
      </w:r>
      <w:r>
        <w:t>Ссудный капитал — это денежные средства, предоставляемые во временное пользование за процент при условии возвратности. Он всегда существует в денежной форме, а его движение осуществляется через кредит. Владелец капитала продает заемщику не сам капитал, а лишь право на его временное использование. Потребительная стоимость ссудного капитала определяется его способностью приносить прибыль, а источником служат временно высвобождающиеся средства в процессе кругооборота капитала.</w:t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>Рынок ссудных капиталов является частью финансового рынка, где обращаются долговые инструменты. В его состав входят кредитный рынок, рынок ценных бумаг и часть денежного и валютного рынков. Основные направления его деятельности — аккумуляция свободных средств и предоставление капитала частному сектору, государству, населению и иностранным заемщикам. Рынок способствует росту производства и товарооборота, превращению сбережений в инвестиции, концентрации и централизации капитала, обновлению основного капитала и структурной перестройке экономики.</w:t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>Функции рынка заключаются в формировании и перераспределении денежных фондов, обслуживании государства и населения, ускорении концентрации капитала и обеспечении децентрализованного регулирования экономики. Важной функцией является движение капитала от тех, у кого он свободен, к тем, кто испытывает потребность в дополнительных ресурсах.</w:t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>Современный рынок ссудных капиталов имеет временную и институциональную структуру. По срокам кредитных сделок он делится на денежный рынок (краткосрочные кредиты до года) и рынок капиталов (средне- и долгосрочные кредиты). По институциональному признаку включает кредитную систему и фондовые биржи. Основными участниками являются центральные банки, государственные органы, коммерческие банки, биржи, предприятия и население. Рынок может быть биржевым и внебиржевым, национальным и международным. Его функционирование требует ликвидности финансовых инструментов, регулярности торгов и развитой информационной инфраструктуры.</w:t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>Рынки развитых стран отличаются большим объемом операций и ликвидностью, тогда как рынки развивающихся уступают по этим показателям.</w:t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>Концепция эффективности рынка предполагает, что абсолютно эффективный рынок мгновенно отражает новую информацию в ценах, а цена актива совпадает с его инвестиционной стоимостью. Современный рынок не полностью соответствует этим требованиям, но стремится к эффективности, формируя ценовые тренды.</w:t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>В теории пересматривается гипотеза эффективности с учетом неоднородности инвесторов. На этой основе возникла концепция фрактальности рынка (</w:t>
      </w:r>
      <w:proofErr w:type="spellStart"/>
      <w:r>
        <w:t>Харст</w:t>
      </w:r>
      <w:proofErr w:type="spellEnd"/>
      <w:r>
        <w:t>, Мандельброт), объясняющая явления обвала фондовых рынков, когда цены ближайших сделок разделяет резкий разрыв.</w:t>
      </w:r>
    </w:p>
    <w:p w:rsidR="001D6DD2" w:rsidRDefault="001D6DD2" w:rsidP="00B51ADA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lastRenderedPageBreak/>
        <w:t xml:space="preserve">2. </w:t>
      </w:r>
      <w:r>
        <w:t>Кредитный рынок представляет собой сферу товарно-денежных отношений, где происходит образование и размещение ресурсов на определённых условиях. Здесь аккумулируются свободные средства хозяйствующих субъектов, государства и населения, которые перераспределяются на основе возвратности и платности.</w:t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>С функциональной точки зрения кредитный рынок — организационная форма купли-продажи ресурсов для обеспечения потребностей субъектов экономики, государства и частных лиц. С институциональной — совокупность кредитно-финансовых организаций и бирж, обеспечивающих движение ресурсов от владельцев к пользователям.</w:t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>Участниками рынка являются центральные банки, коммерческие банки, небанковские кредитно-финансовые организации и население. Основные заемщики — предприятия, государство, население, а также банки на межбанковском рынке. Посредниками выступают биржи, брокерские и дилерские фирмы. Структура рынка определяется формами кредита (коммерческий, банковский, потребительский, ипотечный, лизинговый) и сроками (однодневные, краткосрочные, долгосрочные). Банки играют ключевую роль как покупатели, продавцы и посредники.</w:t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>Сделки оформляются договорами (депозитными, кредитными, факторинга), векселями, сертификатами. Обязательные условия — срок и платность, процент за пользование ресурсами.</w:t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>Кредитный рынок выполняет функции: регулирующую (соотношение спроса и предложения), стимулирующую (развитие экономики через кредиты), посредническую (перераспределение ресурсов), информационную (источник знаний для участников), социальную (льготное кредитование, поддержка госпрограмм).</w:t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>Национальный банк регулирует ликвидность через депозитные операции и аукционы, принимает средства банков на основании договоров срочного депозита. В пассиве его баланса — наличные деньги и резервы, в активе — распределение ресурсов. Центральный банк кредитует банки и правительство, воздействуя на цену и объём кредита через рефинансирование (процентные ставки, кредиты овернайт, ломбардные, целевые, овердрафт). Ставка рефинансирования является базовой для кредитного рынка.</w:t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>Коммерческие банки действуют на рынке ресурсов (покупка), активов (размещение) и специфических услуг (траст, операции с ценными бумагами). Их операции делятся на пассивные (формирование ресурсов) и активные (размещение).</w:t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>Развитие кредитного рынка характеризуется глобализацией (рост объёмов и интернационализация операций), либерализацией (снятие ограничений, расширение возможностей банков, конкуренция), расширением деятельности небанковских организаций и появлением новых инструментов.</w:t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>Рост спроса на банковские услуги требует укрепления банковского сектора: увеличения капитала, рентабельности, активов и объёмов кредитов. Приоритетом является обеспечение потребности экономики и населения в кредитных ресурсах. На макроуровне этому способствуют меры денежно-кредитной и налогово-бюджетной политики, а также структурные преобразования.</w:t>
      </w:r>
    </w:p>
    <w:p w:rsidR="001D6DD2" w:rsidRDefault="001D6DD2" w:rsidP="00B51ADA">
      <w:pPr>
        <w:pStyle w:val="a4"/>
        <w:spacing w:before="0" w:beforeAutospacing="0" w:after="0" w:afterAutospacing="0"/>
        <w:ind w:firstLine="709"/>
        <w:jc w:val="both"/>
      </w:pPr>
      <w:r>
        <w:t>Совершенствование рынка связано с развитием розничного бизнеса, потребительского и ипотечного кредитования, обеспечением прав граждан на получение полной информации о кредитах. Кредитные операции с предприятиями зависят от уровня экономического развития, защиты прав кредиторов и открытости информации. Банки содействуют разработке бизнес-планов и инвестиционных проектов. Конкуренция становится основным инструментом регулирования стоимости и качества кредитных услуг.</w:t>
      </w:r>
    </w:p>
    <w:p w:rsidR="001D6DD2" w:rsidRDefault="001D6DD2" w:rsidP="00B51ADA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1D6DD2" w:rsidRPr="001D6DD2" w:rsidRDefault="001D6DD2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3. </w:t>
      </w:r>
      <w:r w:rsidRPr="001D6D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Рынок ценных бумаг</w:t>
      </w: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сфера экономических отношений, связанных с выпуском и обращением ценных бумаг. Его цель — аккумулирование финансовых ресурсов и их перераспределение от инвесторов к эмитентам. Он является частью финансового рынка, способствует мобилизации денежных ресурсов, покрытию дефицитов бюджета, развитию производства и рефинансированию задолженности.</w:t>
      </w:r>
    </w:p>
    <w:p w:rsidR="001D6DD2" w:rsidRPr="001D6DD2" w:rsidRDefault="001D6DD2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>Рынок ценных бумаг включает денежный рынок (краткосрочные облигации, векселя, сертификаты) и рынок капиталов (акции, долгосрочные облигации). Ценные бумаги выступают титулами собственности, воплощают реальные активы и определяют их стоимость. Индикаторы рынка (рейтинги, индексы) отражают уровень развития экономики и влияют на процентные ставки.</w:t>
      </w:r>
    </w:p>
    <w:p w:rsidR="001D6DD2" w:rsidRPr="001D6DD2" w:rsidRDefault="001D6DD2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 рынка:</w:t>
      </w: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получение прибыли участниками, ценообразование, информационное обеспечение, регулирование торговли, перераспределение капитала между отраслями, финансирование бюджета, хеджирование рисков. </w:t>
      </w:r>
      <w:r w:rsidRPr="001D6D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мобилизация ресурсов для инвестиций, развитие инфраструктуры, выпуск новых видов бумаг, совершенствование нормативной базы, контроль за соблюдением правил.</w:t>
      </w:r>
    </w:p>
    <w:p w:rsidR="001D6DD2" w:rsidRPr="001D6DD2" w:rsidRDefault="001D6DD2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рынка</w:t>
      </w: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участников (эмитентов и инвесторов), объекты (ценные бумаги) и систему регулирования.</w:t>
      </w:r>
    </w:p>
    <w:p w:rsidR="001D6DD2" w:rsidRPr="001D6DD2" w:rsidRDefault="001D6DD2" w:rsidP="00B51ADA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Профессиональные участники</w:t>
      </w: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организации с лицензией: брокеры, дилеры, инвестиционные фонды, депозитарии, регистраторы, организаторы торговли.</w:t>
      </w:r>
    </w:p>
    <w:p w:rsidR="001D6DD2" w:rsidRPr="001D6DD2" w:rsidRDefault="001D6DD2" w:rsidP="00B51ADA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Брокеры</w:t>
      </w: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совершают сделки от имени клиента, </w:t>
      </w:r>
      <w:r w:rsidRPr="001D6D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дилеры</w:t>
      </w: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 своего имени и за свой счёт.</w:t>
      </w:r>
    </w:p>
    <w:p w:rsidR="001D6DD2" w:rsidRPr="001D6DD2" w:rsidRDefault="001D6DD2" w:rsidP="00B51ADA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Доверительные управляющие</w:t>
      </w: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формируют и управляют портфелем ценных бумаг.</w:t>
      </w:r>
    </w:p>
    <w:p w:rsidR="001D6DD2" w:rsidRPr="001D6DD2" w:rsidRDefault="001D6DD2" w:rsidP="00B51ADA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Организации обслуживания</w:t>
      </w: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фондовые биржи, внебиржевые системы, клиринговые центры, депозитарии, регистраторы, информационные агентства.</w:t>
      </w:r>
    </w:p>
    <w:p w:rsidR="001D6DD2" w:rsidRPr="001D6DD2" w:rsidRDefault="001D6DD2" w:rsidP="00B51ADA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Институциональные инвесторы</w:t>
      </w: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банки, страховые и пенсионные фонды, паевые фонды, мобилизующие средства населения и организаций.</w:t>
      </w:r>
    </w:p>
    <w:p w:rsidR="001D6DD2" w:rsidRPr="001D6DD2" w:rsidRDefault="001D6DD2" w:rsidP="00B51ADA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Непрофессиональные участники</w:t>
      </w: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государство, юридические и физические лица, выступающие как эмитенты или инвесторы.</w:t>
      </w:r>
    </w:p>
    <w:p w:rsidR="001D6DD2" w:rsidRPr="001D6DD2" w:rsidRDefault="001D6DD2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Эмитенты</w:t>
      </w: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привлекают капитал через выпуск акций или долговых бумаг. Государство выпускает обязательства или продаёт активы (приватизация). Предприятия выпускают долговые и долевые бумаги. Инвесторы заинтересованы в доходности, надёжности и ликвидности вложений.</w:t>
      </w:r>
    </w:p>
    <w:p w:rsidR="001D6DD2" w:rsidRPr="001D6DD2" w:rsidRDefault="001D6DD2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Регулирование рынка</w:t>
      </w: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осуществляют государственные органы (Президент, парламент, Совет Министров, Министерство финансов, Национальный банк) и саморегулируемые организации профессиональных участников.</w:t>
      </w:r>
    </w:p>
    <w:p w:rsidR="001D6DD2" w:rsidRPr="001D6DD2" w:rsidRDefault="001D6DD2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Классификация рынка ценных бумаг:</w:t>
      </w:r>
    </w:p>
    <w:p w:rsidR="001D6DD2" w:rsidRPr="001D6DD2" w:rsidRDefault="001D6DD2" w:rsidP="00B51ADA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стадиям выпуска — первичный (эмитенты продают бумаги инвесторам) и вторичный (перепродажа между инвесторами);</w:t>
      </w:r>
    </w:p>
    <w:p w:rsidR="001D6DD2" w:rsidRPr="001D6DD2" w:rsidRDefault="001D6DD2" w:rsidP="00B51ADA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правилам торговли — организованный (с утверждёнными государством правилами) и неорганизованный;</w:t>
      </w:r>
    </w:p>
    <w:p w:rsidR="001D6DD2" w:rsidRPr="001D6DD2" w:rsidRDefault="001D6DD2" w:rsidP="00B51ADA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способу организации — биржевой (на бирже, по её правилам) и внебиржевой (за пределами биржи, в том числе электронные системы);</w:t>
      </w:r>
    </w:p>
    <w:p w:rsidR="001D6DD2" w:rsidRPr="001D6DD2" w:rsidRDefault="001D6DD2" w:rsidP="00B51ADA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видам бумаг — рынки акций, облигаций, векселей, вторичных и производных инструментов;</w:t>
      </w:r>
    </w:p>
    <w:p w:rsidR="001D6DD2" w:rsidRPr="001D6DD2" w:rsidRDefault="001D6DD2" w:rsidP="00B51ADA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эмитентам — государственные и корпоративные;</w:t>
      </w:r>
    </w:p>
    <w:p w:rsidR="001D6DD2" w:rsidRPr="001D6DD2" w:rsidRDefault="001D6DD2" w:rsidP="00B51ADA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отраслевому признаку — отраслевые рынки;</w:t>
      </w:r>
    </w:p>
    <w:p w:rsidR="001D6DD2" w:rsidRPr="001D6DD2" w:rsidRDefault="001D6DD2" w:rsidP="00B51ADA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территории — региональные, национальные, международные;</w:t>
      </w:r>
    </w:p>
    <w:p w:rsidR="001D6DD2" w:rsidRPr="001D6DD2" w:rsidRDefault="001D6DD2" w:rsidP="00B51ADA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6D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способу заключения сделок — традиционные (публичные) и электронные.</w:t>
      </w:r>
    </w:p>
    <w:p w:rsidR="00B51ADA" w:rsidRPr="00B51ADA" w:rsidRDefault="00B51ADA" w:rsidP="00B51ADA">
      <w:pPr>
        <w:pStyle w:val="a4"/>
        <w:spacing w:before="0" w:beforeAutospacing="0" w:after="0" w:afterAutospacing="0"/>
        <w:ind w:firstLine="709"/>
        <w:jc w:val="both"/>
      </w:pPr>
      <w:r>
        <w:lastRenderedPageBreak/>
        <w:t xml:space="preserve">4. </w:t>
      </w:r>
      <w:r w:rsidRPr="00B51ADA">
        <w:rPr>
          <w:b/>
          <w:bCs/>
        </w:rPr>
        <w:t>Ценные бумаги</w:t>
      </w:r>
      <w:r w:rsidRPr="00B51ADA">
        <w:t xml:space="preserve"> — важнейшие инструменты финансового рынка, оформленные документы, предоставляющие владельцам определённые права. Они имеют двойную природу: как товар могут обращаться на рынке, а также удостоверяют имущественные права на капитал. Экономическая сущность ценной бумаги состоит в том, что она является особой формой существования капитала, отличной от его товарной, производительной и денежной форм.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Обращение ценной бумаги включает три стадии: выпуск (обмен капитала на титул), обращение (переход права собственности), гашение (обратный обмен на капитал).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Свойства ценных бумаг:</w:t>
      </w:r>
    </w:p>
    <w:p w:rsidR="00B51ADA" w:rsidRPr="00B51ADA" w:rsidRDefault="00B51ADA" w:rsidP="00B51ADA">
      <w:pPr>
        <w:numPr>
          <w:ilvl w:val="0"/>
          <w:numId w:val="4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удостоверяют право собственности (акции) или займа (облигации, векселя);</w:t>
      </w:r>
    </w:p>
    <w:p w:rsidR="00B51ADA" w:rsidRPr="00B51ADA" w:rsidRDefault="00B51ADA" w:rsidP="00B51ADA">
      <w:pPr>
        <w:numPr>
          <w:ilvl w:val="0"/>
          <w:numId w:val="4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дают право на доход;</w:t>
      </w:r>
    </w:p>
    <w:p w:rsidR="00B51ADA" w:rsidRPr="00B51ADA" w:rsidRDefault="00B51ADA" w:rsidP="00B51ADA">
      <w:pPr>
        <w:numPr>
          <w:ilvl w:val="0"/>
          <w:numId w:val="4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обмениваться на деньги, использоваться в расчётах, залоге, наследовании;</w:t>
      </w:r>
    </w:p>
    <w:p w:rsidR="00B51ADA" w:rsidRPr="00B51ADA" w:rsidRDefault="00B51ADA" w:rsidP="00B51ADA">
      <w:pPr>
        <w:numPr>
          <w:ilvl w:val="0"/>
          <w:numId w:val="4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акции предоставляют право на управление обществом и долю имущества при ликвидации.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 в экономике:</w:t>
      </w: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перераспределение капиталов между отраслями, территориями и странами; предоставление дополнительных прав владельцам; получение дохода и возврат капитала.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Ценные бумаги имеют потребительную стоимость, определяемую ликвидностью, доходностью и риском. Цена формируется на рынке в результате спроса и предложения.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Беларуси к ценным бумагам относятся: облигации, векселя, чеки, депозитные и сберегательные сертификаты, закладные, складские свидетельства, акции, приватизационные бумаги и др.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Рыночные характеристики и основные виды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Характеристики:</w:t>
      </w: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порядок фиксации владельца (предъявительские, именные), форма передачи (вручение, уступка), форма выпуска (эмиссионные, </w:t>
      </w:r>
      <w:proofErr w:type="spellStart"/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неэмиссионные</w:t>
      </w:r>
      <w:proofErr w:type="spellEnd"/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), вид эмитента (государство, хозяйствующие субъекты), вид капитала (собственный, заемный), степень обращаемости, уровень риска, наличие дохода и номинала.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Классы ценных бумаг:</w:t>
      </w:r>
    </w:p>
    <w:p w:rsidR="00B51ADA" w:rsidRPr="00B51ADA" w:rsidRDefault="00B51ADA" w:rsidP="00B51ADA">
      <w:pPr>
        <w:numPr>
          <w:ilvl w:val="0"/>
          <w:numId w:val="5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</w:t>
      </w: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основаны на имущественных правах (акции, облигации, векселя).</w:t>
      </w:r>
    </w:p>
    <w:p w:rsidR="00B51ADA" w:rsidRPr="00B51ADA" w:rsidRDefault="00B51ADA" w:rsidP="00B51ADA">
      <w:pPr>
        <w:numPr>
          <w:ilvl w:val="0"/>
          <w:numId w:val="5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Производные</w:t>
      </w: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права и обязанности по покупке/продаже базисного актива (форварды, фьючерсы, опционы).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бумаги делятся на первичные (акции, облигации, векселя) и вторичные (депозитарные расписки, подписные права).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существования:</w:t>
      </w: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документарные (бумажные носители) и бездокументарные (электронные записи).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Функциональное назначение:</w:t>
      </w:r>
    </w:p>
    <w:p w:rsidR="00B51ADA" w:rsidRPr="00B51ADA" w:rsidRDefault="00B51ADA" w:rsidP="00B51AD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долговые (облигации, векселя, сертификаты);</w:t>
      </w:r>
    </w:p>
    <w:p w:rsidR="00B51ADA" w:rsidRPr="00B51ADA" w:rsidRDefault="00B51ADA" w:rsidP="00B51AD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долевые (акции: простые и привилегированные);</w:t>
      </w:r>
    </w:p>
    <w:p w:rsidR="00B51ADA" w:rsidRPr="00B51ADA" w:rsidRDefault="00B51ADA" w:rsidP="00B51AD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платёжные (чеки).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Товарораспорядительные, залоговые и приватизационные бумаги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Товарораспорядительные</w:t>
      </w: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коносамент (договор перевозки груза), складское свидетельство, двойное складское свидетельство (складское + залоговое).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Приватизационные</w:t>
      </w: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: именные чеки, обеспеченные гос. собственностью, подтверждающие право граждан на долю в приватизируемом имуществе.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Залоговые</w:t>
      </w: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закладные (права по ипотеке), варранты (часть двойного складского свидетельства).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срокам обращения:</w:t>
      </w:r>
    </w:p>
    <w:p w:rsidR="00B51ADA" w:rsidRPr="00B51ADA" w:rsidRDefault="00B51ADA" w:rsidP="00B51ADA">
      <w:pPr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краткосрочные (до года);</w:t>
      </w:r>
    </w:p>
    <w:p w:rsidR="00B51ADA" w:rsidRPr="00B51ADA" w:rsidRDefault="00B51ADA" w:rsidP="00B51ADA">
      <w:pPr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среднесрочные (1–5 лет);</w:t>
      </w:r>
    </w:p>
    <w:p w:rsidR="00B51ADA" w:rsidRPr="00B51ADA" w:rsidRDefault="00B51ADA" w:rsidP="00B51ADA">
      <w:pPr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долгосрочные (свыше 5 лет, включая еврооблигации);</w:t>
      </w:r>
    </w:p>
    <w:p w:rsidR="00B51ADA" w:rsidRPr="00B51ADA" w:rsidRDefault="00B51ADA" w:rsidP="00B51ADA">
      <w:pPr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бессрочные (акции, отдельные облигации).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способу выпуска:</w:t>
      </w: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эмиссионные (акции, облигации) и </w:t>
      </w:r>
      <w:proofErr w:type="spellStart"/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неэмиссионные</w:t>
      </w:r>
      <w:proofErr w:type="spellEnd"/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(индивидуальные бумаги).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принадлежности:</w:t>
      </w: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национальные и иностранные (в Беларуси обращаются только национальные).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статусу эмитента:</w:t>
      </w: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государственные, муниципальные и корпоративные. Государственные облигации бывают краткосрочные и долгосрочные, с дисконтным или процентным доходом. Беларусь также выпускает еврооблигации.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форме прав:</w:t>
      </w:r>
    </w:p>
    <w:p w:rsidR="00B51ADA" w:rsidRPr="00B51ADA" w:rsidRDefault="00B51ADA" w:rsidP="00B51ADA">
      <w:pPr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предъявителя (реализация прав при предъявлении);</w:t>
      </w:r>
    </w:p>
    <w:p w:rsidR="00B51ADA" w:rsidRPr="00B51ADA" w:rsidRDefault="00B51ADA" w:rsidP="00B51ADA">
      <w:pPr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именные (требуют регистрации владельца);</w:t>
      </w:r>
    </w:p>
    <w:p w:rsidR="00B51ADA" w:rsidRPr="00B51ADA" w:rsidRDefault="00B51ADA" w:rsidP="00B51ADA">
      <w:pPr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ордерные (передача прав через индоссамент: вексель, чек, коносамент).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Доходные и коммерческие бумаги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Доходные</w:t>
      </w: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бумаги, доход по которым заложен при эмиссии:</w:t>
      </w:r>
    </w:p>
    <w:p w:rsidR="00B51ADA" w:rsidRPr="00B51ADA" w:rsidRDefault="00B51ADA" w:rsidP="00B51ADA">
      <w:pPr>
        <w:numPr>
          <w:ilvl w:val="0"/>
          <w:numId w:val="9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процентные (дивиденды по акциям, проценты по облигациям);</w:t>
      </w:r>
    </w:p>
    <w:p w:rsidR="00B51ADA" w:rsidRPr="00B51ADA" w:rsidRDefault="00B51ADA" w:rsidP="00B51ADA">
      <w:pPr>
        <w:numPr>
          <w:ilvl w:val="0"/>
          <w:numId w:val="9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дисконтные (доход — разница между номиналом и ценой покупки).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К доходным относятся акции, облигации, сертификаты.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Бездоходные</w:t>
      </w: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бумаги, по которым доход не выплачивается эмитентом (например, складские свидетельства). Прибыль возможна только за счёт разницы покупки и продажи.</w:t>
      </w:r>
    </w:p>
    <w:p w:rsidR="00B51ADA" w:rsidRPr="00B51ADA" w:rsidRDefault="00B51ADA" w:rsidP="00B51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типу использования:</w:t>
      </w:r>
    </w:p>
    <w:p w:rsidR="00B51ADA" w:rsidRPr="00B51ADA" w:rsidRDefault="00B51ADA" w:rsidP="00B51ADA">
      <w:pPr>
        <w:numPr>
          <w:ilvl w:val="0"/>
          <w:numId w:val="10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инвестиционные (акции, облигации, обращающиеся на фондовых биржах);</w:t>
      </w:r>
    </w:p>
    <w:p w:rsidR="00B51ADA" w:rsidRPr="00B51ADA" w:rsidRDefault="00B51ADA" w:rsidP="00B51ADA">
      <w:pPr>
        <w:numPr>
          <w:ilvl w:val="0"/>
          <w:numId w:val="10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1AD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коммерческие (векселя, чеки, складские свидетельства, коносаменты).</w:t>
      </w:r>
    </w:p>
    <w:p w:rsidR="00B51ADA" w:rsidRPr="00B51ADA" w:rsidRDefault="00B51ADA" w:rsidP="00B51AD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>5</w:t>
      </w:r>
      <w:bookmarkStart w:id="0" w:name="_GoBack"/>
      <w:bookmarkEnd w:id="0"/>
      <w:r>
        <w:t>.</w:t>
      </w:r>
      <w:r w:rsidRPr="00B51ADA">
        <w:rPr>
          <w:b/>
          <w:bCs/>
        </w:rPr>
        <w:t xml:space="preserve"> </w:t>
      </w:r>
      <w:r w:rsidRPr="00B51ADA">
        <w:rPr>
          <w:rFonts w:ascii="Times New Roman" w:hAnsi="Times New Roman" w:cs="Times New Roman"/>
          <w:b/>
          <w:bCs/>
          <w:sz w:val="24"/>
          <w:szCs w:val="24"/>
        </w:rPr>
        <w:t>Первый этап: Проведение средневековых вексельных и торговых ярмарок (XIV–XV вв.)</w:t>
      </w:r>
    </w:p>
    <w:p w:rsidR="00B51ADA" w:rsidRPr="00B51ADA" w:rsidRDefault="00B51ADA" w:rsidP="00B51AD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1ADA">
        <w:rPr>
          <w:rFonts w:ascii="Times New Roman" w:hAnsi="Times New Roman" w:cs="Times New Roman"/>
          <w:sz w:val="24"/>
          <w:szCs w:val="24"/>
        </w:rPr>
        <w:t>В этот период в европейских городах концентрировалась торговля товарами, денежными знаками, векселями. Здесь же сосредоточивалась коммерческая, политическая и финансовая информация.</w:t>
      </w:r>
    </w:p>
    <w:p w:rsidR="00B51ADA" w:rsidRPr="00B51ADA" w:rsidRDefault="00B51ADA" w:rsidP="00B51AD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ADA">
        <w:rPr>
          <w:rFonts w:ascii="Times New Roman" w:hAnsi="Times New Roman" w:cs="Times New Roman"/>
          <w:b/>
          <w:bCs/>
          <w:sz w:val="24"/>
          <w:szCs w:val="24"/>
        </w:rPr>
        <w:t>Второй этап: Возникновение биржевой торговли государственными казначейскими обязательствами (XV в. – первая половина XVI в.)</w:t>
      </w:r>
    </w:p>
    <w:p w:rsidR="00B51ADA" w:rsidRPr="00B51ADA" w:rsidRDefault="00B51ADA" w:rsidP="00B51AD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ADA">
        <w:rPr>
          <w:rFonts w:ascii="Times New Roman" w:hAnsi="Times New Roman" w:cs="Times New Roman"/>
          <w:sz w:val="24"/>
          <w:szCs w:val="24"/>
        </w:rPr>
        <w:t>Антверпенская</w:t>
      </w:r>
      <w:proofErr w:type="spellEnd"/>
      <w:r w:rsidRPr="00B51ADA">
        <w:rPr>
          <w:rFonts w:ascii="Times New Roman" w:hAnsi="Times New Roman" w:cs="Times New Roman"/>
          <w:sz w:val="24"/>
          <w:szCs w:val="24"/>
        </w:rPr>
        <w:t xml:space="preserve"> и Лионская биржи начали торговать государственными казначейскими обязательствами, что стало важным шагом в формировании организованного рынка ценных бумаг.</w:t>
      </w:r>
    </w:p>
    <w:p w:rsidR="00B51ADA" w:rsidRPr="00B51ADA" w:rsidRDefault="00B51ADA" w:rsidP="00B51AD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ADA">
        <w:rPr>
          <w:rFonts w:ascii="Times New Roman" w:hAnsi="Times New Roman" w:cs="Times New Roman"/>
          <w:b/>
          <w:bCs/>
          <w:sz w:val="24"/>
          <w:szCs w:val="24"/>
        </w:rPr>
        <w:t>Третий этап: Появление первых акционерных обществ и начало торговли акциями (вторая половина XVI в. – начало XVII в.)</w:t>
      </w:r>
    </w:p>
    <w:p w:rsidR="00B51ADA" w:rsidRPr="00B51ADA" w:rsidRDefault="00B51ADA" w:rsidP="00B51AD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1ADA">
        <w:rPr>
          <w:rFonts w:ascii="Times New Roman" w:hAnsi="Times New Roman" w:cs="Times New Roman"/>
          <w:sz w:val="24"/>
          <w:szCs w:val="24"/>
        </w:rPr>
        <w:t xml:space="preserve">В этот период появились первые крупные акционерные компании: Московская, </w:t>
      </w:r>
      <w:proofErr w:type="spellStart"/>
      <w:r w:rsidRPr="00B51ADA">
        <w:rPr>
          <w:rFonts w:ascii="Times New Roman" w:hAnsi="Times New Roman" w:cs="Times New Roman"/>
          <w:sz w:val="24"/>
          <w:szCs w:val="24"/>
        </w:rPr>
        <w:t>Левантская</w:t>
      </w:r>
      <w:proofErr w:type="spellEnd"/>
      <w:r w:rsidRPr="00B51ADA">
        <w:rPr>
          <w:rFonts w:ascii="Times New Roman" w:hAnsi="Times New Roman" w:cs="Times New Roman"/>
          <w:sz w:val="24"/>
          <w:szCs w:val="24"/>
        </w:rPr>
        <w:t>, Балтийская, Ост-Индские и Вест-Индская компании. Началась торговля акциями как новым финансовым инструментом.</w:t>
      </w:r>
    </w:p>
    <w:p w:rsidR="00B51ADA" w:rsidRPr="00B51ADA" w:rsidRDefault="00B51ADA" w:rsidP="00B51AD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ADA">
        <w:rPr>
          <w:rFonts w:ascii="Times New Roman" w:hAnsi="Times New Roman" w:cs="Times New Roman"/>
          <w:b/>
          <w:bCs/>
          <w:sz w:val="24"/>
          <w:szCs w:val="24"/>
        </w:rPr>
        <w:t>Четвертый этап: Развитие универсальной биржевой деятельности на основе объединения торговли товарами, государственными обязательствами, валютами и акциями (тридцатые годы XVII в. – XVIII в.)</w:t>
      </w:r>
    </w:p>
    <w:p w:rsidR="00B51ADA" w:rsidRPr="00B51ADA" w:rsidRDefault="00B51ADA" w:rsidP="00B51AD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1ADA">
        <w:rPr>
          <w:rFonts w:ascii="Times New Roman" w:hAnsi="Times New Roman" w:cs="Times New Roman"/>
          <w:sz w:val="24"/>
          <w:szCs w:val="24"/>
        </w:rPr>
        <w:t>Появление капиталистического способа производства привело к разнообразию объектов биржевой торговли и значительно увеличило потребности государств в финансовых ресурсах. Биржи стали универсальными торговыми площадками.</w:t>
      </w:r>
    </w:p>
    <w:p w:rsidR="00B51ADA" w:rsidRPr="00B51ADA" w:rsidRDefault="00B51ADA" w:rsidP="00B51AD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ADA">
        <w:rPr>
          <w:rFonts w:ascii="Times New Roman" w:hAnsi="Times New Roman" w:cs="Times New Roman"/>
          <w:b/>
          <w:bCs/>
          <w:sz w:val="24"/>
          <w:szCs w:val="24"/>
        </w:rPr>
        <w:t>Пятый этап: Формирование биржевого фондового рынка и специализированных фондовых бирж (конец XVIII в. – первая половина XIX в.)</w:t>
      </w:r>
    </w:p>
    <w:p w:rsidR="00B51ADA" w:rsidRPr="00B51ADA" w:rsidRDefault="00B51ADA" w:rsidP="00B51AD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1ADA">
        <w:rPr>
          <w:rFonts w:ascii="Times New Roman" w:hAnsi="Times New Roman" w:cs="Times New Roman"/>
          <w:sz w:val="24"/>
          <w:szCs w:val="24"/>
        </w:rPr>
        <w:t xml:space="preserve">В 1773 г. появилась Лондонская фондовая биржа, в 1792 г. – Нью-Йоркская фондовая биржа. Усилились меры государственного регулирования фондового рынка. В этот период </w:t>
      </w:r>
      <w:r w:rsidRPr="00B51ADA">
        <w:rPr>
          <w:rFonts w:ascii="Times New Roman" w:hAnsi="Times New Roman" w:cs="Times New Roman"/>
          <w:sz w:val="24"/>
          <w:szCs w:val="24"/>
        </w:rPr>
        <w:lastRenderedPageBreak/>
        <w:t>произошли первые крупные финансовые кризисы, что потребовало создания специализированных институтов и правил торговли.</w:t>
      </w:r>
    </w:p>
    <w:p w:rsidR="00B51ADA" w:rsidRPr="00B51ADA" w:rsidRDefault="00B51ADA" w:rsidP="00B51AD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ADA">
        <w:rPr>
          <w:rFonts w:ascii="Times New Roman" w:hAnsi="Times New Roman" w:cs="Times New Roman"/>
          <w:b/>
          <w:bCs/>
          <w:sz w:val="24"/>
          <w:szCs w:val="24"/>
        </w:rPr>
        <w:t>Шестой этап: Оформление "зрелого" биржевого фондового рынка (вторая половина XIX в. – двадцатые годы XX в.)</w:t>
      </w:r>
    </w:p>
    <w:p w:rsidR="00B51ADA" w:rsidRPr="00B51ADA" w:rsidRDefault="00B51ADA" w:rsidP="00B51AD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1ADA">
        <w:rPr>
          <w:rFonts w:ascii="Times New Roman" w:hAnsi="Times New Roman" w:cs="Times New Roman"/>
          <w:sz w:val="24"/>
          <w:szCs w:val="24"/>
        </w:rPr>
        <w:t>Акции крупных капиталистических предприятий стали активно котироваться на биржах. Совершенствовалось государственное регулирование биржевого фондового рынка. Увеличилось количество финансовых кризисов, и возросла сила их воздействия на экономику. Биржа стала важнейшим институтом капиталистической экономики.</w:t>
      </w:r>
    </w:p>
    <w:p w:rsidR="00B51ADA" w:rsidRPr="00B51ADA" w:rsidRDefault="00B51ADA" w:rsidP="00B51AD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ADA">
        <w:rPr>
          <w:rFonts w:ascii="Times New Roman" w:hAnsi="Times New Roman" w:cs="Times New Roman"/>
          <w:b/>
          <w:bCs/>
          <w:sz w:val="24"/>
          <w:szCs w:val="24"/>
        </w:rPr>
        <w:t>Седьмой этап: Интенсивное развитие биржевой торговли финансовыми активами, интернационализация и глобализация фондовых рынков (вторая половина XX в. – настоящее время)</w:t>
      </w:r>
    </w:p>
    <w:p w:rsidR="001D6DD2" w:rsidRPr="00B51ADA" w:rsidRDefault="00B51ADA" w:rsidP="00B51ADA">
      <w:pPr>
        <w:pStyle w:val="a4"/>
        <w:spacing w:before="0" w:beforeAutospacing="0" w:after="0" w:afterAutospacing="0"/>
        <w:ind w:firstLine="709"/>
        <w:jc w:val="both"/>
      </w:pPr>
      <w:r w:rsidRPr="00B51ADA">
        <w:t>Этот этап характеризуется высокими темпами роста международных заимствований, укрупнением и слиянием бирж, образованием межнациональных организаторов торговли. Финансовые кризисы обрели форму "финансовой эпидемии", быстро распространяясь между странами и континентами благодаря тесной интеграции национальных фондовых рынков в единую глобальную систему.</w:t>
      </w:r>
    </w:p>
    <w:p w:rsidR="00352B03" w:rsidRDefault="00B51ADA" w:rsidP="00B51ADA">
      <w:pPr>
        <w:pStyle w:val="a3"/>
        <w:jc w:val="both"/>
      </w:pPr>
    </w:p>
    <w:sectPr w:rsidR="00352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06421"/>
    <w:multiLevelType w:val="multilevel"/>
    <w:tmpl w:val="0A40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25AC6"/>
    <w:multiLevelType w:val="multilevel"/>
    <w:tmpl w:val="4274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4C2C2E"/>
    <w:multiLevelType w:val="multilevel"/>
    <w:tmpl w:val="301C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F84356"/>
    <w:multiLevelType w:val="multilevel"/>
    <w:tmpl w:val="08B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A66B6A"/>
    <w:multiLevelType w:val="multilevel"/>
    <w:tmpl w:val="0F3C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D97714"/>
    <w:multiLevelType w:val="hybridMultilevel"/>
    <w:tmpl w:val="E68C1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9A2E28"/>
    <w:multiLevelType w:val="multilevel"/>
    <w:tmpl w:val="BBEC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145678"/>
    <w:multiLevelType w:val="multilevel"/>
    <w:tmpl w:val="08B4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FC2376"/>
    <w:multiLevelType w:val="multilevel"/>
    <w:tmpl w:val="34B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565635"/>
    <w:multiLevelType w:val="multilevel"/>
    <w:tmpl w:val="03C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DD2"/>
    <w:rsid w:val="001D6DD2"/>
    <w:rsid w:val="0068769A"/>
    <w:rsid w:val="00721566"/>
    <w:rsid w:val="00B5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A4F8DD-C466-4EDF-A996-C0BED9FE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A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51A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6DD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D6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D6DD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51AD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51A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2342</Words>
  <Characters>13350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glal64</dc:creator>
  <cp:keywords/>
  <dc:description/>
  <cp:lastModifiedBy>glal64</cp:lastModifiedBy>
  <cp:revision>1</cp:revision>
  <dcterms:created xsi:type="dcterms:W3CDTF">2025-11-14T11:51:00Z</dcterms:created>
  <dcterms:modified xsi:type="dcterms:W3CDTF">2025-11-14T12:07:00Z</dcterms:modified>
</cp:coreProperties>
</file>