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F76A" w14:textId="48465E7E" w:rsidR="00DB7031" w:rsidRDefault="00D957A5">
      <w:r>
        <w:rPr>
          <w:rFonts w:hint="eastAsia"/>
        </w:rPr>
        <w:t>影响因子分析</w:t>
      </w:r>
    </w:p>
    <w:p w14:paraId="3023489B" w14:textId="77777777" w:rsidR="008E26C1" w:rsidRDefault="00D957A5">
      <w:r>
        <w:tab/>
      </w:r>
      <w:r w:rsidRPr="00D957A5">
        <w:rPr>
          <w:rFonts w:hint="eastAsia"/>
        </w:rPr>
        <w:t>爬取整合United States Department of Transportation等多个数据源的数据获得了与车祸事故相关的交通财政投入、桥梁数、公路历程数、州平均每公里耗油量、公共交通乘客数、通勤模式等</w:t>
      </w:r>
      <w:r w:rsidRPr="00D957A5">
        <w:t>10</w:t>
      </w:r>
      <w:r w:rsidRPr="00D957A5">
        <w:rPr>
          <w:rFonts w:hint="eastAsia"/>
        </w:rPr>
        <w:t>余个变量并结合源数据集天气相关变量获得扩展数据集。</w:t>
      </w:r>
    </w:p>
    <w:p w14:paraId="01E7A0A2" w14:textId="12FA3095" w:rsidR="00D957A5" w:rsidRDefault="00DB3981" w:rsidP="00DB3981">
      <w:r>
        <w:tab/>
      </w:r>
      <w:r>
        <w:rPr>
          <w:rFonts w:hint="eastAsia"/>
        </w:rPr>
        <w:t>选用各州车祸数作为因变量进行回归，首先</w:t>
      </w:r>
      <w:r w:rsidR="00D957A5" w:rsidRPr="00D957A5">
        <w:rPr>
          <w:rFonts w:hint="eastAsia"/>
        </w:rPr>
        <w:t>结合逐步寻优法和全子集回归方法</w:t>
      </w:r>
      <w:r>
        <w:rPr>
          <w:rFonts w:hint="eastAsia"/>
        </w:rPr>
        <w:t>进行特征选择，其结果如下：</w:t>
      </w:r>
    </w:p>
    <w:p w14:paraId="44656AAA" w14:textId="1CE94FA1" w:rsidR="008E26C1" w:rsidRDefault="008E26C1" w:rsidP="008E26C1">
      <w:r>
        <w:rPr>
          <w:noProof/>
        </w:rPr>
        <w:drawing>
          <wp:inline distT="0" distB="0" distL="0" distR="0" wp14:anchorId="3DA0A6E2" wp14:editId="572F0C4F">
            <wp:extent cx="4389500" cy="2446232"/>
            <wp:effectExtent l="0" t="0" r="0" b="0"/>
            <wp:docPr id="88879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7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1D1" w14:textId="3020B821" w:rsidR="008E26C1" w:rsidRDefault="008E26C1" w:rsidP="008E26C1">
      <w:r>
        <w:tab/>
      </w:r>
      <w:r>
        <w:rPr>
          <w:rFonts w:hint="eastAsia"/>
        </w:rPr>
        <w:t>根据全子集回归的结果最终选定交通财政投入数、桥梁数、公路汽油使用量、公路汽车行驶里程、公路交通乘客数等变量进行回归。</w:t>
      </w:r>
      <w:r w:rsidR="00DB3981">
        <w:rPr>
          <w:rFonts w:hint="eastAsia"/>
        </w:rPr>
        <w:t>首先采用OLS模型进行拟合得到的回归结果如下：</w:t>
      </w:r>
    </w:p>
    <w:p w14:paraId="38674846" w14:textId="38FA4C84" w:rsidR="00DB3981" w:rsidRDefault="00DB3981" w:rsidP="008E26C1">
      <w:pPr>
        <w:rPr>
          <w:rFonts w:hint="eastAsia"/>
        </w:rPr>
      </w:pPr>
      <w:r w:rsidRPr="00DB3981">
        <w:drawing>
          <wp:inline distT="0" distB="0" distL="0" distR="0" wp14:anchorId="75562ECE" wp14:editId="064E8BC0">
            <wp:extent cx="4343904" cy="2616153"/>
            <wp:effectExtent l="0" t="0" r="0" b="0"/>
            <wp:docPr id="18" name="图片 17">
              <a:extLst xmlns:a="http://schemas.openxmlformats.org/drawingml/2006/main">
                <a:ext uri="{FF2B5EF4-FFF2-40B4-BE49-F238E27FC236}">
                  <a16:creationId xmlns:a16="http://schemas.microsoft.com/office/drawing/2014/main" id="{8A1C80DB-909D-03A6-E066-80DB8BE80B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>
                      <a:extLst>
                        <a:ext uri="{FF2B5EF4-FFF2-40B4-BE49-F238E27FC236}">
                          <a16:creationId xmlns:a16="http://schemas.microsoft.com/office/drawing/2014/main" id="{8A1C80DB-909D-03A6-E066-80DB8BE80B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904" cy="26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0B76" w14:textId="3F63F6A3" w:rsidR="00D957A5" w:rsidRDefault="00D957A5" w:rsidP="00D957A5">
      <w:pPr>
        <w:ind w:firstLine="420"/>
      </w:pPr>
      <w:r w:rsidRPr="00D957A5">
        <w:rPr>
          <w:rFonts w:hint="eastAsia"/>
        </w:rPr>
        <w:t>在进行模型评价的过程中发现原始模型存在一定的多重共线性问题，</w:t>
      </w:r>
      <w:r w:rsidR="008E26C1">
        <w:rPr>
          <w:rFonts w:hint="eastAsia"/>
        </w:rPr>
        <w:t>采用方差膨胀系数来对</w:t>
      </w:r>
      <w:r w:rsidR="00DB3981">
        <w:rPr>
          <w:rFonts w:hint="eastAsia"/>
        </w:rPr>
        <w:t>多重共线性进行衡量，最终结果如下表所示：</w:t>
      </w:r>
    </w:p>
    <w:tbl>
      <w:tblPr>
        <w:tblW w:w="4200" w:type="dxa"/>
        <w:tblInd w:w="205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0"/>
        <w:gridCol w:w="2100"/>
      </w:tblGrid>
      <w:tr w:rsidR="00DB3981" w:rsidRPr="00DB3981" w14:paraId="78C24883" w14:textId="77777777" w:rsidTr="00DB3981">
        <w:trPr>
          <w:trHeight w:val="433"/>
        </w:trPr>
        <w:tc>
          <w:tcPr>
            <w:tcW w:w="2100" w:type="dxa"/>
            <w:tcBorders>
              <w:top w:val="single" w:sz="4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2C0E4239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  <w:b/>
                <w:bCs/>
              </w:rPr>
              <w:t>变量</w:t>
            </w:r>
          </w:p>
        </w:tc>
        <w:tc>
          <w:tcPr>
            <w:tcW w:w="2100" w:type="dxa"/>
            <w:tcBorders>
              <w:top w:val="single" w:sz="4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14:paraId="3A0F51CF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  <w:b/>
                <w:bCs/>
              </w:rPr>
              <w:t>VIF</w:t>
            </w:r>
          </w:p>
        </w:tc>
      </w:tr>
      <w:tr w:rsidR="00DB3981" w:rsidRPr="00DB3981" w14:paraId="069EAE24" w14:textId="77777777" w:rsidTr="00DB3981">
        <w:trPr>
          <w:trHeight w:val="433"/>
        </w:trPr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4D362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交通财政投入</w:t>
            </w:r>
          </w:p>
        </w:tc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0E31F0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9.450597</w:t>
            </w:r>
          </w:p>
        </w:tc>
      </w:tr>
      <w:tr w:rsidR="00DB3981" w:rsidRPr="00DB3981" w14:paraId="3B982555" w14:textId="77777777" w:rsidTr="00DB3981">
        <w:trPr>
          <w:trHeight w:val="433"/>
        </w:trPr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8B486A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桥梁数</w:t>
            </w:r>
          </w:p>
        </w:tc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65B9DD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2.453150</w:t>
            </w:r>
          </w:p>
        </w:tc>
      </w:tr>
      <w:tr w:rsidR="00DB3981" w:rsidRPr="00DB3981" w14:paraId="3DC68823" w14:textId="77777777" w:rsidTr="00DB3981">
        <w:trPr>
          <w:trHeight w:val="713"/>
        </w:trPr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DD03BF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lastRenderedPageBreak/>
              <w:t>公路汽油使用量（千加仑）</w:t>
            </w:r>
          </w:p>
        </w:tc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5965E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79.968214</w:t>
            </w:r>
          </w:p>
        </w:tc>
      </w:tr>
      <w:tr w:rsidR="00DB3981" w:rsidRPr="00DB3981" w14:paraId="138B604F" w14:textId="77777777" w:rsidTr="00DB3981">
        <w:trPr>
          <w:trHeight w:val="713"/>
        </w:trPr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18774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公路车辆行驶里程（百万英里计）</w:t>
            </w:r>
          </w:p>
        </w:tc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8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960D5C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77.075205</w:t>
            </w:r>
          </w:p>
        </w:tc>
      </w:tr>
      <w:tr w:rsidR="00DB3981" w:rsidRPr="00DB3981" w14:paraId="794C4BDB" w14:textId="77777777" w:rsidTr="00DB3981">
        <w:trPr>
          <w:trHeight w:val="433"/>
        </w:trPr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FA8107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公共交通乘客数</w:t>
            </w:r>
          </w:p>
        </w:tc>
        <w:tc>
          <w:tcPr>
            <w:tcW w:w="2100" w:type="dxa"/>
            <w:tcBorders>
              <w:top w:val="single" w:sz="8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34CA92" w14:textId="77777777" w:rsidR="00DB3981" w:rsidRPr="00DB3981" w:rsidRDefault="00DB3981" w:rsidP="00DB3981">
            <w:pPr>
              <w:ind w:firstLine="420"/>
              <w:jc w:val="center"/>
            </w:pPr>
            <w:r w:rsidRPr="00DB3981">
              <w:rPr>
                <w:rFonts w:hint="eastAsia"/>
              </w:rPr>
              <w:t>2.46331</w:t>
            </w:r>
          </w:p>
        </w:tc>
      </w:tr>
    </w:tbl>
    <w:p w14:paraId="1BA8627C" w14:textId="1E785CB4" w:rsidR="00DB3981" w:rsidRDefault="00DB3981" w:rsidP="00D957A5">
      <w:pPr>
        <w:ind w:firstLine="420"/>
      </w:pPr>
      <w:r>
        <w:rPr>
          <w:rFonts w:hint="eastAsia"/>
        </w:rPr>
        <w:t>可以看到</w:t>
      </w:r>
      <w:r w:rsidRPr="00DB3981">
        <w:rPr>
          <w:rFonts w:hint="eastAsia"/>
        </w:rPr>
        <w:t>公路汽油使用量（千加仑）</w:t>
      </w:r>
      <w:r>
        <w:rPr>
          <w:rFonts w:hint="eastAsia"/>
        </w:rPr>
        <w:t>与</w:t>
      </w:r>
      <w:r w:rsidRPr="00DB3981">
        <w:rPr>
          <w:rFonts w:hint="eastAsia"/>
        </w:rPr>
        <w:t>公路车辆行驶里程（百万英里计）</w:t>
      </w:r>
      <w:r>
        <w:rPr>
          <w:rFonts w:hint="eastAsia"/>
        </w:rPr>
        <w:t>有较高的VIF值，但去除其中某一变量模型拟合效果大大降低。</w:t>
      </w:r>
    </w:p>
    <w:p w14:paraId="4D735784" w14:textId="48D842D5" w:rsidR="00DB3981" w:rsidRDefault="00DB3981" w:rsidP="00D957A5">
      <w:pPr>
        <w:ind w:firstLine="420"/>
      </w:pPr>
      <w:r w:rsidRPr="00DB3981">
        <w:drawing>
          <wp:anchor distT="0" distB="0" distL="114300" distR="114300" simplePos="0" relativeHeight="251684864" behindDoc="0" locked="0" layoutInCell="1" allowOverlap="1" wp14:anchorId="43C9FD80" wp14:editId="56E56CB5">
            <wp:simplePos x="0" y="0"/>
            <wp:positionH relativeFrom="column">
              <wp:posOffset>0</wp:posOffset>
            </wp:positionH>
            <wp:positionV relativeFrom="paragraph">
              <wp:posOffset>1621790</wp:posOffset>
            </wp:positionV>
            <wp:extent cx="2610485" cy="1397635"/>
            <wp:effectExtent l="0" t="0" r="0" b="0"/>
            <wp:wrapSquare wrapText="bothSides"/>
            <wp:docPr id="10" name="图片 9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C44ED454-365E-CE17-ACE9-87E269DCD9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C44ED454-365E-CE17-ACE9-87E269DCD9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981">
        <w:drawing>
          <wp:anchor distT="0" distB="0" distL="114300" distR="114300" simplePos="0" relativeHeight="251670528" behindDoc="0" locked="0" layoutInCell="1" allowOverlap="1" wp14:anchorId="274DEEC7" wp14:editId="20256D79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2566035" cy="1397635"/>
            <wp:effectExtent l="0" t="0" r="0" b="0"/>
            <wp:wrapSquare wrapText="bothSides"/>
            <wp:docPr id="8" name="图片 7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2FD1A68-7DAE-178A-D378-42E6721B7D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F2FD1A68-7DAE-178A-D378-42E6721B7D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981">
        <w:drawing>
          <wp:anchor distT="0" distB="0" distL="114300" distR="114300" simplePos="0" relativeHeight="251656192" behindDoc="0" locked="0" layoutInCell="1" allowOverlap="1" wp14:anchorId="6AC104C8" wp14:editId="5B8F365D">
            <wp:simplePos x="0" y="0"/>
            <wp:positionH relativeFrom="column">
              <wp:posOffset>2567305</wp:posOffset>
            </wp:positionH>
            <wp:positionV relativeFrom="paragraph">
              <wp:posOffset>232410</wp:posOffset>
            </wp:positionV>
            <wp:extent cx="2646680" cy="1399540"/>
            <wp:effectExtent l="0" t="0" r="0" b="0"/>
            <wp:wrapSquare wrapText="bothSides"/>
            <wp:docPr id="6" name="图片 5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D4C1615B-8EE5-40E5-C097-06595DA17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D4C1615B-8EE5-40E5-C097-06595DA17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3981">
        <w:drawing>
          <wp:anchor distT="0" distB="0" distL="114300" distR="114300" simplePos="0" relativeHeight="251641856" behindDoc="0" locked="0" layoutInCell="1" allowOverlap="1" wp14:anchorId="2FA3E3ED" wp14:editId="3A0B38CF">
            <wp:simplePos x="0" y="0"/>
            <wp:positionH relativeFrom="column">
              <wp:posOffset>2567305</wp:posOffset>
            </wp:positionH>
            <wp:positionV relativeFrom="paragraph">
              <wp:posOffset>1627749</wp:posOffset>
            </wp:positionV>
            <wp:extent cx="2647003" cy="1397800"/>
            <wp:effectExtent l="0" t="0" r="0" b="0"/>
            <wp:wrapSquare wrapText="bothSides"/>
            <wp:docPr id="14" name="图片 13" descr="图表, 折线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B0E0BCCF-FA48-2E6F-F5AC-498DFC58E8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图表, 折线图&#10;&#10;描述已自动生成">
                      <a:extLst>
                        <a:ext uri="{FF2B5EF4-FFF2-40B4-BE49-F238E27FC236}">
                          <a16:creationId xmlns:a16="http://schemas.microsoft.com/office/drawing/2014/main" id="{B0E0BCCF-FA48-2E6F-F5AC-498DFC58E8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003" cy="139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同时观察其plot（）绘图结果：</w:t>
      </w:r>
    </w:p>
    <w:p w14:paraId="0D13A9E5" w14:textId="0DAFDF7F" w:rsidR="00DB3981" w:rsidRDefault="00CA4B7D" w:rsidP="00DB3981">
      <w:r>
        <w:tab/>
      </w:r>
      <w:r>
        <w:rPr>
          <w:rFonts w:hint="eastAsia"/>
        </w:rPr>
        <w:t>从残差与拟合图中可以看出存在部分规律未被识别，</w:t>
      </w:r>
      <w:r w:rsidR="006837DC">
        <w:rPr>
          <w:rFonts w:hint="eastAsia"/>
        </w:rPr>
        <w:t>从正态Q-Q图中可以看出部分点不符合正态性假设，同时有较多高影响点。</w:t>
      </w:r>
    </w:p>
    <w:p w14:paraId="242BF2F1" w14:textId="251A00DB" w:rsidR="006837DC" w:rsidRDefault="006837DC" w:rsidP="00DB3981">
      <w:r>
        <w:tab/>
      </w:r>
      <w:r>
        <w:rPr>
          <w:rFonts w:hint="eastAsia"/>
        </w:rPr>
        <w:t>通过influencePlot函数得到图像如下：</w:t>
      </w:r>
    </w:p>
    <w:p w14:paraId="145FC6AA" w14:textId="234B578F" w:rsidR="006837DC" w:rsidRDefault="006837DC" w:rsidP="00DB3981">
      <w:r>
        <w:tab/>
      </w:r>
      <w:r>
        <w:rPr>
          <w:noProof/>
        </w:rPr>
        <w:drawing>
          <wp:inline distT="0" distB="0" distL="0" distR="0" wp14:anchorId="1C6ACE69" wp14:editId="290F22A3">
            <wp:extent cx="5274310" cy="2918460"/>
            <wp:effectExtent l="0" t="0" r="0" b="0"/>
            <wp:docPr id="614551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1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067" w14:textId="50907A29" w:rsidR="006837DC" w:rsidRDefault="006837DC" w:rsidP="006837DC">
      <w:pPr>
        <w:ind w:firstLine="420"/>
      </w:pPr>
      <w:r>
        <w:rPr>
          <w:rFonts w:hint="eastAsia"/>
        </w:rPr>
        <w:lastRenderedPageBreak/>
        <w:t>从图中可以明显的观察到几个强影响点分别为佛罗里达州、加利福尼亚州和内华达州。为解决初步进行回归探索中遇到的问题我们进行了如下尝试：</w:t>
      </w:r>
    </w:p>
    <w:p w14:paraId="33733769" w14:textId="1F3074D7" w:rsidR="006837DC" w:rsidRDefault="0085321F" w:rsidP="0085321F">
      <w:pPr>
        <w:ind w:firstLine="420"/>
      </w:pPr>
      <w:r>
        <w:rPr>
          <w:rFonts w:hint="eastAsia"/>
        </w:rPr>
        <w:t>首先尝试采用GWR模型进行改进，</w:t>
      </w:r>
      <w:r>
        <w:t>GWR是"Geographically Weighted Regression"的缩写，意为"地理加权回归"。它是一种空间数据分析方法，用于探索和建模空间数据中的空间异质性和空间非平稳性。GWR通过在空间上对回归参数进行加权，允许模型参数在不同的空间位置上有所变化。它根据样本点周围的邻域信息为每个样本点赋予权重，将距离较近的样本点对参数估计产生更大的影响。这种加权方法可以更好地捕捉空间数据中的局部空间关系和异质性。</w:t>
      </w:r>
      <w:r w:rsidR="00DD4DEF">
        <w:rPr>
          <w:rFonts w:hint="eastAsia"/>
        </w:rPr>
        <w:t>试验多次所得效果有限：</w:t>
      </w:r>
    </w:p>
    <w:p w14:paraId="0A2A7B07" w14:textId="0BA1BC7F" w:rsidR="0085321F" w:rsidRDefault="00DD4DEF" w:rsidP="0085321F">
      <w:pPr>
        <w:ind w:firstLine="420"/>
      </w:pPr>
      <w:r>
        <w:rPr>
          <w:noProof/>
        </w:rPr>
        <w:drawing>
          <wp:inline distT="0" distB="0" distL="0" distR="0" wp14:anchorId="56C91E17" wp14:editId="7246BC95">
            <wp:extent cx="5274310" cy="2736850"/>
            <wp:effectExtent l="0" t="0" r="0" b="0"/>
            <wp:docPr id="1964099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9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6300" w14:textId="2435A7F8" w:rsidR="00DD4DEF" w:rsidRPr="0085321F" w:rsidRDefault="00DD4DEF" w:rsidP="0085321F">
      <w:pPr>
        <w:ind w:firstLine="420"/>
        <w:rPr>
          <w:rFonts w:hint="eastAsia"/>
        </w:rPr>
      </w:pPr>
      <w:r>
        <w:rPr>
          <w:rFonts w:hint="eastAsia"/>
        </w:rPr>
        <w:t>最终选用岭回归对模型进行修正：</w:t>
      </w:r>
    </w:p>
    <w:p w14:paraId="28FF363F" w14:textId="77777777" w:rsidR="00D957A5" w:rsidRDefault="00D957A5" w:rsidP="00D957A5">
      <w:pPr>
        <w:ind w:firstLine="420"/>
      </w:pPr>
      <w:r w:rsidRPr="00D957A5">
        <w:rPr>
          <w:rFonts w:hint="eastAsia"/>
        </w:rPr>
        <w:t>岭回归是专门用于共线性数据分析的有偏估计的回归方法，实际上是一种改良的最小二乘法，但它放弃了最小二乘的无偏性，损失部分信息，放弃部分精确度为代价来寻求效果稍差但更符合实际的回归方程。</w:t>
      </w:r>
    </w:p>
    <w:p w14:paraId="77BA20F8" w14:textId="1FBBDA32" w:rsidR="00DD4DEF" w:rsidRPr="00D957A5" w:rsidRDefault="00DD4DEF" w:rsidP="00DD4DEF">
      <w:pPr>
        <w:ind w:firstLine="420"/>
        <w:rPr>
          <w:rFonts w:hint="eastAsia"/>
        </w:rPr>
      </w:pPr>
      <w:r w:rsidRPr="00DD4DEF">
        <w:drawing>
          <wp:inline distT="0" distB="0" distL="0" distR="0" wp14:anchorId="43248288" wp14:editId="6AB07B76">
            <wp:extent cx="3672000" cy="1941777"/>
            <wp:effectExtent l="0" t="0" r="5080" b="190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025DD5BF-1D15-A7A5-161D-F8DEB9C2C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025DD5BF-1D15-A7A5-161D-F8DEB9C2C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9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DEF" w14:textId="2373FA09" w:rsidR="00D957A5" w:rsidRDefault="00D957A5" w:rsidP="00D957A5">
      <w:pPr>
        <w:ind w:firstLine="420"/>
      </w:pPr>
      <w:r w:rsidRPr="00D957A5">
        <w:rPr>
          <w:rFonts w:hint="eastAsia"/>
        </w:rPr>
        <w:t>根据岭迹图以及ridge包中提供的linearRidge()自动寻优函数，最终确定岭回归K值为0.1189619。经过岭回归拟合后模型的显著性得到了进一步的提升。</w:t>
      </w:r>
    </w:p>
    <w:p w14:paraId="31BB560B" w14:textId="35EA2859" w:rsidR="00DD4DEF" w:rsidRPr="00D957A5" w:rsidRDefault="00DD4DEF" w:rsidP="00D957A5">
      <w:pPr>
        <w:ind w:firstLine="420"/>
        <w:rPr>
          <w:rFonts w:hint="eastAsia"/>
        </w:rPr>
      </w:pPr>
      <w:r w:rsidRPr="00DD4DEF">
        <w:lastRenderedPageBreak/>
        <w:drawing>
          <wp:inline distT="0" distB="0" distL="0" distR="0" wp14:anchorId="731AA3CA" wp14:editId="600A64D5">
            <wp:extent cx="4123575" cy="2724765"/>
            <wp:effectExtent l="0" t="0" r="0" b="0"/>
            <wp:docPr id="975276557" name="图片 975276557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9926435E-09AA-322C-C8AD-78274EC3F4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6557" name="图片 975276557" descr="表格&#10;&#10;描述已自动生成">
                      <a:extLst>
                        <a:ext uri="{FF2B5EF4-FFF2-40B4-BE49-F238E27FC236}">
                          <a16:creationId xmlns:a16="http://schemas.microsoft.com/office/drawing/2014/main" id="{9926435E-09AA-322C-C8AD-78274EC3F4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575" cy="27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D443" w14:textId="77777777" w:rsidR="00D957A5" w:rsidRPr="00D957A5" w:rsidRDefault="00D957A5" w:rsidP="00D957A5">
      <w:pPr>
        <w:ind w:firstLine="420"/>
      </w:pPr>
    </w:p>
    <w:sectPr w:rsidR="00D957A5" w:rsidRPr="00D9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ECD1" w14:textId="77777777" w:rsidR="00E730B7" w:rsidRDefault="00E730B7" w:rsidP="008E26C1">
      <w:r>
        <w:separator/>
      </w:r>
    </w:p>
  </w:endnote>
  <w:endnote w:type="continuationSeparator" w:id="0">
    <w:p w14:paraId="0717D98D" w14:textId="77777777" w:rsidR="00E730B7" w:rsidRDefault="00E730B7" w:rsidP="008E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053FD" w14:textId="77777777" w:rsidR="00E730B7" w:rsidRDefault="00E730B7" w:rsidP="008E26C1">
      <w:r>
        <w:separator/>
      </w:r>
    </w:p>
  </w:footnote>
  <w:footnote w:type="continuationSeparator" w:id="0">
    <w:p w14:paraId="00290523" w14:textId="77777777" w:rsidR="00E730B7" w:rsidRDefault="00E730B7" w:rsidP="008E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A5"/>
    <w:rsid w:val="000D2837"/>
    <w:rsid w:val="003107DE"/>
    <w:rsid w:val="003C557D"/>
    <w:rsid w:val="006837DC"/>
    <w:rsid w:val="0085321F"/>
    <w:rsid w:val="008E26C1"/>
    <w:rsid w:val="00CA4B7D"/>
    <w:rsid w:val="00D957A5"/>
    <w:rsid w:val="00DB3981"/>
    <w:rsid w:val="00DB7031"/>
    <w:rsid w:val="00DD4DEF"/>
    <w:rsid w:val="00E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20CE8"/>
  <w15:chartTrackingRefBased/>
  <w15:docId w15:val="{A2616657-F942-48F6-A84E-EF047908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C557D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8E26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26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2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2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梦麟 李</dc:creator>
  <cp:keywords/>
  <dc:description/>
  <cp:lastModifiedBy>梦麟 李</cp:lastModifiedBy>
  <cp:revision>3</cp:revision>
  <dcterms:created xsi:type="dcterms:W3CDTF">2023-06-29T01:29:00Z</dcterms:created>
  <dcterms:modified xsi:type="dcterms:W3CDTF">2023-06-29T03:18:00Z</dcterms:modified>
</cp:coreProperties>
</file>