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1EF9" w14:textId="77777777" w:rsidR="006D7E2E" w:rsidRDefault="00C0740F">
      <w:pPr>
        <w:spacing w:after="240"/>
      </w:pPr>
      <w:r>
        <w:rPr>
          <w:b/>
          <w:bCs/>
          <w:color w:val="07567F"/>
          <w:sz w:val="40"/>
          <w:szCs w:val="40"/>
        </w:rPr>
        <w:t>ALGEMENE VOORWAARDEN</w:t>
      </w:r>
    </w:p>
    <w:p w14:paraId="61081EFA" w14:textId="77777777" w:rsidR="006D7E2E" w:rsidRDefault="006D7E2E">
      <w:pPr>
        <w:pBdr>
          <w:bottom w:val="single" w:sz="12" w:space="1" w:color="3A9CC5"/>
        </w:pBdr>
        <w:spacing w:after="360"/>
      </w:pPr>
    </w:p>
    <w:p w14:paraId="030C14BB" w14:textId="77777777" w:rsidR="0038079B" w:rsidRDefault="00C0740F">
      <w:pPr>
        <w:spacing w:after="240"/>
        <w:rPr>
          <w:color w:val="1A2A3A"/>
        </w:rPr>
      </w:pPr>
      <w:r>
        <w:rPr>
          <w:color w:val="1A2A3A"/>
        </w:rPr>
        <w:t xml:space="preserve">Kuijpers Technical Services B.V., gevestigd te Nieuwboerweg 2A, 1738BB Waarland, ingeschreven bij de Kamer van Koophandel onder nummer 93410557.  </w:t>
      </w:r>
    </w:p>
    <w:p w14:paraId="61081EFB" w14:textId="6FD615B8" w:rsidR="006D7E2E" w:rsidRPr="0038079B" w:rsidRDefault="00C0740F" w:rsidP="0038079B">
      <w:pPr>
        <w:spacing w:before="360" w:after="180"/>
        <w:rPr>
          <w:b/>
          <w:bCs/>
          <w:color w:val="07567F"/>
          <w:sz w:val="26"/>
          <w:szCs w:val="26"/>
        </w:rPr>
      </w:pPr>
      <w:r w:rsidRPr="0038079B">
        <w:rPr>
          <w:b/>
          <w:bCs/>
          <w:color w:val="07567F"/>
          <w:sz w:val="26"/>
          <w:szCs w:val="26"/>
        </w:rPr>
        <w:t>Artikel 1 - Algemeen</w:t>
      </w:r>
    </w:p>
    <w:p w14:paraId="61081EFC" w14:textId="77777777" w:rsidR="006D7E2E" w:rsidRDefault="00C0740F">
      <w:pPr>
        <w:spacing w:before="120" w:after="120"/>
      </w:pPr>
      <w:r>
        <w:rPr>
          <w:color w:val="1A2A3A"/>
        </w:rPr>
        <w:t>Deze Algemene Voorwaarden zijn van toepassing op alle rechtsverhoudingen waarbij Kuijpers Technical Services B.V. (hierna: "KTS") optreedt als (beoogd) verkoper, producent en/of leverancier van maatwerk machines, technische ontwerpen en projectbegeleiding. De wederpartij wordt hierna aangeduid als "Opdrachtgever".</w:t>
      </w:r>
    </w:p>
    <w:p w14:paraId="61081EFD" w14:textId="77777777" w:rsidR="006D7E2E" w:rsidRDefault="00C0740F">
      <w:pPr>
        <w:spacing w:before="120" w:after="120"/>
      </w:pPr>
      <w:r>
        <w:rPr>
          <w:color w:val="1A2A3A"/>
        </w:rPr>
        <w:t>De toepasselijkheid van eventuele algemene voorwaarden van de Opdrachtgever wordt uitdrukkelijk van de hand gewezen.</w:t>
      </w:r>
    </w:p>
    <w:p w14:paraId="61081EFE" w14:textId="77777777" w:rsidR="006D7E2E" w:rsidRDefault="00C0740F">
      <w:pPr>
        <w:spacing w:before="120" w:after="120"/>
      </w:pPr>
      <w:r>
        <w:rPr>
          <w:color w:val="1A2A3A"/>
        </w:rPr>
        <w:t>Deze overeenkomst verplicht partijen tot naleving van de algemene voorwaarden voor zover daarvan in deze overeenkomst niet wordt afgeweken. Van deze overeenkomst maken deel uit de 'ALGEMENE VOORWAARDEN KTS’, hierna te noemen 'algemene voorwaarden'. Deze algemene voorwaarden zijn partijen bekend. Opdrachtgever heeft hiervan een exemplaar ontvangen. De algemene voorwaarden zijn van toepassing, behoudens voor zover daarvan in deze overeenkomst uitdrukkelijk is afgeweken.</w:t>
      </w:r>
    </w:p>
    <w:p w14:paraId="61081EFF" w14:textId="77777777" w:rsidR="006D7E2E" w:rsidRDefault="00C0740F">
      <w:pPr>
        <w:spacing w:before="360" w:after="180"/>
      </w:pPr>
      <w:r>
        <w:rPr>
          <w:b/>
          <w:bCs/>
          <w:color w:val="07567F"/>
          <w:sz w:val="26"/>
          <w:szCs w:val="26"/>
        </w:rPr>
        <w:t>Artikel 2 - Offertes en overeenkomsten</w:t>
      </w:r>
    </w:p>
    <w:p w14:paraId="61081F00" w14:textId="77777777" w:rsidR="006D7E2E" w:rsidRDefault="00C0740F">
      <w:pPr>
        <w:pStyle w:val="Lijstalinea"/>
        <w:numPr>
          <w:ilvl w:val="0"/>
          <w:numId w:val="2"/>
        </w:numPr>
        <w:spacing w:before="60" w:after="60"/>
      </w:pPr>
      <w:r>
        <w:rPr>
          <w:color w:val="1A2A3A"/>
        </w:rPr>
        <w:t>Alle offertes van KTS zijn vrijblijvend, tenzij expliciet anders vermeld. KTS heeft het recht om een offerte binnen twee werkdagen na acceptatie te herroepen.</w:t>
      </w:r>
    </w:p>
    <w:p w14:paraId="61081F01" w14:textId="77777777" w:rsidR="006D7E2E" w:rsidRDefault="00C0740F">
      <w:pPr>
        <w:pStyle w:val="Lijstalinea"/>
        <w:numPr>
          <w:ilvl w:val="0"/>
          <w:numId w:val="2"/>
        </w:numPr>
        <w:spacing w:before="60" w:after="60"/>
      </w:pPr>
      <w:r>
        <w:rPr>
          <w:color w:val="1A2A3A"/>
        </w:rPr>
        <w:t>Een overeenkomst komt pas tot stand na schriftelijke bevestiging door KTS.</w:t>
      </w:r>
    </w:p>
    <w:p w14:paraId="61081F02" w14:textId="77777777" w:rsidR="006D7E2E" w:rsidRDefault="00C0740F">
      <w:pPr>
        <w:pStyle w:val="Lijstalinea"/>
        <w:numPr>
          <w:ilvl w:val="0"/>
          <w:numId w:val="2"/>
        </w:numPr>
        <w:spacing w:before="60" w:after="60"/>
      </w:pPr>
      <w:r>
        <w:rPr>
          <w:color w:val="1A2A3A"/>
        </w:rPr>
        <w:t>Indien KTS zonder orderbevestiging met werkzaamheden begint, wordt de overeenkomst geacht te zijn aangegaan conform de voorwaarden van de offerte en deze Algemene Voorwaarden.</w:t>
      </w:r>
    </w:p>
    <w:p w14:paraId="61081F03" w14:textId="77777777" w:rsidR="006D7E2E" w:rsidRDefault="00C0740F">
      <w:pPr>
        <w:spacing w:before="360" w:after="180"/>
      </w:pPr>
      <w:r>
        <w:rPr>
          <w:b/>
          <w:bCs/>
          <w:color w:val="07567F"/>
          <w:sz w:val="26"/>
          <w:szCs w:val="26"/>
        </w:rPr>
        <w:t>Artikel 3 - Betalingen</w:t>
      </w:r>
    </w:p>
    <w:p w14:paraId="61081F04" w14:textId="77777777" w:rsidR="006D7E2E" w:rsidRDefault="00C0740F">
      <w:pPr>
        <w:pStyle w:val="Lijstalinea"/>
        <w:numPr>
          <w:ilvl w:val="0"/>
          <w:numId w:val="3"/>
        </w:numPr>
        <w:spacing w:before="60" w:after="60"/>
      </w:pPr>
      <w:r>
        <w:rPr>
          <w:color w:val="1A2A3A"/>
        </w:rPr>
        <w:t>Tenzij anders overeengekomen, is de Opdrachtgever verplicht 50% van het overeengekomen bedrag te betalen bij het plaatsen van de order en de resterende 50% bij levering, vóór transport van de goederen.</w:t>
      </w:r>
    </w:p>
    <w:p w14:paraId="61081F05" w14:textId="77777777" w:rsidR="006D7E2E" w:rsidRDefault="00C0740F">
      <w:pPr>
        <w:pStyle w:val="Lijstalinea"/>
        <w:numPr>
          <w:ilvl w:val="0"/>
          <w:numId w:val="3"/>
        </w:numPr>
        <w:spacing w:before="60" w:after="60"/>
      </w:pPr>
      <w:r>
        <w:rPr>
          <w:color w:val="1A2A3A"/>
        </w:rPr>
        <w:t>Indien betaling niet binnen 14 dagen na factuurdatum plaatsvindt, is de Opdrachtgever zonder nadere ingebrekestelling in verzuim en is een rente van 1% per maand verschuldigd over het openstaande bedrag.</w:t>
      </w:r>
    </w:p>
    <w:p w14:paraId="61081F06" w14:textId="77777777" w:rsidR="006D7E2E" w:rsidRDefault="00C0740F">
      <w:pPr>
        <w:pStyle w:val="Lijstalinea"/>
        <w:numPr>
          <w:ilvl w:val="0"/>
          <w:numId w:val="3"/>
        </w:numPr>
        <w:spacing w:before="60" w:after="60"/>
      </w:pPr>
      <w:r>
        <w:rPr>
          <w:color w:val="1A2A3A"/>
        </w:rPr>
        <w:t>Alle gerechtelijke en buitengerechtelijke incassokosten komen voor rekening van de Opdrachtgever, met een minimum van 15% van het factuurbedrag en een minimum van €160,- exclusief btw per factuur.</w:t>
      </w:r>
    </w:p>
    <w:p w14:paraId="61081F07" w14:textId="77777777" w:rsidR="006D7E2E" w:rsidRDefault="00C0740F">
      <w:pPr>
        <w:pStyle w:val="Lijstalinea"/>
        <w:numPr>
          <w:ilvl w:val="0"/>
          <w:numId w:val="3"/>
        </w:numPr>
        <w:spacing w:before="60" w:after="60"/>
      </w:pPr>
      <w:r>
        <w:rPr>
          <w:color w:val="1A2A3A"/>
        </w:rPr>
        <w:t>Indien de Opdrachtgever niet tijdig betaalt, heeft KTS het recht om de uitvoering van de overeenkomst op te schorten of te ontbinden.</w:t>
      </w:r>
    </w:p>
    <w:p w14:paraId="7A21632D" w14:textId="77777777" w:rsidR="0038079B" w:rsidRDefault="0038079B">
      <w:pPr>
        <w:rPr>
          <w:b/>
          <w:bCs/>
          <w:color w:val="07567F"/>
          <w:sz w:val="26"/>
          <w:szCs w:val="26"/>
        </w:rPr>
      </w:pPr>
      <w:r>
        <w:rPr>
          <w:b/>
          <w:bCs/>
          <w:color w:val="07567F"/>
          <w:sz w:val="26"/>
          <w:szCs w:val="26"/>
        </w:rPr>
        <w:br w:type="page"/>
      </w:r>
    </w:p>
    <w:p w14:paraId="61081F08" w14:textId="20F88C0C" w:rsidR="006D7E2E" w:rsidRDefault="00C0740F">
      <w:pPr>
        <w:spacing w:before="360" w:after="180"/>
      </w:pPr>
      <w:r>
        <w:rPr>
          <w:b/>
          <w:bCs/>
          <w:color w:val="07567F"/>
          <w:sz w:val="26"/>
          <w:szCs w:val="26"/>
        </w:rPr>
        <w:lastRenderedPageBreak/>
        <w:t>Artikel 4 - Levering, uitvoering en risico-overgang</w:t>
      </w:r>
    </w:p>
    <w:p w14:paraId="61081F09" w14:textId="77777777" w:rsidR="006D7E2E" w:rsidRDefault="00C0740F">
      <w:pPr>
        <w:pStyle w:val="Lijstalinea"/>
        <w:numPr>
          <w:ilvl w:val="0"/>
          <w:numId w:val="4"/>
        </w:numPr>
        <w:spacing w:before="60" w:after="60"/>
      </w:pPr>
      <w:r>
        <w:rPr>
          <w:color w:val="1A2A3A"/>
        </w:rPr>
        <w:t>Leveringstermijnen zijn indicatief, tenzij schriftelijk een uiterste leverdatum is overeengekomen.</w:t>
      </w:r>
    </w:p>
    <w:p w14:paraId="61081F0A" w14:textId="77777777" w:rsidR="006D7E2E" w:rsidRDefault="00C0740F">
      <w:pPr>
        <w:pStyle w:val="Lijstalinea"/>
        <w:numPr>
          <w:ilvl w:val="0"/>
          <w:numId w:val="4"/>
        </w:numPr>
        <w:spacing w:before="60" w:after="60"/>
      </w:pPr>
      <w:r>
        <w:rPr>
          <w:color w:val="1A2A3A"/>
        </w:rPr>
        <w:t>KTS is niet aansprakelijk voor gevolgschade als gevolg van overschrijding van de leveringstermijn.</w:t>
      </w:r>
    </w:p>
    <w:p w14:paraId="61081F0B" w14:textId="77777777" w:rsidR="006D7E2E" w:rsidRDefault="00C0740F">
      <w:pPr>
        <w:pStyle w:val="Lijstalinea"/>
        <w:numPr>
          <w:ilvl w:val="0"/>
          <w:numId w:val="4"/>
        </w:numPr>
        <w:spacing w:before="60" w:after="60"/>
      </w:pPr>
      <w:r>
        <w:rPr>
          <w:color w:val="1A2A3A"/>
        </w:rPr>
        <w:t>Tenzij anders overeengekomen, vindt levering plaats Ex Works (af fabriek).</w:t>
      </w:r>
    </w:p>
    <w:p w14:paraId="61081F0C" w14:textId="77777777" w:rsidR="006D7E2E" w:rsidRDefault="00C0740F">
      <w:pPr>
        <w:pStyle w:val="Lijstalinea"/>
        <w:numPr>
          <w:ilvl w:val="0"/>
          <w:numId w:val="4"/>
        </w:numPr>
        <w:spacing w:before="60" w:after="60"/>
      </w:pPr>
      <w:r>
        <w:rPr>
          <w:color w:val="1A2A3A"/>
        </w:rPr>
        <w:t>Het risico van de goederen gaat over op de Opdrachtgever op het moment van levering.</w:t>
      </w:r>
    </w:p>
    <w:p w14:paraId="61081F0D" w14:textId="77777777" w:rsidR="006D7E2E" w:rsidRDefault="00C0740F">
      <w:pPr>
        <w:pStyle w:val="Lijstalinea"/>
        <w:numPr>
          <w:ilvl w:val="0"/>
          <w:numId w:val="4"/>
        </w:numPr>
        <w:spacing w:before="60" w:after="60"/>
      </w:pPr>
      <w:r>
        <w:rPr>
          <w:color w:val="1A2A3A"/>
        </w:rPr>
        <w:t>Indien KTS materialen op locatie van de Opdrachtgever installeert, is de Opdrachtgever verantwoordelijk voor een geschikte werkomgeving. Eventuele extra kosten door vertragingen buiten de schuld van KTS worden aan de Opdrachtgever doorberekend.</w:t>
      </w:r>
    </w:p>
    <w:p w14:paraId="61081F0E" w14:textId="77777777" w:rsidR="006D7E2E" w:rsidRDefault="00C0740F">
      <w:pPr>
        <w:pStyle w:val="Lijstalinea"/>
        <w:numPr>
          <w:ilvl w:val="0"/>
          <w:numId w:val="4"/>
        </w:numPr>
        <w:spacing w:before="60" w:after="60"/>
      </w:pPr>
      <w:r>
        <w:rPr>
          <w:color w:val="1A2A3A"/>
        </w:rPr>
        <w:t>Opdrachtgever dient de ontvangen goederen direct te inspecteren. Klachten over zichtbare gebreken dienen binnen 5 werkdagen na levering schriftelijk te worden gemeld.</w:t>
      </w:r>
    </w:p>
    <w:p w14:paraId="61081F0F" w14:textId="77777777" w:rsidR="006D7E2E" w:rsidRDefault="00C0740F">
      <w:pPr>
        <w:spacing w:before="360" w:after="180"/>
      </w:pPr>
      <w:r>
        <w:rPr>
          <w:b/>
          <w:bCs/>
          <w:color w:val="07567F"/>
          <w:sz w:val="26"/>
          <w:szCs w:val="26"/>
        </w:rPr>
        <w:t>Artikel 5 - Eigendomsvoorbehoud</w:t>
      </w:r>
    </w:p>
    <w:p w14:paraId="61081F10" w14:textId="77777777" w:rsidR="006D7E2E" w:rsidRDefault="00C0740F">
      <w:pPr>
        <w:pStyle w:val="Lijstalinea"/>
        <w:numPr>
          <w:ilvl w:val="0"/>
          <w:numId w:val="5"/>
        </w:numPr>
        <w:spacing w:before="60" w:after="60"/>
      </w:pPr>
      <w:r>
        <w:rPr>
          <w:color w:val="1A2A3A"/>
        </w:rPr>
        <w:t>KTS behoudt zich de eigendom voor van alle geleverde goederen totdat Opdrachtgever volledig aan alle betalingsverplichtingen heeft voldaan.</w:t>
      </w:r>
    </w:p>
    <w:p w14:paraId="61081F11" w14:textId="77777777" w:rsidR="006D7E2E" w:rsidRDefault="00C0740F">
      <w:pPr>
        <w:pStyle w:val="Lijstalinea"/>
        <w:numPr>
          <w:ilvl w:val="0"/>
          <w:numId w:val="5"/>
        </w:numPr>
        <w:spacing w:before="60" w:after="60"/>
      </w:pPr>
      <w:r>
        <w:rPr>
          <w:color w:val="1A2A3A"/>
        </w:rPr>
        <w:t>Opdrachtgever mag de goederen niet doorverkopen of verpanden voordat volledige betaling heeft plaatsgevonden.</w:t>
      </w:r>
    </w:p>
    <w:p w14:paraId="61081F12" w14:textId="77777777" w:rsidR="006D7E2E" w:rsidRDefault="00C0740F">
      <w:pPr>
        <w:pStyle w:val="Lijstalinea"/>
        <w:numPr>
          <w:ilvl w:val="0"/>
          <w:numId w:val="5"/>
        </w:numPr>
        <w:spacing w:before="60" w:after="60"/>
      </w:pPr>
      <w:r>
        <w:rPr>
          <w:color w:val="1A2A3A"/>
        </w:rPr>
        <w:t>Indien Opdrachtgever in gebreke blijft, heeft KTS het recht om de goederen terug te nemen, waarbij Opdrachtgever KTS toestemming verleent om toegang te verkrijgen tot de locatie waar de goederen zich bevinden.</w:t>
      </w:r>
    </w:p>
    <w:p w14:paraId="61081F13" w14:textId="77777777" w:rsidR="006D7E2E" w:rsidRDefault="00C0740F">
      <w:pPr>
        <w:spacing w:before="360" w:after="180"/>
      </w:pPr>
      <w:r>
        <w:rPr>
          <w:b/>
          <w:bCs/>
          <w:color w:val="07567F"/>
          <w:sz w:val="26"/>
          <w:szCs w:val="26"/>
        </w:rPr>
        <w:t>Artikel 6 - Ontbinding en overmacht</w:t>
      </w:r>
    </w:p>
    <w:p w14:paraId="61081F14" w14:textId="77777777" w:rsidR="006D7E2E" w:rsidRDefault="00C0740F">
      <w:pPr>
        <w:pStyle w:val="Lijstalinea"/>
        <w:numPr>
          <w:ilvl w:val="0"/>
          <w:numId w:val="6"/>
        </w:numPr>
        <w:spacing w:before="60" w:after="60"/>
      </w:pPr>
      <w:r>
        <w:rPr>
          <w:color w:val="1A2A3A"/>
        </w:rPr>
        <w:t>KTS heeft het recht de overeenkomst zonder gerechtelijke tussenkomst te ontbinden indien de Opdrachtgever failliet wordt verklaard, surseance van betaling aanvraagt of op andere wijze zijn betalingsverplichtingen niet nakomt.</w:t>
      </w:r>
    </w:p>
    <w:p w14:paraId="61081F15" w14:textId="77777777" w:rsidR="006D7E2E" w:rsidRDefault="00C0740F">
      <w:pPr>
        <w:pStyle w:val="Lijstalinea"/>
        <w:numPr>
          <w:ilvl w:val="0"/>
          <w:numId w:val="6"/>
        </w:numPr>
        <w:spacing w:before="60" w:after="60"/>
      </w:pPr>
      <w:r>
        <w:rPr>
          <w:color w:val="1A2A3A"/>
        </w:rPr>
        <w:t>In geval van overmacht, zoals stakingen, natuurrampen, vertragingen bij leveranciers of wettelijke beperkingen, heeft KTS het recht om de uitvoering van de overeenkomst op te schorten of te beëindigen zonder schadevergoeding.</w:t>
      </w:r>
    </w:p>
    <w:p w14:paraId="61081F16" w14:textId="77777777" w:rsidR="006D7E2E" w:rsidRDefault="00C0740F">
      <w:pPr>
        <w:spacing w:before="360" w:after="180"/>
      </w:pPr>
      <w:r>
        <w:rPr>
          <w:b/>
          <w:bCs/>
          <w:color w:val="07567F"/>
          <w:sz w:val="26"/>
          <w:szCs w:val="26"/>
        </w:rPr>
        <w:t>Artikel 7 - Garantie</w:t>
      </w:r>
    </w:p>
    <w:p w14:paraId="61081F17" w14:textId="77777777" w:rsidR="006D7E2E" w:rsidRDefault="00C0740F">
      <w:pPr>
        <w:pStyle w:val="Lijstalinea"/>
        <w:numPr>
          <w:ilvl w:val="0"/>
          <w:numId w:val="7"/>
        </w:numPr>
        <w:spacing w:before="60" w:after="60"/>
      </w:pPr>
      <w:r>
        <w:rPr>
          <w:color w:val="1A2A3A"/>
        </w:rPr>
        <w:t>KTS garandeert deugdelijk functioneren van haar producten gedurende een periode van 12 maanden of 2000 draaiuren, afhankelijk van wat het eerst wordt bereikt, mits het product wordt gebruikt volgens de instructies in onze handleiding. Tenzij anders overeengekomen.</w:t>
      </w:r>
    </w:p>
    <w:p w14:paraId="61081F18" w14:textId="77777777" w:rsidR="006D7E2E" w:rsidRDefault="00C0740F">
      <w:pPr>
        <w:pStyle w:val="Lijstalinea"/>
        <w:numPr>
          <w:ilvl w:val="0"/>
          <w:numId w:val="7"/>
        </w:numPr>
        <w:spacing w:before="60" w:after="60"/>
      </w:pPr>
      <w:r>
        <w:rPr>
          <w:color w:val="1A2A3A"/>
        </w:rPr>
        <w:t>De garantie vervalt indien:</w:t>
      </w:r>
    </w:p>
    <w:p w14:paraId="61081F19" w14:textId="77777777" w:rsidR="006D7E2E" w:rsidRDefault="00C0740F">
      <w:pPr>
        <w:pStyle w:val="Lijstalinea"/>
        <w:numPr>
          <w:ilvl w:val="0"/>
          <w:numId w:val="7"/>
        </w:numPr>
        <w:spacing w:before="60" w:after="60"/>
      </w:pPr>
      <w:r>
        <w:rPr>
          <w:color w:val="1A2A3A"/>
        </w:rPr>
        <w:t>De goederen niet conform de instructies worden onderhouden of gebruikt. Er wijzigingen aan de goederen zijn aangebracht zonder schriftelijke toestemming van KTS.</w:t>
      </w:r>
    </w:p>
    <w:p w14:paraId="61081F1A" w14:textId="77777777" w:rsidR="006D7E2E" w:rsidRDefault="00C0740F">
      <w:pPr>
        <w:pStyle w:val="Lijstalinea"/>
        <w:numPr>
          <w:ilvl w:val="0"/>
          <w:numId w:val="7"/>
        </w:numPr>
        <w:spacing w:before="60" w:after="60"/>
      </w:pPr>
      <w:r>
        <w:rPr>
          <w:color w:val="1A2A3A"/>
        </w:rPr>
        <w:t>De schade voortkomt uit normale slijtage of externe factoren.</w:t>
      </w:r>
    </w:p>
    <w:p w14:paraId="61081F1B" w14:textId="77777777" w:rsidR="006D7E2E" w:rsidRDefault="00C0740F">
      <w:pPr>
        <w:pStyle w:val="Lijstalinea"/>
        <w:numPr>
          <w:ilvl w:val="0"/>
          <w:numId w:val="7"/>
        </w:numPr>
        <w:spacing w:before="60" w:after="60"/>
      </w:pPr>
      <w:r>
        <w:rPr>
          <w:color w:val="1A2A3A"/>
        </w:rPr>
        <w:t>Indien een klacht gegrond is, zal KTS naar eigen inzicht overgaan tot reparatie, vervanging of vergoeding van maximaal de factuurwaarde van het betreffende product.</w:t>
      </w:r>
    </w:p>
    <w:p w14:paraId="232459E4" w14:textId="77777777" w:rsidR="00812C54" w:rsidRDefault="00812C54">
      <w:pPr>
        <w:rPr>
          <w:b/>
          <w:bCs/>
          <w:color w:val="07567F"/>
          <w:sz w:val="26"/>
          <w:szCs w:val="26"/>
        </w:rPr>
      </w:pPr>
      <w:r>
        <w:rPr>
          <w:b/>
          <w:bCs/>
          <w:color w:val="07567F"/>
          <w:sz w:val="26"/>
          <w:szCs w:val="26"/>
        </w:rPr>
        <w:br w:type="page"/>
      </w:r>
    </w:p>
    <w:p w14:paraId="61081F1C" w14:textId="016BE45C" w:rsidR="006D7E2E" w:rsidRDefault="00C0740F">
      <w:pPr>
        <w:spacing w:before="360" w:after="180"/>
      </w:pPr>
      <w:r>
        <w:rPr>
          <w:b/>
          <w:bCs/>
          <w:color w:val="07567F"/>
          <w:sz w:val="26"/>
          <w:szCs w:val="26"/>
        </w:rPr>
        <w:lastRenderedPageBreak/>
        <w:t>Artikel 8 - Aansprakelijkheid</w:t>
      </w:r>
    </w:p>
    <w:p w14:paraId="61081F1D" w14:textId="77777777" w:rsidR="006D7E2E" w:rsidRDefault="00C0740F">
      <w:pPr>
        <w:pStyle w:val="Lijstalinea"/>
        <w:numPr>
          <w:ilvl w:val="0"/>
          <w:numId w:val="8"/>
        </w:numPr>
        <w:spacing w:before="60" w:after="60"/>
      </w:pPr>
      <w:r>
        <w:rPr>
          <w:color w:val="1A2A3A"/>
        </w:rPr>
        <w:t>KTS is niet aansprakelijk voor indirecte schade, zoals gederfde winst, productieverlies of bedrijfsschade, tenzij sprake is van opzet of grove nalatigheid.</w:t>
      </w:r>
    </w:p>
    <w:p w14:paraId="61081F1E" w14:textId="77777777" w:rsidR="006D7E2E" w:rsidRDefault="00C0740F">
      <w:pPr>
        <w:pStyle w:val="Lijstalinea"/>
        <w:numPr>
          <w:ilvl w:val="0"/>
          <w:numId w:val="8"/>
        </w:numPr>
        <w:spacing w:before="60" w:after="60"/>
      </w:pPr>
      <w:r>
        <w:rPr>
          <w:color w:val="1A2A3A"/>
        </w:rPr>
        <w:t>De aansprakelijkheid van KTS is in alle gevallen beperkt tot het factuurbedrag van de betreffende levering, met een maximum van €25.000,- per gebeurtenis.</w:t>
      </w:r>
    </w:p>
    <w:p w14:paraId="61081F1F" w14:textId="77777777" w:rsidR="006D7E2E" w:rsidRDefault="00C0740F">
      <w:pPr>
        <w:pStyle w:val="Lijstalinea"/>
        <w:numPr>
          <w:ilvl w:val="0"/>
          <w:numId w:val="8"/>
        </w:numPr>
        <w:spacing w:before="60" w:after="60"/>
      </w:pPr>
      <w:r>
        <w:rPr>
          <w:color w:val="1A2A3A"/>
        </w:rPr>
        <w:t>Adviezen en informatie van KTS zijn vrijblijvend en binden KTS niet, tenzij expliciet schriftelijk overeengekomen.</w:t>
      </w:r>
    </w:p>
    <w:p w14:paraId="61081F20" w14:textId="77777777" w:rsidR="006D7E2E" w:rsidRDefault="00C0740F">
      <w:pPr>
        <w:spacing w:before="360" w:after="180"/>
      </w:pPr>
      <w:r>
        <w:rPr>
          <w:b/>
          <w:bCs/>
          <w:color w:val="07567F"/>
          <w:sz w:val="26"/>
          <w:szCs w:val="26"/>
        </w:rPr>
        <w:t>Artikel 9 - Intellectuele eigendomsrechten</w:t>
      </w:r>
    </w:p>
    <w:p w14:paraId="61081F21" w14:textId="77777777" w:rsidR="006D7E2E" w:rsidRDefault="00C0740F">
      <w:pPr>
        <w:pStyle w:val="Lijstalinea"/>
        <w:numPr>
          <w:ilvl w:val="0"/>
          <w:numId w:val="9"/>
        </w:numPr>
        <w:spacing w:before="60" w:after="60"/>
      </w:pPr>
      <w:r>
        <w:rPr>
          <w:color w:val="1A2A3A"/>
        </w:rPr>
        <w:t>Alle ontwerpen, tekeningen, modellen en technische documentatie blijven eigendom van KTS, tenzij anders overeengekomen.</w:t>
      </w:r>
    </w:p>
    <w:p w14:paraId="61081F22" w14:textId="77777777" w:rsidR="006D7E2E" w:rsidRDefault="00C0740F">
      <w:pPr>
        <w:pStyle w:val="Lijstalinea"/>
        <w:numPr>
          <w:ilvl w:val="0"/>
          <w:numId w:val="9"/>
        </w:numPr>
        <w:spacing w:before="60" w:after="60"/>
      </w:pPr>
      <w:r>
        <w:rPr>
          <w:color w:val="1A2A3A"/>
        </w:rPr>
        <w:t>Opdrachtgever mag deze materialen niet kopiëren, distribueren of aan derden verstrekken zonder schriftelijke toestemming van KTS.</w:t>
      </w:r>
    </w:p>
    <w:p w14:paraId="61081F23" w14:textId="77777777" w:rsidR="006D7E2E" w:rsidRDefault="00C0740F">
      <w:pPr>
        <w:pStyle w:val="Lijstalinea"/>
        <w:numPr>
          <w:ilvl w:val="0"/>
          <w:numId w:val="9"/>
        </w:numPr>
        <w:spacing w:before="60" w:after="60"/>
      </w:pPr>
      <w:r>
        <w:rPr>
          <w:color w:val="1A2A3A"/>
        </w:rPr>
        <w:t>Indien Opdrachtgever KTS verzoekt om een ontwerp te vervaardigen op basis van door Opdrachtgever verstrekte specificaties, vrijwaart Opdrachtgever KTS tegen alle aanspraken van derden wegens inbreuk op intellectuele eigendomsrechten.</w:t>
      </w:r>
    </w:p>
    <w:p w14:paraId="61081F24" w14:textId="77777777" w:rsidR="006D7E2E" w:rsidRDefault="00C0740F">
      <w:pPr>
        <w:spacing w:before="360" w:after="180"/>
      </w:pPr>
      <w:r>
        <w:rPr>
          <w:b/>
          <w:bCs/>
          <w:color w:val="07567F"/>
          <w:sz w:val="26"/>
          <w:szCs w:val="26"/>
        </w:rPr>
        <w:t>Artikel 10 - Geschillen en toepasselijk recht</w:t>
      </w:r>
    </w:p>
    <w:p w14:paraId="61081F25" w14:textId="77777777" w:rsidR="006D7E2E" w:rsidRDefault="00C0740F">
      <w:pPr>
        <w:pStyle w:val="Lijstalinea"/>
        <w:numPr>
          <w:ilvl w:val="0"/>
          <w:numId w:val="10"/>
        </w:numPr>
        <w:spacing w:before="60" w:after="60"/>
      </w:pPr>
      <w:r>
        <w:rPr>
          <w:color w:val="1A2A3A"/>
        </w:rPr>
        <w:t>Op alle overeenkomsten tussen KTS en Opdrachtgever is uitsluitend Nederlands recht van toepassing.</w:t>
      </w:r>
    </w:p>
    <w:p w14:paraId="61081F26" w14:textId="77777777" w:rsidR="006D7E2E" w:rsidRDefault="00C0740F">
      <w:pPr>
        <w:pStyle w:val="Lijstalinea"/>
        <w:numPr>
          <w:ilvl w:val="0"/>
          <w:numId w:val="10"/>
        </w:numPr>
        <w:spacing w:before="60" w:after="60"/>
      </w:pPr>
      <w:r>
        <w:rPr>
          <w:color w:val="1A2A3A"/>
        </w:rPr>
        <w:t>Geschillen zullen in eerste instantie in onderling overleg worden opgelost. Indien dit niet mogelijk blijkt, zal het geschil worden voorgelegd aan de bevoegde rechtbank in de regio waarin KTS is gevestigd.</w:t>
      </w:r>
    </w:p>
    <w:sectPr w:rsidR="006D7E2E" w:rsidSect="006E2D9F">
      <w:headerReference w:type="default" r:id="rId7"/>
      <w:footerReference w:type="default" r:id="rId8"/>
      <w:pgSz w:w="11906" w:h="16838"/>
      <w:pgMar w:top="567" w:right="1440" w:bottom="567"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CBA61" w14:textId="77777777" w:rsidR="00716310" w:rsidRDefault="00716310">
      <w:r>
        <w:separator/>
      </w:r>
    </w:p>
  </w:endnote>
  <w:endnote w:type="continuationSeparator" w:id="0">
    <w:p w14:paraId="40073B95" w14:textId="77777777" w:rsidR="00716310" w:rsidRDefault="00716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xlinePro">
    <w:altName w:val="Calibri"/>
    <w:panose1 w:val="02000503060000020004"/>
    <w:charset w:val="00"/>
    <w:family w:val="modern"/>
    <w:notTrueType/>
    <w:pitch w:val="variable"/>
    <w:sig w:usb0="A00002EF" w:usb1="4000A4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1F28" w14:textId="66A989EC" w:rsidR="006D7E2E" w:rsidRDefault="00C0740F">
    <w:pPr>
      <w:pBdr>
        <w:top w:val="single" w:sz="6" w:space="6" w:color="3A9CC5"/>
      </w:pBdr>
      <w:tabs>
        <w:tab w:val="right" w:pos="9026"/>
      </w:tabs>
    </w:pPr>
    <w:r>
      <w:rPr>
        <w:color w:val="5A7A8A"/>
        <w:sz w:val="16"/>
        <w:szCs w:val="16"/>
      </w:rPr>
      <w:t>KTS-AV-2026-01</w:t>
    </w:r>
    <w:r>
      <w:rPr>
        <w:color w:val="5A7A8A"/>
        <w:sz w:val="16"/>
        <w:szCs w:val="16"/>
      </w:rPr>
      <w:tab/>
      <w:t xml:space="preserve">Pagina </w:t>
    </w:r>
    <w:r>
      <w:rPr>
        <w:color w:val="5A7A8A"/>
        <w:sz w:val="16"/>
        <w:szCs w:val="16"/>
      </w:rPr>
      <w:fldChar w:fldCharType="begin"/>
    </w:r>
    <w:r>
      <w:rPr>
        <w:color w:val="5A7A8A"/>
        <w:sz w:val="16"/>
        <w:szCs w:val="16"/>
      </w:rPr>
      <w:instrText>PAGE</w:instrText>
    </w:r>
    <w:r>
      <w:rPr>
        <w:color w:val="5A7A8A"/>
        <w:sz w:val="16"/>
        <w:szCs w:val="16"/>
      </w:rPr>
      <w:fldChar w:fldCharType="separate"/>
    </w:r>
    <w:r w:rsidR="0038079B">
      <w:rPr>
        <w:noProof/>
        <w:color w:val="5A7A8A"/>
        <w:sz w:val="16"/>
        <w:szCs w:val="16"/>
      </w:rPr>
      <w:t>1</w:t>
    </w:r>
    <w:r>
      <w:rPr>
        <w:color w:val="5A7A8A"/>
        <w:sz w:val="16"/>
        <w:szCs w:val="16"/>
      </w:rPr>
      <w:fldChar w:fldCharType="end"/>
    </w:r>
    <w:r>
      <w:rPr>
        <w:color w:val="5A7A8A"/>
        <w:sz w:val="16"/>
        <w:szCs w:val="16"/>
      </w:rPr>
      <w:t xml:space="preserve"> van </w:t>
    </w:r>
    <w:r>
      <w:rPr>
        <w:color w:val="5A7A8A"/>
        <w:sz w:val="16"/>
        <w:szCs w:val="16"/>
      </w:rPr>
      <w:fldChar w:fldCharType="begin"/>
    </w:r>
    <w:r>
      <w:rPr>
        <w:color w:val="5A7A8A"/>
        <w:sz w:val="16"/>
        <w:szCs w:val="16"/>
      </w:rPr>
      <w:instrText>NUMPAGES</w:instrText>
    </w:r>
    <w:r>
      <w:rPr>
        <w:color w:val="5A7A8A"/>
        <w:sz w:val="16"/>
        <w:szCs w:val="16"/>
      </w:rPr>
      <w:fldChar w:fldCharType="separate"/>
    </w:r>
    <w:r w:rsidR="0038079B">
      <w:rPr>
        <w:noProof/>
        <w:color w:val="5A7A8A"/>
        <w:sz w:val="16"/>
        <w:szCs w:val="16"/>
      </w:rPr>
      <w:t>2</w:t>
    </w:r>
    <w:r>
      <w:rPr>
        <w:color w:val="5A7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2C56C" w14:textId="77777777" w:rsidR="00716310" w:rsidRDefault="00716310">
      <w:r>
        <w:separator/>
      </w:r>
    </w:p>
  </w:footnote>
  <w:footnote w:type="continuationSeparator" w:id="0">
    <w:p w14:paraId="1AE59862" w14:textId="77777777" w:rsidR="00716310" w:rsidRDefault="00716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1F27" w14:textId="77777777" w:rsidR="006D7E2E" w:rsidRDefault="00C0740F">
    <w:pPr>
      <w:spacing w:after="80"/>
    </w:pPr>
    <w:r>
      <w:rPr>
        <w:noProof/>
      </w:rPr>
      <w:drawing>
        <wp:inline distT="0" distB="0" distL="0" distR="0" wp14:anchorId="61081F29" wp14:editId="61081F2A">
          <wp:extent cx="1905000" cy="228600"/>
          <wp:effectExtent l="0" t="0" r="0" b="0"/>
          <wp:docPr id="1630576710" name="KTS" descr="Kuijpers Technical Services" title="K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1A2"/>
    <w:multiLevelType w:val="hybridMultilevel"/>
    <w:tmpl w:val="ED047C10"/>
    <w:lvl w:ilvl="0" w:tplc="CE8A3514">
      <w:start w:val="1"/>
      <w:numFmt w:val="bullet"/>
      <w:lvlText w:val="●"/>
      <w:lvlJc w:val="left"/>
      <w:pPr>
        <w:ind w:left="720" w:hanging="360"/>
      </w:pPr>
    </w:lvl>
    <w:lvl w:ilvl="1" w:tplc="C544642C">
      <w:start w:val="1"/>
      <w:numFmt w:val="bullet"/>
      <w:lvlText w:val="○"/>
      <w:lvlJc w:val="left"/>
      <w:pPr>
        <w:ind w:left="1440" w:hanging="360"/>
      </w:pPr>
    </w:lvl>
    <w:lvl w:ilvl="2" w:tplc="4FFC06BC">
      <w:start w:val="1"/>
      <w:numFmt w:val="bullet"/>
      <w:lvlText w:val="■"/>
      <w:lvlJc w:val="left"/>
      <w:pPr>
        <w:ind w:left="2160" w:hanging="360"/>
      </w:pPr>
    </w:lvl>
    <w:lvl w:ilvl="3" w:tplc="AC4EBB46">
      <w:start w:val="1"/>
      <w:numFmt w:val="bullet"/>
      <w:lvlText w:val="●"/>
      <w:lvlJc w:val="left"/>
      <w:pPr>
        <w:ind w:left="2880" w:hanging="360"/>
      </w:pPr>
    </w:lvl>
    <w:lvl w:ilvl="4" w:tplc="F79CDA6A">
      <w:start w:val="1"/>
      <w:numFmt w:val="bullet"/>
      <w:lvlText w:val="○"/>
      <w:lvlJc w:val="left"/>
      <w:pPr>
        <w:ind w:left="3600" w:hanging="360"/>
      </w:pPr>
    </w:lvl>
    <w:lvl w:ilvl="5" w:tplc="937CA0B0">
      <w:start w:val="1"/>
      <w:numFmt w:val="bullet"/>
      <w:lvlText w:val="■"/>
      <w:lvlJc w:val="left"/>
      <w:pPr>
        <w:ind w:left="4320" w:hanging="360"/>
      </w:pPr>
    </w:lvl>
    <w:lvl w:ilvl="6" w:tplc="05FE2738">
      <w:start w:val="1"/>
      <w:numFmt w:val="bullet"/>
      <w:lvlText w:val="●"/>
      <w:lvlJc w:val="left"/>
      <w:pPr>
        <w:ind w:left="5040" w:hanging="360"/>
      </w:pPr>
    </w:lvl>
    <w:lvl w:ilvl="7" w:tplc="EF460188">
      <w:start w:val="1"/>
      <w:numFmt w:val="bullet"/>
      <w:lvlText w:val="●"/>
      <w:lvlJc w:val="left"/>
      <w:pPr>
        <w:ind w:left="5760" w:hanging="360"/>
      </w:pPr>
    </w:lvl>
    <w:lvl w:ilvl="8" w:tplc="34529C18">
      <w:start w:val="1"/>
      <w:numFmt w:val="bullet"/>
      <w:lvlText w:val="●"/>
      <w:lvlJc w:val="left"/>
      <w:pPr>
        <w:ind w:left="6480" w:hanging="360"/>
      </w:pPr>
    </w:lvl>
  </w:abstractNum>
  <w:abstractNum w:abstractNumId="1" w15:restartNumberingAfterBreak="0">
    <w:nsid w:val="14924B19"/>
    <w:multiLevelType w:val="hybridMultilevel"/>
    <w:tmpl w:val="A0CAE046"/>
    <w:lvl w:ilvl="0" w:tplc="6C7E81BC">
      <w:start w:val="1"/>
      <w:numFmt w:val="decimal"/>
      <w:lvlText w:val="%1."/>
      <w:lvlJc w:val="left"/>
      <w:pPr>
        <w:ind w:left="720" w:hanging="360"/>
      </w:pPr>
    </w:lvl>
    <w:lvl w:ilvl="1" w:tplc="995E2DB0">
      <w:numFmt w:val="decimal"/>
      <w:lvlText w:val=""/>
      <w:lvlJc w:val="left"/>
    </w:lvl>
    <w:lvl w:ilvl="2" w:tplc="38660338">
      <w:numFmt w:val="decimal"/>
      <w:lvlText w:val=""/>
      <w:lvlJc w:val="left"/>
    </w:lvl>
    <w:lvl w:ilvl="3" w:tplc="F6863E02">
      <w:numFmt w:val="decimal"/>
      <w:lvlText w:val=""/>
      <w:lvlJc w:val="left"/>
    </w:lvl>
    <w:lvl w:ilvl="4" w:tplc="5F8A9E8C">
      <w:numFmt w:val="decimal"/>
      <w:lvlText w:val=""/>
      <w:lvlJc w:val="left"/>
    </w:lvl>
    <w:lvl w:ilvl="5" w:tplc="E73CAF84">
      <w:numFmt w:val="decimal"/>
      <w:lvlText w:val=""/>
      <w:lvlJc w:val="left"/>
    </w:lvl>
    <w:lvl w:ilvl="6" w:tplc="DE5AE6B0">
      <w:numFmt w:val="decimal"/>
      <w:lvlText w:val=""/>
      <w:lvlJc w:val="left"/>
    </w:lvl>
    <w:lvl w:ilvl="7" w:tplc="9138A7C0">
      <w:numFmt w:val="decimal"/>
      <w:lvlText w:val=""/>
      <w:lvlJc w:val="left"/>
    </w:lvl>
    <w:lvl w:ilvl="8" w:tplc="00029700">
      <w:numFmt w:val="decimal"/>
      <w:lvlText w:val=""/>
      <w:lvlJc w:val="left"/>
    </w:lvl>
  </w:abstractNum>
  <w:abstractNum w:abstractNumId="2" w15:restartNumberingAfterBreak="0">
    <w:nsid w:val="16F56C23"/>
    <w:multiLevelType w:val="hybridMultilevel"/>
    <w:tmpl w:val="91B2F05C"/>
    <w:lvl w:ilvl="0" w:tplc="BD667232">
      <w:start w:val="1"/>
      <w:numFmt w:val="decimal"/>
      <w:lvlText w:val="%1."/>
      <w:lvlJc w:val="left"/>
      <w:pPr>
        <w:ind w:left="720" w:hanging="360"/>
      </w:pPr>
    </w:lvl>
    <w:lvl w:ilvl="1" w:tplc="7DF465A6">
      <w:numFmt w:val="decimal"/>
      <w:lvlText w:val=""/>
      <w:lvlJc w:val="left"/>
    </w:lvl>
    <w:lvl w:ilvl="2" w:tplc="F068748A">
      <w:numFmt w:val="decimal"/>
      <w:lvlText w:val=""/>
      <w:lvlJc w:val="left"/>
    </w:lvl>
    <w:lvl w:ilvl="3" w:tplc="41C81C12">
      <w:numFmt w:val="decimal"/>
      <w:lvlText w:val=""/>
      <w:lvlJc w:val="left"/>
    </w:lvl>
    <w:lvl w:ilvl="4" w:tplc="44909F3E">
      <w:numFmt w:val="decimal"/>
      <w:lvlText w:val=""/>
      <w:lvlJc w:val="left"/>
    </w:lvl>
    <w:lvl w:ilvl="5" w:tplc="864A62FE">
      <w:numFmt w:val="decimal"/>
      <w:lvlText w:val=""/>
      <w:lvlJc w:val="left"/>
    </w:lvl>
    <w:lvl w:ilvl="6" w:tplc="48542C22">
      <w:numFmt w:val="decimal"/>
      <w:lvlText w:val=""/>
      <w:lvlJc w:val="left"/>
    </w:lvl>
    <w:lvl w:ilvl="7" w:tplc="98B86504">
      <w:numFmt w:val="decimal"/>
      <w:lvlText w:val=""/>
      <w:lvlJc w:val="left"/>
    </w:lvl>
    <w:lvl w:ilvl="8" w:tplc="C10A2076">
      <w:numFmt w:val="decimal"/>
      <w:lvlText w:val=""/>
      <w:lvlJc w:val="left"/>
    </w:lvl>
  </w:abstractNum>
  <w:abstractNum w:abstractNumId="3" w15:restartNumberingAfterBreak="0">
    <w:nsid w:val="29433015"/>
    <w:multiLevelType w:val="hybridMultilevel"/>
    <w:tmpl w:val="B48E1A44"/>
    <w:lvl w:ilvl="0" w:tplc="FC8C0BA6">
      <w:start w:val="1"/>
      <w:numFmt w:val="decimal"/>
      <w:lvlText w:val="%1."/>
      <w:lvlJc w:val="left"/>
      <w:pPr>
        <w:ind w:left="720" w:hanging="360"/>
      </w:pPr>
    </w:lvl>
    <w:lvl w:ilvl="1" w:tplc="352E72BC">
      <w:numFmt w:val="decimal"/>
      <w:lvlText w:val=""/>
      <w:lvlJc w:val="left"/>
    </w:lvl>
    <w:lvl w:ilvl="2" w:tplc="1722F51E">
      <w:numFmt w:val="decimal"/>
      <w:lvlText w:val=""/>
      <w:lvlJc w:val="left"/>
    </w:lvl>
    <w:lvl w:ilvl="3" w:tplc="18EC9862">
      <w:numFmt w:val="decimal"/>
      <w:lvlText w:val=""/>
      <w:lvlJc w:val="left"/>
    </w:lvl>
    <w:lvl w:ilvl="4" w:tplc="84600022">
      <w:numFmt w:val="decimal"/>
      <w:lvlText w:val=""/>
      <w:lvlJc w:val="left"/>
    </w:lvl>
    <w:lvl w:ilvl="5" w:tplc="576C25F0">
      <w:numFmt w:val="decimal"/>
      <w:lvlText w:val=""/>
      <w:lvlJc w:val="left"/>
    </w:lvl>
    <w:lvl w:ilvl="6" w:tplc="AD9491C4">
      <w:numFmt w:val="decimal"/>
      <w:lvlText w:val=""/>
      <w:lvlJc w:val="left"/>
    </w:lvl>
    <w:lvl w:ilvl="7" w:tplc="8012A87C">
      <w:numFmt w:val="decimal"/>
      <w:lvlText w:val=""/>
      <w:lvlJc w:val="left"/>
    </w:lvl>
    <w:lvl w:ilvl="8" w:tplc="263401AE">
      <w:numFmt w:val="decimal"/>
      <w:lvlText w:val=""/>
      <w:lvlJc w:val="left"/>
    </w:lvl>
  </w:abstractNum>
  <w:abstractNum w:abstractNumId="4" w15:restartNumberingAfterBreak="0">
    <w:nsid w:val="3EF57FE2"/>
    <w:multiLevelType w:val="hybridMultilevel"/>
    <w:tmpl w:val="CBFC1236"/>
    <w:lvl w:ilvl="0" w:tplc="F33E5BF0">
      <w:start w:val="1"/>
      <w:numFmt w:val="decimal"/>
      <w:lvlText w:val="%1."/>
      <w:lvlJc w:val="left"/>
      <w:pPr>
        <w:ind w:left="720" w:hanging="360"/>
      </w:pPr>
    </w:lvl>
    <w:lvl w:ilvl="1" w:tplc="86B2E88A">
      <w:numFmt w:val="decimal"/>
      <w:lvlText w:val=""/>
      <w:lvlJc w:val="left"/>
    </w:lvl>
    <w:lvl w:ilvl="2" w:tplc="8CCE64A0">
      <w:numFmt w:val="decimal"/>
      <w:lvlText w:val=""/>
      <w:lvlJc w:val="left"/>
    </w:lvl>
    <w:lvl w:ilvl="3" w:tplc="BC6C02A8">
      <w:numFmt w:val="decimal"/>
      <w:lvlText w:val=""/>
      <w:lvlJc w:val="left"/>
    </w:lvl>
    <w:lvl w:ilvl="4" w:tplc="492ED852">
      <w:numFmt w:val="decimal"/>
      <w:lvlText w:val=""/>
      <w:lvlJc w:val="left"/>
    </w:lvl>
    <w:lvl w:ilvl="5" w:tplc="825C932E">
      <w:numFmt w:val="decimal"/>
      <w:lvlText w:val=""/>
      <w:lvlJc w:val="left"/>
    </w:lvl>
    <w:lvl w:ilvl="6" w:tplc="BAC8FED0">
      <w:numFmt w:val="decimal"/>
      <w:lvlText w:val=""/>
      <w:lvlJc w:val="left"/>
    </w:lvl>
    <w:lvl w:ilvl="7" w:tplc="383234FA">
      <w:numFmt w:val="decimal"/>
      <w:lvlText w:val=""/>
      <w:lvlJc w:val="left"/>
    </w:lvl>
    <w:lvl w:ilvl="8" w:tplc="E9CE02F4">
      <w:numFmt w:val="decimal"/>
      <w:lvlText w:val=""/>
      <w:lvlJc w:val="left"/>
    </w:lvl>
  </w:abstractNum>
  <w:abstractNum w:abstractNumId="5" w15:restartNumberingAfterBreak="0">
    <w:nsid w:val="404607D9"/>
    <w:multiLevelType w:val="hybridMultilevel"/>
    <w:tmpl w:val="7F58E002"/>
    <w:lvl w:ilvl="0" w:tplc="28A48E64">
      <w:start w:val="1"/>
      <w:numFmt w:val="decimal"/>
      <w:lvlText w:val="%1."/>
      <w:lvlJc w:val="left"/>
      <w:pPr>
        <w:ind w:left="720" w:hanging="360"/>
      </w:pPr>
    </w:lvl>
    <w:lvl w:ilvl="1" w:tplc="3BC095BC">
      <w:numFmt w:val="decimal"/>
      <w:lvlText w:val=""/>
      <w:lvlJc w:val="left"/>
    </w:lvl>
    <w:lvl w:ilvl="2" w:tplc="D84215B0">
      <w:numFmt w:val="decimal"/>
      <w:lvlText w:val=""/>
      <w:lvlJc w:val="left"/>
    </w:lvl>
    <w:lvl w:ilvl="3" w:tplc="5EA0BE36">
      <w:numFmt w:val="decimal"/>
      <w:lvlText w:val=""/>
      <w:lvlJc w:val="left"/>
    </w:lvl>
    <w:lvl w:ilvl="4" w:tplc="992CAA42">
      <w:numFmt w:val="decimal"/>
      <w:lvlText w:val=""/>
      <w:lvlJc w:val="left"/>
    </w:lvl>
    <w:lvl w:ilvl="5" w:tplc="222682AA">
      <w:numFmt w:val="decimal"/>
      <w:lvlText w:val=""/>
      <w:lvlJc w:val="left"/>
    </w:lvl>
    <w:lvl w:ilvl="6" w:tplc="596856D6">
      <w:numFmt w:val="decimal"/>
      <w:lvlText w:val=""/>
      <w:lvlJc w:val="left"/>
    </w:lvl>
    <w:lvl w:ilvl="7" w:tplc="DD2434C2">
      <w:numFmt w:val="decimal"/>
      <w:lvlText w:val=""/>
      <w:lvlJc w:val="left"/>
    </w:lvl>
    <w:lvl w:ilvl="8" w:tplc="684CBFF8">
      <w:numFmt w:val="decimal"/>
      <w:lvlText w:val=""/>
      <w:lvlJc w:val="left"/>
    </w:lvl>
  </w:abstractNum>
  <w:abstractNum w:abstractNumId="6" w15:restartNumberingAfterBreak="0">
    <w:nsid w:val="47030F75"/>
    <w:multiLevelType w:val="hybridMultilevel"/>
    <w:tmpl w:val="6D3066AE"/>
    <w:lvl w:ilvl="0" w:tplc="A04E6132">
      <w:start w:val="1"/>
      <w:numFmt w:val="decimal"/>
      <w:lvlText w:val="%1."/>
      <w:lvlJc w:val="left"/>
      <w:pPr>
        <w:ind w:left="720" w:hanging="360"/>
      </w:pPr>
    </w:lvl>
    <w:lvl w:ilvl="1" w:tplc="1F10F776">
      <w:numFmt w:val="decimal"/>
      <w:lvlText w:val=""/>
      <w:lvlJc w:val="left"/>
    </w:lvl>
    <w:lvl w:ilvl="2" w:tplc="EEAE16C2">
      <w:numFmt w:val="decimal"/>
      <w:lvlText w:val=""/>
      <w:lvlJc w:val="left"/>
    </w:lvl>
    <w:lvl w:ilvl="3" w:tplc="7F9634A6">
      <w:numFmt w:val="decimal"/>
      <w:lvlText w:val=""/>
      <w:lvlJc w:val="left"/>
    </w:lvl>
    <w:lvl w:ilvl="4" w:tplc="14A07C86">
      <w:numFmt w:val="decimal"/>
      <w:lvlText w:val=""/>
      <w:lvlJc w:val="left"/>
    </w:lvl>
    <w:lvl w:ilvl="5" w:tplc="B596D902">
      <w:numFmt w:val="decimal"/>
      <w:lvlText w:val=""/>
      <w:lvlJc w:val="left"/>
    </w:lvl>
    <w:lvl w:ilvl="6" w:tplc="BE1CB626">
      <w:numFmt w:val="decimal"/>
      <w:lvlText w:val=""/>
      <w:lvlJc w:val="left"/>
    </w:lvl>
    <w:lvl w:ilvl="7" w:tplc="53D0D1CC">
      <w:numFmt w:val="decimal"/>
      <w:lvlText w:val=""/>
      <w:lvlJc w:val="left"/>
    </w:lvl>
    <w:lvl w:ilvl="8" w:tplc="129AF814">
      <w:numFmt w:val="decimal"/>
      <w:lvlText w:val=""/>
      <w:lvlJc w:val="left"/>
    </w:lvl>
  </w:abstractNum>
  <w:abstractNum w:abstractNumId="7" w15:restartNumberingAfterBreak="0">
    <w:nsid w:val="4E044151"/>
    <w:multiLevelType w:val="hybridMultilevel"/>
    <w:tmpl w:val="29AC10D6"/>
    <w:lvl w:ilvl="0" w:tplc="3746DB7E">
      <w:start w:val="1"/>
      <w:numFmt w:val="decimal"/>
      <w:lvlText w:val="%1."/>
      <w:lvlJc w:val="left"/>
      <w:pPr>
        <w:ind w:left="720" w:hanging="360"/>
      </w:pPr>
    </w:lvl>
    <w:lvl w:ilvl="1" w:tplc="F73451CC">
      <w:numFmt w:val="decimal"/>
      <w:lvlText w:val=""/>
      <w:lvlJc w:val="left"/>
    </w:lvl>
    <w:lvl w:ilvl="2" w:tplc="568234AC">
      <w:numFmt w:val="decimal"/>
      <w:lvlText w:val=""/>
      <w:lvlJc w:val="left"/>
    </w:lvl>
    <w:lvl w:ilvl="3" w:tplc="FC444D62">
      <w:numFmt w:val="decimal"/>
      <w:lvlText w:val=""/>
      <w:lvlJc w:val="left"/>
    </w:lvl>
    <w:lvl w:ilvl="4" w:tplc="0E90F166">
      <w:numFmt w:val="decimal"/>
      <w:lvlText w:val=""/>
      <w:lvlJc w:val="left"/>
    </w:lvl>
    <w:lvl w:ilvl="5" w:tplc="94F8651E">
      <w:numFmt w:val="decimal"/>
      <w:lvlText w:val=""/>
      <w:lvlJc w:val="left"/>
    </w:lvl>
    <w:lvl w:ilvl="6" w:tplc="C7A0F976">
      <w:numFmt w:val="decimal"/>
      <w:lvlText w:val=""/>
      <w:lvlJc w:val="left"/>
    </w:lvl>
    <w:lvl w:ilvl="7" w:tplc="D58607EC">
      <w:numFmt w:val="decimal"/>
      <w:lvlText w:val=""/>
      <w:lvlJc w:val="left"/>
    </w:lvl>
    <w:lvl w:ilvl="8" w:tplc="49024356">
      <w:numFmt w:val="decimal"/>
      <w:lvlText w:val=""/>
      <w:lvlJc w:val="left"/>
    </w:lvl>
  </w:abstractNum>
  <w:abstractNum w:abstractNumId="8" w15:restartNumberingAfterBreak="0">
    <w:nsid w:val="6AD77EC4"/>
    <w:multiLevelType w:val="hybridMultilevel"/>
    <w:tmpl w:val="06461570"/>
    <w:lvl w:ilvl="0" w:tplc="C2968FA2">
      <w:start w:val="1"/>
      <w:numFmt w:val="decimal"/>
      <w:lvlText w:val="%1."/>
      <w:lvlJc w:val="left"/>
      <w:pPr>
        <w:ind w:left="720" w:hanging="360"/>
      </w:pPr>
    </w:lvl>
    <w:lvl w:ilvl="1" w:tplc="E0D63148">
      <w:numFmt w:val="decimal"/>
      <w:lvlText w:val=""/>
      <w:lvlJc w:val="left"/>
    </w:lvl>
    <w:lvl w:ilvl="2" w:tplc="FC6A153A">
      <w:numFmt w:val="decimal"/>
      <w:lvlText w:val=""/>
      <w:lvlJc w:val="left"/>
    </w:lvl>
    <w:lvl w:ilvl="3" w:tplc="AC5CB15C">
      <w:numFmt w:val="decimal"/>
      <w:lvlText w:val=""/>
      <w:lvlJc w:val="left"/>
    </w:lvl>
    <w:lvl w:ilvl="4" w:tplc="C69AB73A">
      <w:numFmt w:val="decimal"/>
      <w:lvlText w:val=""/>
      <w:lvlJc w:val="left"/>
    </w:lvl>
    <w:lvl w:ilvl="5" w:tplc="B67A1836">
      <w:numFmt w:val="decimal"/>
      <w:lvlText w:val=""/>
      <w:lvlJc w:val="left"/>
    </w:lvl>
    <w:lvl w:ilvl="6" w:tplc="0E5E6D90">
      <w:numFmt w:val="decimal"/>
      <w:lvlText w:val=""/>
      <w:lvlJc w:val="left"/>
    </w:lvl>
    <w:lvl w:ilvl="7" w:tplc="AADEBA80">
      <w:numFmt w:val="decimal"/>
      <w:lvlText w:val=""/>
      <w:lvlJc w:val="left"/>
    </w:lvl>
    <w:lvl w:ilvl="8" w:tplc="36561222">
      <w:numFmt w:val="decimal"/>
      <w:lvlText w:val=""/>
      <w:lvlJc w:val="left"/>
    </w:lvl>
  </w:abstractNum>
  <w:abstractNum w:abstractNumId="9" w15:restartNumberingAfterBreak="0">
    <w:nsid w:val="6F2C29DD"/>
    <w:multiLevelType w:val="hybridMultilevel"/>
    <w:tmpl w:val="76528CE0"/>
    <w:lvl w:ilvl="0" w:tplc="11AC5962">
      <w:start w:val="1"/>
      <w:numFmt w:val="decimal"/>
      <w:lvlText w:val="%1."/>
      <w:lvlJc w:val="left"/>
      <w:pPr>
        <w:ind w:left="720" w:hanging="360"/>
      </w:pPr>
    </w:lvl>
    <w:lvl w:ilvl="1" w:tplc="90E669C8">
      <w:numFmt w:val="decimal"/>
      <w:lvlText w:val=""/>
      <w:lvlJc w:val="left"/>
    </w:lvl>
    <w:lvl w:ilvl="2" w:tplc="8F260AFA">
      <w:numFmt w:val="decimal"/>
      <w:lvlText w:val=""/>
      <w:lvlJc w:val="left"/>
    </w:lvl>
    <w:lvl w:ilvl="3" w:tplc="899CB192">
      <w:numFmt w:val="decimal"/>
      <w:lvlText w:val=""/>
      <w:lvlJc w:val="left"/>
    </w:lvl>
    <w:lvl w:ilvl="4" w:tplc="B14EAFD2">
      <w:numFmt w:val="decimal"/>
      <w:lvlText w:val=""/>
      <w:lvlJc w:val="left"/>
    </w:lvl>
    <w:lvl w:ilvl="5" w:tplc="87204DC2">
      <w:numFmt w:val="decimal"/>
      <w:lvlText w:val=""/>
      <w:lvlJc w:val="left"/>
    </w:lvl>
    <w:lvl w:ilvl="6" w:tplc="6178AEC8">
      <w:numFmt w:val="decimal"/>
      <w:lvlText w:val=""/>
      <w:lvlJc w:val="left"/>
    </w:lvl>
    <w:lvl w:ilvl="7" w:tplc="AA6EED56">
      <w:numFmt w:val="decimal"/>
      <w:lvlText w:val=""/>
      <w:lvlJc w:val="left"/>
    </w:lvl>
    <w:lvl w:ilvl="8" w:tplc="A23A153A">
      <w:numFmt w:val="decimal"/>
      <w:lvlText w:val=""/>
      <w:lvlJc w:val="left"/>
    </w:lvl>
  </w:abstractNum>
  <w:num w:numId="1" w16cid:durableId="68234710">
    <w:abstractNumId w:val="0"/>
    <w:lvlOverride w:ilvl="0">
      <w:startOverride w:val="1"/>
    </w:lvlOverride>
  </w:num>
  <w:num w:numId="2" w16cid:durableId="73478849">
    <w:abstractNumId w:val="9"/>
    <w:lvlOverride w:ilvl="0">
      <w:startOverride w:val="1"/>
    </w:lvlOverride>
  </w:num>
  <w:num w:numId="3" w16cid:durableId="2115200823">
    <w:abstractNumId w:val="7"/>
    <w:lvlOverride w:ilvl="0">
      <w:startOverride w:val="1"/>
    </w:lvlOverride>
  </w:num>
  <w:num w:numId="4" w16cid:durableId="1987010407">
    <w:abstractNumId w:val="6"/>
    <w:lvlOverride w:ilvl="0">
      <w:startOverride w:val="1"/>
    </w:lvlOverride>
  </w:num>
  <w:num w:numId="5" w16cid:durableId="1640572949">
    <w:abstractNumId w:val="1"/>
    <w:lvlOverride w:ilvl="0">
      <w:startOverride w:val="1"/>
    </w:lvlOverride>
  </w:num>
  <w:num w:numId="6" w16cid:durableId="401636045">
    <w:abstractNumId w:val="3"/>
    <w:lvlOverride w:ilvl="0">
      <w:startOverride w:val="1"/>
    </w:lvlOverride>
  </w:num>
  <w:num w:numId="7" w16cid:durableId="1321468637">
    <w:abstractNumId w:val="2"/>
    <w:lvlOverride w:ilvl="0">
      <w:startOverride w:val="1"/>
    </w:lvlOverride>
  </w:num>
  <w:num w:numId="8" w16cid:durableId="1848863282">
    <w:abstractNumId w:val="8"/>
    <w:lvlOverride w:ilvl="0">
      <w:startOverride w:val="1"/>
    </w:lvlOverride>
  </w:num>
  <w:num w:numId="9" w16cid:durableId="1932465548">
    <w:abstractNumId w:val="5"/>
    <w:lvlOverride w:ilvl="0">
      <w:startOverride w:val="1"/>
    </w:lvlOverride>
  </w:num>
  <w:num w:numId="10" w16cid:durableId="113680133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E2E"/>
    <w:rsid w:val="002F0E58"/>
    <w:rsid w:val="0038079B"/>
    <w:rsid w:val="006D7E2E"/>
    <w:rsid w:val="006E2D9F"/>
    <w:rsid w:val="00716310"/>
    <w:rsid w:val="00812C54"/>
    <w:rsid w:val="00B0363B"/>
    <w:rsid w:val="00C0740F"/>
    <w:rsid w:val="00FF0E9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81EF9"/>
  <w15:docId w15:val="{BA7B567D-35FE-453F-840E-E43BDA94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xlinePro" w:eastAsia="DaxlinePro" w:hAnsi="DaxlinePro" w:cs="DaxlinePro"/>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B0363B"/>
    <w:pPr>
      <w:tabs>
        <w:tab w:val="center" w:pos="4536"/>
        <w:tab w:val="right" w:pos="9072"/>
      </w:tabs>
    </w:pPr>
  </w:style>
  <w:style w:type="character" w:customStyle="1" w:styleId="KoptekstChar">
    <w:name w:val="Koptekst Char"/>
    <w:basedOn w:val="Standaardalinea-lettertype"/>
    <w:link w:val="Koptekst"/>
    <w:uiPriority w:val="99"/>
    <w:rsid w:val="00B0363B"/>
  </w:style>
  <w:style w:type="paragraph" w:styleId="Voettekst">
    <w:name w:val="footer"/>
    <w:basedOn w:val="Standaard"/>
    <w:link w:val="VoettekstChar"/>
    <w:uiPriority w:val="99"/>
    <w:unhideWhenUsed/>
    <w:rsid w:val="00B0363B"/>
    <w:pPr>
      <w:tabs>
        <w:tab w:val="center" w:pos="4536"/>
        <w:tab w:val="right" w:pos="9072"/>
      </w:tabs>
    </w:pPr>
  </w:style>
  <w:style w:type="character" w:customStyle="1" w:styleId="VoettekstChar">
    <w:name w:val="Voettekst Char"/>
    <w:basedOn w:val="Standaardalinea-lettertype"/>
    <w:link w:val="Voettekst"/>
    <w:uiPriority w:val="99"/>
    <w:rsid w:val="00B03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878</Words>
  <Characters>5270</Characters>
  <Application>Microsoft Office Word</Application>
  <DocSecurity>0</DocSecurity>
  <Lines>329</Lines>
  <Paragraphs>292</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Kuijpers</cp:lastModifiedBy>
  <cp:revision>5</cp:revision>
  <dcterms:created xsi:type="dcterms:W3CDTF">2026-05-03T09:32:00Z</dcterms:created>
  <dcterms:modified xsi:type="dcterms:W3CDTF">2026-05-03T09:45:00Z</dcterms:modified>
</cp:coreProperties>
</file>