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D41B" w14:textId="77777777" w:rsidR="00E72602" w:rsidRDefault="00EB110F">
      <w:pPr>
        <w:spacing w:after="240"/>
      </w:pPr>
      <w:r>
        <w:rPr>
          <w:b/>
          <w:bCs/>
          <w:color w:val="07567F"/>
          <w:sz w:val="40"/>
          <w:szCs w:val="40"/>
        </w:rPr>
        <w:t>ALGEMENE VOORWAARDEN DETACHERING</w:t>
      </w:r>
    </w:p>
    <w:p w14:paraId="0695D41C" w14:textId="77777777" w:rsidR="00E72602" w:rsidRDefault="00E72602">
      <w:pPr>
        <w:pBdr>
          <w:bottom w:val="single" w:sz="12" w:space="1" w:color="3A9CC5"/>
        </w:pBdr>
        <w:spacing w:after="360"/>
      </w:pPr>
    </w:p>
    <w:p w14:paraId="0695D41D" w14:textId="77777777" w:rsidR="00E72602" w:rsidRDefault="00EB110F">
      <w:pPr>
        <w:spacing w:after="240"/>
      </w:pPr>
      <w:r>
        <w:rPr>
          <w:color w:val="1A2A3A"/>
        </w:rPr>
        <w:t>Kuijpers Technical Services B.V., gevestigd te Nieuwboerweg 2A, 1738BB Waarland, ingeschreven bij de Kamer van Koophandel onder nummer 93410557.</w:t>
      </w:r>
    </w:p>
    <w:p w14:paraId="0695D41E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1 - Toepasselijkheid</w:t>
      </w:r>
    </w:p>
    <w:p w14:paraId="0695D41F" w14:textId="77777777" w:rsidR="00E72602" w:rsidRDefault="00EB110F">
      <w:pPr>
        <w:pStyle w:val="Lijstalinea"/>
        <w:numPr>
          <w:ilvl w:val="0"/>
          <w:numId w:val="2"/>
        </w:numPr>
        <w:spacing w:before="60" w:after="60"/>
      </w:pPr>
      <w:r>
        <w:rPr>
          <w:color w:val="1A2A3A"/>
        </w:rPr>
        <w:t>Deze algemene voorwaarden zijn van toepassing op alle rechtsverhoudingen waarbij KTS B.V. (hierna: "KTS") als opdrachtnemer optreedt bij de detachering of terbeschikkingstelling van personeel, zowel werknemers als zelfstandig ondernemers (zzp’ers), aan een opdrachtgever.</w:t>
      </w:r>
    </w:p>
    <w:p w14:paraId="0695D420" w14:textId="77777777" w:rsidR="00E72602" w:rsidRDefault="00EB110F">
      <w:pPr>
        <w:pStyle w:val="Lijstalinea"/>
        <w:numPr>
          <w:ilvl w:val="0"/>
          <w:numId w:val="2"/>
        </w:numPr>
        <w:spacing w:before="60" w:after="60"/>
      </w:pPr>
      <w:r>
        <w:rPr>
          <w:color w:val="1A2A3A"/>
        </w:rPr>
        <w:t>Afwijkingen van deze voorwaarden zijn slechts geldig indien schriftelijk overeengekomen.</w:t>
      </w:r>
    </w:p>
    <w:p w14:paraId="0695D421" w14:textId="77777777" w:rsidR="00E72602" w:rsidRDefault="00EB110F">
      <w:pPr>
        <w:pStyle w:val="Lijstalinea"/>
        <w:numPr>
          <w:ilvl w:val="0"/>
          <w:numId w:val="2"/>
        </w:numPr>
        <w:spacing w:before="60" w:after="60"/>
      </w:pPr>
      <w:r>
        <w:rPr>
          <w:color w:val="1A2A3A"/>
        </w:rPr>
        <w:t>De toepasselijkheid van algemene voorwaarden van de opdrachtgever wordt uitdrukkelijk uitgesloten.</w:t>
      </w:r>
    </w:p>
    <w:p w14:paraId="0695D422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2 - Offertes en totstandkoming</w:t>
      </w:r>
    </w:p>
    <w:p w14:paraId="0695D423" w14:textId="77777777" w:rsidR="00E72602" w:rsidRDefault="00EB110F">
      <w:pPr>
        <w:pStyle w:val="Lijstalinea"/>
        <w:numPr>
          <w:ilvl w:val="0"/>
          <w:numId w:val="3"/>
        </w:numPr>
        <w:spacing w:before="60" w:after="60"/>
      </w:pPr>
      <w:r>
        <w:rPr>
          <w:color w:val="1A2A3A"/>
        </w:rPr>
        <w:t>Alle offertes zijn vrijblijvend, tenzij anders vermeld.</w:t>
      </w:r>
    </w:p>
    <w:p w14:paraId="0695D424" w14:textId="77777777" w:rsidR="00E72602" w:rsidRDefault="00EB110F">
      <w:pPr>
        <w:pStyle w:val="Lijstalinea"/>
        <w:numPr>
          <w:ilvl w:val="0"/>
          <w:numId w:val="3"/>
        </w:numPr>
        <w:spacing w:before="60" w:after="60"/>
      </w:pPr>
      <w:r>
        <w:rPr>
          <w:color w:val="1A2A3A"/>
        </w:rPr>
        <w:t>Een overeenkomst komt tot stand door schriftelijke aanvaarding of feitelijke uitvoering van de werkzaamheden door KTS.</w:t>
      </w:r>
    </w:p>
    <w:p w14:paraId="0695D425" w14:textId="77777777" w:rsidR="00E72602" w:rsidRDefault="00EB110F">
      <w:pPr>
        <w:pStyle w:val="Lijstalinea"/>
        <w:numPr>
          <w:ilvl w:val="0"/>
          <w:numId w:val="3"/>
        </w:numPr>
        <w:spacing w:before="60" w:after="60"/>
      </w:pPr>
      <w:r>
        <w:rPr>
          <w:color w:val="1A2A3A"/>
        </w:rPr>
        <w:t>Indien na een offerte met uitvoering wordt begonnen zonder bevestiging, geldt de offerte als geaccepteerd.</w:t>
      </w:r>
    </w:p>
    <w:p w14:paraId="0695D426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3 - Duur en beëindiging van de opdracht</w:t>
      </w:r>
    </w:p>
    <w:p w14:paraId="0695D427" w14:textId="77777777" w:rsidR="00E72602" w:rsidRDefault="00EB110F">
      <w:pPr>
        <w:pStyle w:val="Lijstalinea"/>
        <w:numPr>
          <w:ilvl w:val="0"/>
          <w:numId w:val="4"/>
        </w:numPr>
        <w:spacing w:before="60" w:after="60"/>
      </w:pPr>
      <w:r>
        <w:rPr>
          <w:color w:val="1A2A3A"/>
        </w:rPr>
        <w:t>De overeenkomst heeft een looptijd gelijk aan de afgesproken detacheringsperiode.</w:t>
      </w:r>
    </w:p>
    <w:p w14:paraId="0695D428" w14:textId="77777777" w:rsidR="00E72602" w:rsidRDefault="00EB110F">
      <w:pPr>
        <w:pStyle w:val="Lijstalinea"/>
        <w:numPr>
          <w:ilvl w:val="0"/>
          <w:numId w:val="4"/>
        </w:numPr>
        <w:spacing w:before="60" w:after="60"/>
      </w:pPr>
      <w:r>
        <w:rPr>
          <w:color w:val="1A2A3A"/>
        </w:rPr>
        <w:t>Tussentijdse beëindiging is mogelijk met inachtneming van een opzegtermijn van 10 werkdagen, tenzij schriftelijk anders overeengekomen.</w:t>
      </w:r>
    </w:p>
    <w:p w14:paraId="0695D429" w14:textId="77777777" w:rsidR="00E72602" w:rsidRDefault="00EB110F">
      <w:pPr>
        <w:pStyle w:val="Lijstalinea"/>
        <w:numPr>
          <w:ilvl w:val="0"/>
          <w:numId w:val="4"/>
        </w:numPr>
        <w:spacing w:before="60" w:after="60"/>
      </w:pPr>
      <w:r>
        <w:rPr>
          <w:color w:val="1A2A3A"/>
        </w:rPr>
        <w:t>Bij voortijdige beëindiging is opdrachtgever gehouden tot betaling van de reeds verrichte werkzaamheden en eventueel gemaakte kosten.</w:t>
      </w:r>
    </w:p>
    <w:p w14:paraId="0695D42A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4 - Uitvoering van de opdracht</w:t>
      </w:r>
    </w:p>
    <w:p w14:paraId="0695D42B" w14:textId="77777777" w:rsidR="00E72602" w:rsidRDefault="00EB110F">
      <w:pPr>
        <w:pStyle w:val="Lijstalinea"/>
        <w:numPr>
          <w:ilvl w:val="0"/>
          <w:numId w:val="5"/>
        </w:numPr>
        <w:spacing w:before="60" w:after="60"/>
      </w:pPr>
      <w:r>
        <w:rPr>
          <w:color w:val="1A2A3A"/>
        </w:rPr>
        <w:t>KTS levert de afgesproken arbeidsprestatie door inzet van een medewerker of zzp’er. De inhoudelijke leiding berust bij de opdrachtgever.</w:t>
      </w:r>
    </w:p>
    <w:p w14:paraId="0695D42C" w14:textId="77777777" w:rsidR="00E72602" w:rsidRDefault="00EB110F">
      <w:pPr>
        <w:pStyle w:val="Lijstalinea"/>
        <w:numPr>
          <w:ilvl w:val="0"/>
          <w:numId w:val="5"/>
        </w:numPr>
        <w:spacing w:before="60" w:after="60"/>
      </w:pPr>
      <w:r>
        <w:rPr>
          <w:color w:val="1A2A3A"/>
        </w:rPr>
        <w:t>De opdrachtgever draagt zorg voor een veilige werkomgeving conform artikel 7:658 BW.</w:t>
      </w:r>
    </w:p>
    <w:p w14:paraId="0695D42D" w14:textId="77777777" w:rsidR="00E72602" w:rsidRDefault="00EB110F">
      <w:pPr>
        <w:pStyle w:val="Lijstalinea"/>
        <w:numPr>
          <w:ilvl w:val="0"/>
          <w:numId w:val="5"/>
        </w:numPr>
        <w:spacing w:before="60" w:after="60"/>
      </w:pPr>
      <w:r>
        <w:rPr>
          <w:color w:val="1A2A3A"/>
        </w:rPr>
        <w:t>KTS heeft het recht om een vervangende kandidaat aan te bieden bij uitval van de ingezette persoon.</w:t>
      </w:r>
    </w:p>
    <w:p w14:paraId="0695D42E" w14:textId="2F32CF82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5 - Arbeidsvoorwaarden en tarieven</w:t>
      </w:r>
    </w:p>
    <w:p w14:paraId="0695D42F" w14:textId="77777777" w:rsidR="00E72602" w:rsidRDefault="00EB110F">
      <w:pPr>
        <w:pStyle w:val="Lijstalinea"/>
        <w:numPr>
          <w:ilvl w:val="0"/>
          <w:numId w:val="6"/>
        </w:numPr>
        <w:spacing w:before="60" w:after="60"/>
      </w:pPr>
      <w:r>
        <w:rPr>
          <w:color w:val="1A2A3A"/>
        </w:rPr>
        <w:t>Tarieven worden vooraf overeengekomen en zijn exclusief btw, reiskosten en eventuele overuren tenzij anders vermeld.</w:t>
      </w:r>
    </w:p>
    <w:p w14:paraId="0695D430" w14:textId="77777777" w:rsidR="00E72602" w:rsidRDefault="00EB110F">
      <w:pPr>
        <w:pStyle w:val="Lijstalinea"/>
        <w:numPr>
          <w:ilvl w:val="0"/>
          <w:numId w:val="6"/>
        </w:numPr>
        <w:spacing w:before="60" w:after="60"/>
      </w:pPr>
      <w:r>
        <w:rPr>
          <w:color w:val="1A2A3A"/>
        </w:rPr>
        <w:t>Tarieven kunnen tussentijds worden aangepast in geval van (wettelijke) loonsverhogingen, cao-aanpassingen of wijzigingen in de personeelskosten.</w:t>
      </w:r>
    </w:p>
    <w:p w14:paraId="0695D431" w14:textId="77777777" w:rsidR="00E72602" w:rsidRDefault="00EB110F">
      <w:pPr>
        <w:pStyle w:val="Lijstalinea"/>
        <w:numPr>
          <w:ilvl w:val="0"/>
          <w:numId w:val="6"/>
        </w:numPr>
        <w:spacing w:before="60" w:after="60"/>
      </w:pPr>
      <w:r>
        <w:rPr>
          <w:color w:val="1A2A3A"/>
        </w:rPr>
        <w:t>Toeslagen voor overwerk, onregelmatigheid en reisuren worden afzonderlijk gefactureerd indien van toepassing.</w:t>
      </w:r>
    </w:p>
    <w:p w14:paraId="0695D432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lastRenderedPageBreak/>
        <w:t>Artikel 6 - Betaling en facturatie</w:t>
      </w:r>
    </w:p>
    <w:p w14:paraId="0695D433" w14:textId="77777777" w:rsidR="00E72602" w:rsidRDefault="00EB110F">
      <w:pPr>
        <w:pStyle w:val="Lijstalinea"/>
        <w:numPr>
          <w:ilvl w:val="0"/>
          <w:numId w:val="7"/>
        </w:numPr>
        <w:spacing w:before="60" w:after="60"/>
      </w:pPr>
      <w:r>
        <w:rPr>
          <w:color w:val="1A2A3A"/>
        </w:rPr>
        <w:t>Facturatie geschiedt op basis van goedgekeurde urenstaten of tijdregistratieformulieren.</w:t>
      </w:r>
    </w:p>
    <w:p w14:paraId="0695D434" w14:textId="77777777" w:rsidR="00E72602" w:rsidRDefault="00EB110F">
      <w:pPr>
        <w:pStyle w:val="Lijstalinea"/>
        <w:numPr>
          <w:ilvl w:val="0"/>
          <w:numId w:val="7"/>
        </w:numPr>
        <w:spacing w:before="60" w:after="60"/>
      </w:pPr>
      <w:r>
        <w:rPr>
          <w:color w:val="1A2A3A"/>
        </w:rPr>
        <w:t>Betalingstermijn bedraagt 30 dagen na factuurdatum.</w:t>
      </w:r>
    </w:p>
    <w:p w14:paraId="0695D435" w14:textId="77777777" w:rsidR="00E72602" w:rsidRDefault="00EB110F">
      <w:pPr>
        <w:pStyle w:val="Lijstalinea"/>
        <w:numPr>
          <w:ilvl w:val="0"/>
          <w:numId w:val="7"/>
        </w:numPr>
        <w:spacing w:before="60" w:after="60"/>
      </w:pPr>
      <w:r>
        <w:rPr>
          <w:color w:val="1A2A3A"/>
        </w:rPr>
        <w:t>Bij overschrijding van de betalingstermijn is opdrachtgever zonder ingebrekestelling in verzuim en is een rente verschuldigd van 1,5% per maand.</w:t>
      </w:r>
    </w:p>
    <w:p w14:paraId="0695D436" w14:textId="77777777" w:rsidR="00E72602" w:rsidRDefault="00EB110F">
      <w:pPr>
        <w:pStyle w:val="Lijstalinea"/>
        <w:numPr>
          <w:ilvl w:val="0"/>
          <w:numId w:val="7"/>
        </w:numPr>
        <w:spacing w:before="60" w:after="60"/>
      </w:pPr>
      <w:r>
        <w:rPr>
          <w:color w:val="1A2A3A"/>
        </w:rPr>
        <w:t>Alle gerechtelijke en buitengerechtelijke kosten komen voor rekening van opdrachtgever.</w:t>
      </w:r>
    </w:p>
    <w:p w14:paraId="0695D437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7 - Aansprakelijkheid</w:t>
      </w:r>
    </w:p>
    <w:p w14:paraId="0695D438" w14:textId="77777777" w:rsidR="00E72602" w:rsidRDefault="00EB110F">
      <w:pPr>
        <w:pStyle w:val="Lijstalinea"/>
        <w:numPr>
          <w:ilvl w:val="0"/>
          <w:numId w:val="8"/>
        </w:numPr>
        <w:spacing w:before="60" w:after="60"/>
      </w:pPr>
      <w:r>
        <w:rPr>
          <w:color w:val="1A2A3A"/>
        </w:rPr>
        <w:t>KTS is uitsluitend aansprakelijk voor directe schade als gevolg van opzet of grove nalatigheid, tot maximaal het factuurbedrag van de betreffende maand met een maximum van €25.000 per gebeurtenis.</w:t>
      </w:r>
    </w:p>
    <w:p w14:paraId="0695D439" w14:textId="77777777" w:rsidR="00E72602" w:rsidRDefault="00EB110F">
      <w:pPr>
        <w:pStyle w:val="Lijstalinea"/>
        <w:numPr>
          <w:ilvl w:val="0"/>
          <w:numId w:val="8"/>
        </w:numPr>
        <w:spacing w:before="60" w:after="60"/>
      </w:pPr>
      <w:r>
        <w:rPr>
          <w:color w:val="1A2A3A"/>
        </w:rPr>
        <w:t>KTS is niet aansprakelijk voor indirecte schade zoals gevolgschade, winstderving of productieverlies.</w:t>
      </w:r>
    </w:p>
    <w:p w14:paraId="0695D43A" w14:textId="77777777" w:rsidR="00E72602" w:rsidRDefault="00EB110F">
      <w:pPr>
        <w:pStyle w:val="Lijstalinea"/>
        <w:numPr>
          <w:ilvl w:val="0"/>
          <w:numId w:val="8"/>
        </w:numPr>
        <w:spacing w:before="60" w:after="60"/>
      </w:pPr>
      <w:r>
        <w:rPr>
          <w:color w:val="1A2A3A"/>
        </w:rPr>
        <w:t>De opdrachtgever is aansprakelijk voor schade geleden door of veroorzaakt door de ingezette persoon tijdens de werkzaamheden onder diens leiding en toezicht.</w:t>
      </w:r>
    </w:p>
    <w:p w14:paraId="0695D43B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8 - Overname van personeel of zzp’er</w:t>
      </w:r>
    </w:p>
    <w:p w14:paraId="0695D43C" w14:textId="77777777" w:rsidR="00E72602" w:rsidRDefault="00EB110F">
      <w:pPr>
        <w:pStyle w:val="Lijstalinea"/>
        <w:numPr>
          <w:ilvl w:val="0"/>
          <w:numId w:val="9"/>
        </w:numPr>
        <w:spacing w:before="60" w:after="60"/>
      </w:pPr>
      <w:r>
        <w:rPr>
          <w:color w:val="1A2A3A"/>
        </w:rPr>
        <w:t>Indien opdrachtgever een arbeidsverhouding aangaat met een door KTS ingezette werknemer of zzp’er binnen 12 maanden na afronding van de opdracht, is opdrachtgever een vergoeding verschuldigd.</w:t>
      </w:r>
    </w:p>
    <w:p w14:paraId="0695D43D" w14:textId="77777777" w:rsidR="00E72602" w:rsidRDefault="00EB110F">
      <w:pPr>
        <w:pStyle w:val="Lijstalinea"/>
        <w:numPr>
          <w:ilvl w:val="0"/>
          <w:numId w:val="9"/>
        </w:numPr>
        <w:spacing w:before="60" w:after="60"/>
      </w:pPr>
      <w:r>
        <w:rPr>
          <w:color w:val="1A2A3A"/>
        </w:rPr>
        <w:t>Deze bedraagt:</w:t>
      </w:r>
    </w:p>
    <w:p w14:paraId="0695D43E" w14:textId="77777777" w:rsidR="00E72602" w:rsidRDefault="00EB110F">
      <w:pPr>
        <w:pStyle w:val="Lijstalinea"/>
        <w:numPr>
          <w:ilvl w:val="0"/>
          <w:numId w:val="9"/>
        </w:numPr>
        <w:spacing w:before="60" w:after="60"/>
      </w:pPr>
      <w:r>
        <w:rPr>
          <w:color w:val="1A2A3A"/>
        </w:rPr>
        <w:t>€20.000 bij overname binnen 12 maanden</w:t>
      </w:r>
    </w:p>
    <w:p w14:paraId="0695D43F" w14:textId="77777777" w:rsidR="00E72602" w:rsidRDefault="00EB110F">
      <w:pPr>
        <w:pStyle w:val="Lijstalinea"/>
        <w:numPr>
          <w:ilvl w:val="0"/>
          <w:numId w:val="9"/>
        </w:numPr>
        <w:spacing w:before="60" w:after="60"/>
      </w:pPr>
      <w:r>
        <w:rPr>
          <w:color w:val="1A2A3A"/>
        </w:rPr>
        <w:t>€10.000 bij overname tussen 12 en 24 maanden</w:t>
      </w:r>
    </w:p>
    <w:p w14:paraId="0695D440" w14:textId="77777777" w:rsidR="00E72602" w:rsidRDefault="00EB110F">
      <w:pPr>
        <w:pStyle w:val="Lijstalinea"/>
        <w:numPr>
          <w:ilvl w:val="0"/>
          <w:numId w:val="9"/>
        </w:numPr>
        <w:spacing w:before="60" w:after="60"/>
      </w:pPr>
      <w:r>
        <w:rPr>
          <w:color w:val="1A2A3A"/>
        </w:rPr>
        <w:t>Geen vergoeding na 24 maanden</w:t>
      </w:r>
    </w:p>
    <w:p w14:paraId="0695D441" w14:textId="77777777" w:rsidR="00E72602" w:rsidRDefault="00EB110F">
      <w:pPr>
        <w:pStyle w:val="Lijstalinea"/>
        <w:numPr>
          <w:ilvl w:val="0"/>
          <w:numId w:val="9"/>
        </w:numPr>
        <w:spacing w:before="60" w:after="60"/>
      </w:pPr>
      <w:r>
        <w:rPr>
          <w:color w:val="1A2A3A"/>
        </w:rPr>
        <w:t>Onder overname wordt ook verstaan: indirecte tewerkstelling via derden of andere constructies (zoals doorlenen, aanneming van werk of zzp-opdrachten).</w:t>
      </w:r>
    </w:p>
    <w:p w14:paraId="0695D442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9 - Inzet van zzp’ers</w:t>
      </w:r>
    </w:p>
    <w:p w14:paraId="0695D443" w14:textId="77777777" w:rsidR="00E72602" w:rsidRDefault="00EB110F">
      <w:pPr>
        <w:pStyle w:val="Lijstalinea"/>
        <w:numPr>
          <w:ilvl w:val="0"/>
          <w:numId w:val="10"/>
        </w:numPr>
        <w:spacing w:before="60" w:after="60"/>
      </w:pPr>
      <w:r>
        <w:rPr>
          <w:color w:val="1A2A3A"/>
        </w:rPr>
        <w:t>Bij inzet van een zzp’er wordt altijd gebruikgemaakt van een door de Belastingdienst goedgekeurde modelovereenkomst.</w:t>
      </w:r>
    </w:p>
    <w:p w14:paraId="0695D444" w14:textId="77777777" w:rsidR="00E72602" w:rsidRDefault="00EB110F">
      <w:pPr>
        <w:pStyle w:val="Lijstalinea"/>
        <w:numPr>
          <w:ilvl w:val="0"/>
          <w:numId w:val="10"/>
        </w:numPr>
        <w:spacing w:before="60" w:after="60"/>
      </w:pPr>
      <w:r>
        <w:rPr>
          <w:color w:val="1A2A3A"/>
        </w:rPr>
        <w:t>De opdrachtgever bevestigt dat er geen sprake is van een gezagsverhouding en draagt zorg voor correcte opdrachtformulering.</w:t>
      </w:r>
    </w:p>
    <w:p w14:paraId="0695D445" w14:textId="77777777" w:rsidR="00E72602" w:rsidRDefault="00EB110F">
      <w:pPr>
        <w:pStyle w:val="Lijstalinea"/>
        <w:numPr>
          <w:ilvl w:val="0"/>
          <w:numId w:val="10"/>
        </w:numPr>
        <w:spacing w:before="60" w:after="60"/>
      </w:pPr>
      <w:r>
        <w:rPr>
          <w:color w:val="1A2A3A"/>
        </w:rPr>
        <w:t>KTS is niet aansprakelijk voor naheffingen van loonbelasting of sociale premies bij onjuist gebruik van zzp-inzet; opdrachtgever vrijwaart KTS hiervoor.</w:t>
      </w:r>
    </w:p>
    <w:p w14:paraId="0695D446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10 - Vertrouwelijkheid en gegevensbescherming</w:t>
      </w:r>
    </w:p>
    <w:p w14:paraId="0695D447" w14:textId="77777777" w:rsidR="00E72602" w:rsidRDefault="00EB110F">
      <w:pPr>
        <w:pStyle w:val="Lijstalinea"/>
        <w:numPr>
          <w:ilvl w:val="0"/>
          <w:numId w:val="11"/>
        </w:numPr>
        <w:spacing w:before="60" w:after="60"/>
      </w:pPr>
      <w:r>
        <w:rPr>
          <w:color w:val="1A2A3A"/>
        </w:rPr>
        <w:t>Partijen zullen alle vertrouwelijke informatie strikt vertrouwelijk behandelen.</w:t>
      </w:r>
    </w:p>
    <w:p w14:paraId="0695D448" w14:textId="77777777" w:rsidR="00E72602" w:rsidRDefault="00EB110F">
      <w:pPr>
        <w:pStyle w:val="Lijstalinea"/>
        <w:numPr>
          <w:ilvl w:val="0"/>
          <w:numId w:val="11"/>
        </w:numPr>
        <w:spacing w:before="60" w:after="60"/>
      </w:pPr>
      <w:r>
        <w:rPr>
          <w:color w:val="1A2A3A"/>
        </w:rPr>
        <w:t>Persoonsgegevens worden verwerkt in overeenstemming met de AVG.</w:t>
      </w:r>
    </w:p>
    <w:p w14:paraId="0695D449" w14:textId="77777777" w:rsidR="00E72602" w:rsidRDefault="00EB110F">
      <w:pPr>
        <w:pStyle w:val="Lijstalinea"/>
        <w:numPr>
          <w:ilvl w:val="0"/>
          <w:numId w:val="11"/>
        </w:numPr>
        <w:spacing w:before="60" w:after="60"/>
      </w:pPr>
      <w:r>
        <w:rPr>
          <w:color w:val="1A2A3A"/>
        </w:rPr>
        <w:t xml:space="preserve">Opdrachtgever is verplicht om bij een </w:t>
      </w:r>
      <w:proofErr w:type="spellStart"/>
      <w:r>
        <w:rPr>
          <w:color w:val="1A2A3A"/>
        </w:rPr>
        <w:t>datalek</w:t>
      </w:r>
      <w:proofErr w:type="spellEnd"/>
      <w:r>
        <w:rPr>
          <w:color w:val="1A2A3A"/>
        </w:rPr>
        <w:t xml:space="preserve"> direct KTS te informeren.</w:t>
      </w:r>
    </w:p>
    <w:p w14:paraId="0695D44A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11 - Intellectuele eigendomsrechten</w:t>
      </w:r>
    </w:p>
    <w:p w14:paraId="0695D44B" w14:textId="77777777" w:rsidR="00E72602" w:rsidRDefault="00EB110F">
      <w:pPr>
        <w:pStyle w:val="Lijstalinea"/>
        <w:numPr>
          <w:ilvl w:val="0"/>
          <w:numId w:val="12"/>
        </w:numPr>
        <w:spacing w:before="60" w:after="60"/>
      </w:pPr>
      <w:r>
        <w:rPr>
          <w:color w:val="1A2A3A"/>
        </w:rPr>
        <w:t>Alle rapporten, tekeningen, ontwerpen of andere documenten blijven eigendom van KTS tenzij uitdrukkelijk schriftelijk anders is overeengekomen.</w:t>
      </w:r>
    </w:p>
    <w:p w14:paraId="0695D44C" w14:textId="77777777" w:rsidR="00E72602" w:rsidRDefault="00EB110F">
      <w:pPr>
        <w:pStyle w:val="Lijstalinea"/>
        <w:numPr>
          <w:ilvl w:val="0"/>
          <w:numId w:val="12"/>
        </w:numPr>
        <w:spacing w:before="60" w:after="60"/>
      </w:pPr>
      <w:r>
        <w:rPr>
          <w:color w:val="1A2A3A"/>
        </w:rPr>
        <w:t>Opdrachtgever verkrijgt enkel gebruiksrechten voor intern gebruik.</w:t>
      </w:r>
    </w:p>
    <w:p w14:paraId="2FAAC453" w14:textId="77777777" w:rsidR="007C13DF" w:rsidRDefault="007C13DF">
      <w:pPr>
        <w:rPr>
          <w:b/>
          <w:bCs/>
          <w:color w:val="07567F"/>
          <w:sz w:val="26"/>
          <w:szCs w:val="26"/>
        </w:rPr>
      </w:pPr>
      <w:r>
        <w:rPr>
          <w:b/>
          <w:bCs/>
          <w:color w:val="07567F"/>
          <w:sz w:val="26"/>
          <w:szCs w:val="26"/>
        </w:rPr>
        <w:br w:type="page"/>
      </w:r>
    </w:p>
    <w:p w14:paraId="0695D44D" w14:textId="1D285753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lastRenderedPageBreak/>
        <w:t>Artikel 12 - Overmacht</w:t>
      </w:r>
    </w:p>
    <w:p w14:paraId="0695D44E" w14:textId="77777777" w:rsidR="00E72602" w:rsidRDefault="00EB110F">
      <w:pPr>
        <w:pStyle w:val="Lijstalinea"/>
        <w:numPr>
          <w:ilvl w:val="0"/>
          <w:numId w:val="13"/>
        </w:numPr>
        <w:spacing w:before="60" w:after="60"/>
      </w:pPr>
      <w:r>
        <w:rPr>
          <w:color w:val="1A2A3A"/>
        </w:rPr>
        <w:t>In geval van overmacht aan de zijde van KTS worden verplichtingen opgeschort zolang de overmacht voortduurt.</w:t>
      </w:r>
    </w:p>
    <w:p w14:paraId="0695D44F" w14:textId="77777777" w:rsidR="00E72602" w:rsidRDefault="00EB110F">
      <w:pPr>
        <w:pStyle w:val="Lijstalinea"/>
        <w:numPr>
          <w:ilvl w:val="0"/>
          <w:numId w:val="13"/>
        </w:numPr>
        <w:spacing w:before="60" w:after="60"/>
      </w:pPr>
      <w:r>
        <w:rPr>
          <w:color w:val="1A2A3A"/>
        </w:rPr>
        <w:t>Indien deze langer dan 2 maanden voortduurt, zijn beide partijen gerechtigd de overeenkomst zonder schadevergoeding te ontbinden.</w:t>
      </w:r>
    </w:p>
    <w:p w14:paraId="0695D450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13 - Slotbepalingen</w:t>
      </w:r>
    </w:p>
    <w:p w14:paraId="0695D451" w14:textId="77777777" w:rsidR="00E72602" w:rsidRDefault="00EB110F">
      <w:pPr>
        <w:pStyle w:val="Lijstalinea"/>
        <w:numPr>
          <w:ilvl w:val="0"/>
          <w:numId w:val="14"/>
        </w:numPr>
        <w:spacing w:before="60" w:after="60"/>
      </w:pPr>
      <w:r>
        <w:rPr>
          <w:color w:val="1A2A3A"/>
        </w:rPr>
        <w:t>Op alle overeenkomsten is uitsluitend Nederlands recht van toepassing.</w:t>
      </w:r>
    </w:p>
    <w:p w14:paraId="0695D452" w14:textId="77777777" w:rsidR="00E72602" w:rsidRDefault="00EB110F">
      <w:pPr>
        <w:pStyle w:val="Lijstalinea"/>
        <w:numPr>
          <w:ilvl w:val="0"/>
          <w:numId w:val="14"/>
        </w:numPr>
        <w:spacing w:before="60" w:after="60"/>
      </w:pPr>
      <w:r>
        <w:rPr>
          <w:color w:val="1A2A3A"/>
        </w:rPr>
        <w:t>Geschillen worden bij uitsluiting voorgelegd aan de bevoegde rechter in het arrondissement waar KTS gevestigd is.</w:t>
      </w:r>
    </w:p>
    <w:p w14:paraId="0695D453" w14:textId="77777777" w:rsidR="00E72602" w:rsidRDefault="00EB110F">
      <w:pPr>
        <w:pStyle w:val="Lijstalinea"/>
        <w:numPr>
          <w:ilvl w:val="0"/>
          <w:numId w:val="14"/>
        </w:numPr>
        <w:spacing w:before="60" w:after="60"/>
      </w:pPr>
      <w:r>
        <w:rPr>
          <w:color w:val="1A2A3A"/>
        </w:rPr>
        <w:t>Deze voorwaarden zijn ook van toepassing op aanvullende of vervolgopdrachten.</w:t>
      </w:r>
    </w:p>
    <w:p w14:paraId="0695D454" w14:textId="77777777" w:rsidR="00E72602" w:rsidRDefault="00EB110F">
      <w:pPr>
        <w:spacing w:before="360" w:after="180"/>
      </w:pPr>
      <w:r>
        <w:rPr>
          <w:b/>
          <w:bCs/>
          <w:color w:val="07567F"/>
          <w:sz w:val="26"/>
          <w:szCs w:val="26"/>
        </w:rPr>
        <w:t>Artikel 14 - Bescherming van voorgestelde kandidaten</w:t>
      </w:r>
    </w:p>
    <w:p w14:paraId="0695D455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Het is de opdrachtgever niet toegestaan om een door KTS voorgestelde of geïntroduceerde kandidaat – ongeacht of het een werknemer, zzp’er of derde betreft – rechtstreeks in dienst te nemen, opdrachten te verstrekken of via derden te laten werken, tenzij KTS hiervoor vooraf schriftelijke toestemming heeft gegeven.</w:t>
      </w:r>
    </w:p>
    <w:p w14:paraId="0695D456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Onder een voorgestelde kandidaat wordt verstaan:</w:t>
      </w:r>
    </w:p>
    <w:p w14:paraId="0695D457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Een persoon wiens gegevens door KTS zijn gedeeld met de opdrachtgever</w:t>
      </w:r>
    </w:p>
    <w:p w14:paraId="0695D458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Een persoon met wie de opdrachtgever een kennismakingsgesprek heeft gevoerd via tussenkomst van KTS</w:t>
      </w:r>
    </w:p>
    <w:p w14:paraId="0695D459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Een persoon die door KTS is aangedragen, ongeacht of er een formele opdracht uit voortvloeit</w:t>
      </w:r>
    </w:p>
    <w:p w14:paraId="0695D45A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Indien opdrachtgever deze bepaling overtreedt, is opdrachtgever zonder nadere ingebrekestelling een direct opeisbare boete verschuldigd van €25.000,-, vermeerderd met €1.000,- per dag zolang de overtreding voortduurt, onverminderd het recht van KTS op aanvullende schadevergoeding.</w:t>
      </w:r>
    </w:p>
    <w:p w14:paraId="0695D45B" w14:textId="77777777" w:rsidR="00E72602" w:rsidRDefault="00EB110F">
      <w:pPr>
        <w:pStyle w:val="Lijstalinea"/>
        <w:numPr>
          <w:ilvl w:val="0"/>
          <w:numId w:val="15"/>
        </w:numPr>
        <w:spacing w:before="60" w:after="60"/>
      </w:pPr>
      <w:r>
        <w:rPr>
          <w:color w:val="1A2A3A"/>
        </w:rPr>
        <w:t>Deze bepaling blijft van kracht tot 12 maanden na de laatste communicatie tussen KTS en opdrachtgever over de betreffende kandidaat.</w:t>
      </w:r>
    </w:p>
    <w:sectPr w:rsidR="00E72602" w:rsidSect="007C13DF">
      <w:headerReference w:type="default" r:id="rId7"/>
      <w:footerReference w:type="default" r:id="rId8"/>
      <w:pgSz w:w="11906" w:h="16838"/>
      <w:pgMar w:top="709" w:right="1440" w:bottom="567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F51C" w14:textId="77777777" w:rsidR="00C06FC8" w:rsidRDefault="00C06FC8">
      <w:r>
        <w:separator/>
      </w:r>
    </w:p>
  </w:endnote>
  <w:endnote w:type="continuationSeparator" w:id="0">
    <w:p w14:paraId="22D12514" w14:textId="77777777" w:rsidR="00C06FC8" w:rsidRDefault="00C06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xlinePro">
    <w:altName w:val="Calibri"/>
    <w:panose1 w:val="02000503060000020004"/>
    <w:charset w:val="00"/>
    <w:family w:val="modern"/>
    <w:notTrueType/>
    <w:pitch w:val="variable"/>
    <w:sig w:usb0="A00002EF" w:usb1="4000A4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D45D" w14:textId="0D2C193E" w:rsidR="00E72602" w:rsidRDefault="00EB110F">
    <w:pPr>
      <w:pBdr>
        <w:top w:val="single" w:sz="6" w:space="6" w:color="3A9CC5"/>
      </w:pBdr>
      <w:tabs>
        <w:tab w:val="right" w:pos="9026"/>
      </w:tabs>
    </w:pPr>
    <w:r>
      <w:rPr>
        <w:color w:val="5A7A8A"/>
        <w:sz w:val="16"/>
        <w:szCs w:val="16"/>
      </w:rPr>
      <w:t>KTS-AVD-2026-01</w:t>
    </w:r>
    <w:r>
      <w:rPr>
        <w:color w:val="5A7A8A"/>
        <w:sz w:val="16"/>
        <w:szCs w:val="16"/>
      </w:rPr>
      <w:tab/>
      <w:t xml:space="preserve">Pagina </w:t>
    </w:r>
    <w:r>
      <w:rPr>
        <w:color w:val="5A7A8A"/>
        <w:sz w:val="16"/>
        <w:szCs w:val="16"/>
      </w:rPr>
      <w:fldChar w:fldCharType="begin"/>
    </w:r>
    <w:r>
      <w:rPr>
        <w:color w:val="5A7A8A"/>
        <w:sz w:val="16"/>
        <w:szCs w:val="16"/>
      </w:rPr>
      <w:instrText>PAGE</w:instrText>
    </w:r>
    <w:r>
      <w:rPr>
        <w:color w:val="5A7A8A"/>
        <w:sz w:val="16"/>
        <w:szCs w:val="16"/>
      </w:rPr>
      <w:fldChar w:fldCharType="separate"/>
    </w:r>
    <w:r w:rsidR="00DA590D">
      <w:rPr>
        <w:noProof/>
        <w:color w:val="5A7A8A"/>
        <w:sz w:val="16"/>
        <w:szCs w:val="16"/>
      </w:rPr>
      <w:t>1</w:t>
    </w:r>
    <w:r>
      <w:rPr>
        <w:color w:val="5A7A8A"/>
        <w:sz w:val="16"/>
        <w:szCs w:val="16"/>
      </w:rPr>
      <w:fldChar w:fldCharType="end"/>
    </w:r>
    <w:r>
      <w:rPr>
        <w:color w:val="5A7A8A"/>
        <w:sz w:val="16"/>
        <w:szCs w:val="16"/>
      </w:rPr>
      <w:t xml:space="preserve"> van </w:t>
    </w:r>
    <w:r>
      <w:rPr>
        <w:color w:val="5A7A8A"/>
        <w:sz w:val="16"/>
        <w:szCs w:val="16"/>
      </w:rPr>
      <w:fldChar w:fldCharType="begin"/>
    </w:r>
    <w:r>
      <w:rPr>
        <w:color w:val="5A7A8A"/>
        <w:sz w:val="16"/>
        <w:szCs w:val="16"/>
      </w:rPr>
      <w:instrText>NUMPAGES</w:instrText>
    </w:r>
    <w:r>
      <w:rPr>
        <w:color w:val="5A7A8A"/>
        <w:sz w:val="16"/>
        <w:szCs w:val="16"/>
      </w:rPr>
      <w:fldChar w:fldCharType="separate"/>
    </w:r>
    <w:r w:rsidR="00DA590D">
      <w:rPr>
        <w:noProof/>
        <w:color w:val="5A7A8A"/>
        <w:sz w:val="16"/>
        <w:szCs w:val="16"/>
      </w:rPr>
      <w:t>2</w:t>
    </w:r>
    <w:r>
      <w:rPr>
        <w:color w:val="5A7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CCDBB" w14:textId="77777777" w:rsidR="00C06FC8" w:rsidRDefault="00C06FC8">
      <w:r>
        <w:separator/>
      </w:r>
    </w:p>
  </w:footnote>
  <w:footnote w:type="continuationSeparator" w:id="0">
    <w:p w14:paraId="235E3E8B" w14:textId="77777777" w:rsidR="00C06FC8" w:rsidRDefault="00C06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D45C" w14:textId="77777777" w:rsidR="00E72602" w:rsidRDefault="00EB110F">
    <w:pPr>
      <w:spacing w:after="80"/>
    </w:pPr>
    <w:r>
      <w:rPr>
        <w:noProof/>
      </w:rPr>
      <w:drawing>
        <wp:inline distT="0" distB="0" distL="0" distR="0" wp14:anchorId="0695D45E" wp14:editId="0695D45F">
          <wp:extent cx="1905000" cy="228600"/>
          <wp:effectExtent l="0" t="0" r="0" b="0"/>
          <wp:docPr id="1953865906" name="KTS" descr="Kuijpers Technical Services" title="K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C1D"/>
    <w:multiLevelType w:val="hybridMultilevel"/>
    <w:tmpl w:val="D3BA1F6A"/>
    <w:lvl w:ilvl="0" w:tplc="81AAD20C">
      <w:start w:val="1"/>
      <w:numFmt w:val="decimal"/>
      <w:lvlText w:val="%1."/>
      <w:lvlJc w:val="left"/>
      <w:pPr>
        <w:ind w:left="720" w:hanging="360"/>
      </w:pPr>
    </w:lvl>
    <w:lvl w:ilvl="1" w:tplc="B4A6F57E">
      <w:numFmt w:val="decimal"/>
      <w:lvlText w:val=""/>
      <w:lvlJc w:val="left"/>
    </w:lvl>
    <w:lvl w:ilvl="2" w:tplc="80163A78">
      <w:numFmt w:val="decimal"/>
      <w:lvlText w:val=""/>
      <w:lvlJc w:val="left"/>
    </w:lvl>
    <w:lvl w:ilvl="3" w:tplc="5E3E0540">
      <w:numFmt w:val="decimal"/>
      <w:lvlText w:val=""/>
      <w:lvlJc w:val="left"/>
    </w:lvl>
    <w:lvl w:ilvl="4" w:tplc="ABF089CE">
      <w:numFmt w:val="decimal"/>
      <w:lvlText w:val=""/>
      <w:lvlJc w:val="left"/>
    </w:lvl>
    <w:lvl w:ilvl="5" w:tplc="2E2E0FC2">
      <w:numFmt w:val="decimal"/>
      <w:lvlText w:val=""/>
      <w:lvlJc w:val="left"/>
    </w:lvl>
    <w:lvl w:ilvl="6" w:tplc="E4F2D16C">
      <w:numFmt w:val="decimal"/>
      <w:lvlText w:val=""/>
      <w:lvlJc w:val="left"/>
    </w:lvl>
    <w:lvl w:ilvl="7" w:tplc="9FF029F0">
      <w:numFmt w:val="decimal"/>
      <w:lvlText w:val=""/>
      <w:lvlJc w:val="left"/>
    </w:lvl>
    <w:lvl w:ilvl="8" w:tplc="5F5A5352">
      <w:numFmt w:val="decimal"/>
      <w:lvlText w:val=""/>
      <w:lvlJc w:val="left"/>
    </w:lvl>
  </w:abstractNum>
  <w:abstractNum w:abstractNumId="1" w15:restartNumberingAfterBreak="0">
    <w:nsid w:val="0C670253"/>
    <w:multiLevelType w:val="hybridMultilevel"/>
    <w:tmpl w:val="BEEAABC6"/>
    <w:lvl w:ilvl="0" w:tplc="53067128">
      <w:start w:val="1"/>
      <w:numFmt w:val="decimal"/>
      <w:lvlText w:val="%1."/>
      <w:lvlJc w:val="left"/>
      <w:pPr>
        <w:ind w:left="720" w:hanging="360"/>
      </w:pPr>
    </w:lvl>
    <w:lvl w:ilvl="1" w:tplc="72581AAE">
      <w:numFmt w:val="decimal"/>
      <w:lvlText w:val=""/>
      <w:lvlJc w:val="left"/>
    </w:lvl>
    <w:lvl w:ilvl="2" w:tplc="E00604F6">
      <w:numFmt w:val="decimal"/>
      <w:lvlText w:val=""/>
      <w:lvlJc w:val="left"/>
    </w:lvl>
    <w:lvl w:ilvl="3" w:tplc="D132211C">
      <w:numFmt w:val="decimal"/>
      <w:lvlText w:val=""/>
      <w:lvlJc w:val="left"/>
    </w:lvl>
    <w:lvl w:ilvl="4" w:tplc="B374E2E0">
      <w:numFmt w:val="decimal"/>
      <w:lvlText w:val=""/>
      <w:lvlJc w:val="left"/>
    </w:lvl>
    <w:lvl w:ilvl="5" w:tplc="28EA20C2">
      <w:numFmt w:val="decimal"/>
      <w:lvlText w:val=""/>
      <w:lvlJc w:val="left"/>
    </w:lvl>
    <w:lvl w:ilvl="6" w:tplc="2DAA16CC">
      <w:numFmt w:val="decimal"/>
      <w:lvlText w:val=""/>
      <w:lvlJc w:val="left"/>
    </w:lvl>
    <w:lvl w:ilvl="7" w:tplc="E88E0BDA">
      <w:numFmt w:val="decimal"/>
      <w:lvlText w:val=""/>
      <w:lvlJc w:val="left"/>
    </w:lvl>
    <w:lvl w:ilvl="8" w:tplc="01989008">
      <w:numFmt w:val="decimal"/>
      <w:lvlText w:val=""/>
      <w:lvlJc w:val="left"/>
    </w:lvl>
  </w:abstractNum>
  <w:abstractNum w:abstractNumId="2" w15:restartNumberingAfterBreak="0">
    <w:nsid w:val="0F4C7C50"/>
    <w:multiLevelType w:val="hybridMultilevel"/>
    <w:tmpl w:val="AA12271C"/>
    <w:lvl w:ilvl="0" w:tplc="E596644C">
      <w:start w:val="1"/>
      <w:numFmt w:val="decimal"/>
      <w:lvlText w:val="%1."/>
      <w:lvlJc w:val="left"/>
      <w:pPr>
        <w:ind w:left="720" w:hanging="360"/>
      </w:pPr>
    </w:lvl>
    <w:lvl w:ilvl="1" w:tplc="244019B4">
      <w:numFmt w:val="decimal"/>
      <w:lvlText w:val=""/>
      <w:lvlJc w:val="left"/>
    </w:lvl>
    <w:lvl w:ilvl="2" w:tplc="8B360988">
      <w:numFmt w:val="decimal"/>
      <w:lvlText w:val=""/>
      <w:lvlJc w:val="left"/>
    </w:lvl>
    <w:lvl w:ilvl="3" w:tplc="2BEC7080">
      <w:numFmt w:val="decimal"/>
      <w:lvlText w:val=""/>
      <w:lvlJc w:val="left"/>
    </w:lvl>
    <w:lvl w:ilvl="4" w:tplc="4CDAC584">
      <w:numFmt w:val="decimal"/>
      <w:lvlText w:val=""/>
      <w:lvlJc w:val="left"/>
    </w:lvl>
    <w:lvl w:ilvl="5" w:tplc="CE1A7568">
      <w:numFmt w:val="decimal"/>
      <w:lvlText w:val=""/>
      <w:lvlJc w:val="left"/>
    </w:lvl>
    <w:lvl w:ilvl="6" w:tplc="7C0407F2">
      <w:numFmt w:val="decimal"/>
      <w:lvlText w:val=""/>
      <w:lvlJc w:val="left"/>
    </w:lvl>
    <w:lvl w:ilvl="7" w:tplc="132CCD2C">
      <w:numFmt w:val="decimal"/>
      <w:lvlText w:val=""/>
      <w:lvlJc w:val="left"/>
    </w:lvl>
    <w:lvl w:ilvl="8" w:tplc="85CC5928">
      <w:numFmt w:val="decimal"/>
      <w:lvlText w:val=""/>
      <w:lvlJc w:val="left"/>
    </w:lvl>
  </w:abstractNum>
  <w:abstractNum w:abstractNumId="3" w15:restartNumberingAfterBreak="0">
    <w:nsid w:val="1CDD004C"/>
    <w:multiLevelType w:val="hybridMultilevel"/>
    <w:tmpl w:val="FF82E3B2"/>
    <w:lvl w:ilvl="0" w:tplc="C204B976">
      <w:start w:val="1"/>
      <w:numFmt w:val="decimal"/>
      <w:lvlText w:val="%1."/>
      <w:lvlJc w:val="left"/>
      <w:pPr>
        <w:ind w:left="720" w:hanging="360"/>
      </w:pPr>
    </w:lvl>
    <w:lvl w:ilvl="1" w:tplc="8674BA80">
      <w:numFmt w:val="decimal"/>
      <w:lvlText w:val=""/>
      <w:lvlJc w:val="left"/>
    </w:lvl>
    <w:lvl w:ilvl="2" w:tplc="3F9A618C">
      <w:numFmt w:val="decimal"/>
      <w:lvlText w:val=""/>
      <w:lvlJc w:val="left"/>
    </w:lvl>
    <w:lvl w:ilvl="3" w:tplc="9C7E0732">
      <w:numFmt w:val="decimal"/>
      <w:lvlText w:val=""/>
      <w:lvlJc w:val="left"/>
    </w:lvl>
    <w:lvl w:ilvl="4" w:tplc="749ACECE">
      <w:numFmt w:val="decimal"/>
      <w:lvlText w:val=""/>
      <w:lvlJc w:val="left"/>
    </w:lvl>
    <w:lvl w:ilvl="5" w:tplc="597EC6EC">
      <w:numFmt w:val="decimal"/>
      <w:lvlText w:val=""/>
      <w:lvlJc w:val="left"/>
    </w:lvl>
    <w:lvl w:ilvl="6" w:tplc="DA3E0356">
      <w:numFmt w:val="decimal"/>
      <w:lvlText w:val=""/>
      <w:lvlJc w:val="left"/>
    </w:lvl>
    <w:lvl w:ilvl="7" w:tplc="481002F8">
      <w:numFmt w:val="decimal"/>
      <w:lvlText w:val=""/>
      <w:lvlJc w:val="left"/>
    </w:lvl>
    <w:lvl w:ilvl="8" w:tplc="46208924">
      <w:numFmt w:val="decimal"/>
      <w:lvlText w:val=""/>
      <w:lvlJc w:val="left"/>
    </w:lvl>
  </w:abstractNum>
  <w:abstractNum w:abstractNumId="4" w15:restartNumberingAfterBreak="0">
    <w:nsid w:val="21E2088D"/>
    <w:multiLevelType w:val="hybridMultilevel"/>
    <w:tmpl w:val="81CE3F90"/>
    <w:lvl w:ilvl="0" w:tplc="C4300D8A">
      <w:start w:val="1"/>
      <w:numFmt w:val="decimal"/>
      <w:lvlText w:val="%1."/>
      <w:lvlJc w:val="left"/>
      <w:pPr>
        <w:ind w:left="720" w:hanging="360"/>
      </w:pPr>
    </w:lvl>
    <w:lvl w:ilvl="1" w:tplc="D8746AEA">
      <w:numFmt w:val="decimal"/>
      <w:lvlText w:val=""/>
      <w:lvlJc w:val="left"/>
    </w:lvl>
    <w:lvl w:ilvl="2" w:tplc="2B3296C0">
      <w:numFmt w:val="decimal"/>
      <w:lvlText w:val=""/>
      <w:lvlJc w:val="left"/>
    </w:lvl>
    <w:lvl w:ilvl="3" w:tplc="B15A66BA">
      <w:numFmt w:val="decimal"/>
      <w:lvlText w:val=""/>
      <w:lvlJc w:val="left"/>
    </w:lvl>
    <w:lvl w:ilvl="4" w:tplc="76447604">
      <w:numFmt w:val="decimal"/>
      <w:lvlText w:val=""/>
      <w:lvlJc w:val="left"/>
    </w:lvl>
    <w:lvl w:ilvl="5" w:tplc="10005130">
      <w:numFmt w:val="decimal"/>
      <w:lvlText w:val=""/>
      <w:lvlJc w:val="left"/>
    </w:lvl>
    <w:lvl w:ilvl="6" w:tplc="F3BC2F46">
      <w:numFmt w:val="decimal"/>
      <w:lvlText w:val=""/>
      <w:lvlJc w:val="left"/>
    </w:lvl>
    <w:lvl w:ilvl="7" w:tplc="D604129A">
      <w:numFmt w:val="decimal"/>
      <w:lvlText w:val=""/>
      <w:lvlJc w:val="left"/>
    </w:lvl>
    <w:lvl w:ilvl="8" w:tplc="0988F634">
      <w:numFmt w:val="decimal"/>
      <w:lvlText w:val=""/>
      <w:lvlJc w:val="left"/>
    </w:lvl>
  </w:abstractNum>
  <w:abstractNum w:abstractNumId="5" w15:restartNumberingAfterBreak="0">
    <w:nsid w:val="29BA7037"/>
    <w:multiLevelType w:val="hybridMultilevel"/>
    <w:tmpl w:val="9E548D16"/>
    <w:lvl w:ilvl="0" w:tplc="290296F8">
      <w:start w:val="1"/>
      <w:numFmt w:val="decimal"/>
      <w:lvlText w:val="%1."/>
      <w:lvlJc w:val="left"/>
      <w:pPr>
        <w:ind w:left="720" w:hanging="360"/>
      </w:pPr>
    </w:lvl>
    <w:lvl w:ilvl="1" w:tplc="10025978">
      <w:numFmt w:val="decimal"/>
      <w:lvlText w:val=""/>
      <w:lvlJc w:val="left"/>
    </w:lvl>
    <w:lvl w:ilvl="2" w:tplc="A4CA4FE8">
      <w:numFmt w:val="decimal"/>
      <w:lvlText w:val=""/>
      <w:lvlJc w:val="left"/>
    </w:lvl>
    <w:lvl w:ilvl="3" w:tplc="0DA26712">
      <w:numFmt w:val="decimal"/>
      <w:lvlText w:val=""/>
      <w:lvlJc w:val="left"/>
    </w:lvl>
    <w:lvl w:ilvl="4" w:tplc="83409AC2">
      <w:numFmt w:val="decimal"/>
      <w:lvlText w:val=""/>
      <w:lvlJc w:val="left"/>
    </w:lvl>
    <w:lvl w:ilvl="5" w:tplc="9E300A32">
      <w:numFmt w:val="decimal"/>
      <w:lvlText w:val=""/>
      <w:lvlJc w:val="left"/>
    </w:lvl>
    <w:lvl w:ilvl="6" w:tplc="8AAA0FBA">
      <w:numFmt w:val="decimal"/>
      <w:lvlText w:val=""/>
      <w:lvlJc w:val="left"/>
    </w:lvl>
    <w:lvl w:ilvl="7" w:tplc="B65A2B30">
      <w:numFmt w:val="decimal"/>
      <w:lvlText w:val=""/>
      <w:lvlJc w:val="left"/>
    </w:lvl>
    <w:lvl w:ilvl="8" w:tplc="57D85750">
      <w:numFmt w:val="decimal"/>
      <w:lvlText w:val=""/>
      <w:lvlJc w:val="left"/>
    </w:lvl>
  </w:abstractNum>
  <w:abstractNum w:abstractNumId="6" w15:restartNumberingAfterBreak="0">
    <w:nsid w:val="2E401511"/>
    <w:multiLevelType w:val="hybridMultilevel"/>
    <w:tmpl w:val="B8366404"/>
    <w:lvl w:ilvl="0" w:tplc="832821FA">
      <w:start w:val="1"/>
      <w:numFmt w:val="decimal"/>
      <w:lvlText w:val="%1."/>
      <w:lvlJc w:val="left"/>
      <w:pPr>
        <w:ind w:left="720" w:hanging="360"/>
      </w:pPr>
    </w:lvl>
    <w:lvl w:ilvl="1" w:tplc="F9C23998">
      <w:numFmt w:val="decimal"/>
      <w:lvlText w:val=""/>
      <w:lvlJc w:val="left"/>
    </w:lvl>
    <w:lvl w:ilvl="2" w:tplc="FF2CF250">
      <w:numFmt w:val="decimal"/>
      <w:lvlText w:val=""/>
      <w:lvlJc w:val="left"/>
    </w:lvl>
    <w:lvl w:ilvl="3" w:tplc="AA4EFEAE">
      <w:numFmt w:val="decimal"/>
      <w:lvlText w:val=""/>
      <w:lvlJc w:val="left"/>
    </w:lvl>
    <w:lvl w:ilvl="4" w:tplc="F63CE150">
      <w:numFmt w:val="decimal"/>
      <w:lvlText w:val=""/>
      <w:lvlJc w:val="left"/>
    </w:lvl>
    <w:lvl w:ilvl="5" w:tplc="4B6E096E">
      <w:numFmt w:val="decimal"/>
      <w:lvlText w:val=""/>
      <w:lvlJc w:val="left"/>
    </w:lvl>
    <w:lvl w:ilvl="6" w:tplc="42D4440E">
      <w:numFmt w:val="decimal"/>
      <w:lvlText w:val=""/>
      <w:lvlJc w:val="left"/>
    </w:lvl>
    <w:lvl w:ilvl="7" w:tplc="63CE6A80">
      <w:numFmt w:val="decimal"/>
      <w:lvlText w:val=""/>
      <w:lvlJc w:val="left"/>
    </w:lvl>
    <w:lvl w:ilvl="8" w:tplc="3184EFE4">
      <w:numFmt w:val="decimal"/>
      <w:lvlText w:val=""/>
      <w:lvlJc w:val="left"/>
    </w:lvl>
  </w:abstractNum>
  <w:abstractNum w:abstractNumId="7" w15:restartNumberingAfterBreak="0">
    <w:nsid w:val="38D91027"/>
    <w:multiLevelType w:val="hybridMultilevel"/>
    <w:tmpl w:val="A0D0B456"/>
    <w:lvl w:ilvl="0" w:tplc="E7CC1F92">
      <w:start w:val="1"/>
      <w:numFmt w:val="decimal"/>
      <w:lvlText w:val="%1."/>
      <w:lvlJc w:val="left"/>
      <w:pPr>
        <w:ind w:left="720" w:hanging="360"/>
      </w:pPr>
    </w:lvl>
    <w:lvl w:ilvl="1" w:tplc="77E88CB8">
      <w:numFmt w:val="decimal"/>
      <w:lvlText w:val=""/>
      <w:lvlJc w:val="left"/>
    </w:lvl>
    <w:lvl w:ilvl="2" w:tplc="E69C79DA">
      <w:numFmt w:val="decimal"/>
      <w:lvlText w:val=""/>
      <w:lvlJc w:val="left"/>
    </w:lvl>
    <w:lvl w:ilvl="3" w:tplc="0CA22014">
      <w:numFmt w:val="decimal"/>
      <w:lvlText w:val=""/>
      <w:lvlJc w:val="left"/>
    </w:lvl>
    <w:lvl w:ilvl="4" w:tplc="E5E4D754">
      <w:numFmt w:val="decimal"/>
      <w:lvlText w:val=""/>
      <w:lvlJc w:val="left"/>
    </w:lvl>
    <w:lvl w:ilvl="5" w:tplc="735ADFAC">
      <w:numFmt w:val="decimal"/>
      <w:lvlText w:val=""/>
      <w:lvlJc w:val="left"/>
    </w:lvl>
    <w:lvl w:ilvl="6" w:tplc="59465E2C">
      <w:numFmt w:val="decimal"/>
      <w:lvlText w:val=""/>
      <w:lvlJc w:val="left"/>
    </w:lvl>
    <w:lvl w:ilvl="7" w:tplc="11AC5696">
      <w:numFmt w:val="decimal"/>
      <w:lvlText w:val=""/>
      <w:lvlJc w:val="left"/>
    </w:lvl>
    <w:lvl w:ilvl="8" w:tplc="32323358">
      <w:numFmt w:val="decimal"/>
      <w:lvlText w:val=""/>
      <w:lvlJc w:val="left"/>
    </w:lvl>
  </w:abstractNum>
  <w:abstractNum w:abstractNumId="8" w15:restartNumberingAfterBreak="0">
    <w:nsid w:val="3C14117A"/>
    <w:multiLevelType w:val="hybridMultilevel"/>
    <w:tmpl w:val="4AE6C0EC"/>
    <w:lvl w:ilvl="0" w:tplc="ACBC16E8">
      <w:start w:val="1"/>
      <w:numFmt w:val="decimal"/>
      <w:lvlText w:val="%1."/>
      <w:lvlJc w:val="left"/>
      <w:pPr>
        <w:ind w:left="720" w:hanging="360"/>
      </w:pPr>
    </w:lvl>
    <w:lvl w:ilvl="1" w:tplc="01487364">
      <w:numFmt w:val="decimal"/>
      <w:lvlText w:val=""/>
      <w:lvlJc w:val="left"/>
    </w:lvl>
    <w:lvl w:ilvl="2" w:tplc="3932C410">
      <w:numFmt w:val="decimal"/>
      <w:lvlText w:val=""/>
      <w:lvlJc w:val="left"/>
    </w:lvl>
    <w:lvl w:ilvl="3" w:tplc="3C90E522">
      <w:numFmt w:val="decimal"/>
      <w:lvlText w:val=""/>
      <w:lvlJc w:val="left"/>
    </w:lvl>
    <w:lvl w:ilvl="4" w:tplc="C66CA102">
      <w:numFmt w:val="decimal"/>
      <w:lvlText w:val=""/>
      <w:lvlJc w:val="left"/>
    </w:lvl>
    <w:lvl w:ilvl="5" w:tplc="59EC0E7A">
      <w:numFmt w:val="decimal"/>
      <w:lvlText w:val=""/>
      <w:lvlJc w:val="left"/>
    </w:lvl>
    <w:lvl w:ilvl="6" w:tplc="DE4CBAE0">
      <w:numFmt w:val="decimal"/>
      <w:lvlText w:val=""/>
      <w:lvlJc w:val="left"/>
    </w:lvl>
    <w:lvl w:ilvl="7" w:tplc="A2C600EE">
      <w:numFmt w:val="decimal"/>
      <w:lvlText w:val=""/>
      <w:lvlJc w:val="left"/>
    </w:lvl>
    <w:lvl w:ilvl="8" w:tplc="08D40BBA">
      <w:numFmt w:val="decimal"/>
      <w:lvlText w:val=""/>
      <w:lvlJc w:val="left"/>
    </w:lvl>
  </w:abstractNum>
  <w:abstractNum w:abstractNumId="9" w15:restartNumberingAfterBreak="0">
    <w:nsid w:val="3CF66215"/>
    <w:multiLevelType w:val="hybridMultilevel"/>
    <w:tmpl w:val="0534F06C"/>
    <w:lvl w:ilvl="0" w:tplc="1CDEC84A">
      <w:start w:val="1"/>
      <w:numFmt w:val="bullet"/>
      <w:lvlText w:val="●"/>
      <w:lvlJc w:val="left"/>
      <w:pPr>
        <w:ind w:left="720" w:hanging="360"/>
      </w:pPr>
    </w:lvl>
    <w:lvl w:ilvl="1" w:tplc="4BC8B796">
      <w:start w:val="1"/>
      <w:numFmt w:val="bullet"/>
      <w:lvlText w:val="○"/>
      <w:lvlJc w:val="left"/>
      <w:pPr>
        <w:ind w:left="1440" w:hanging="360"/>
      </w:pPr>
    </w:lvl>
    <w:lvl w:ilvl="2" w:tplc="66962876">
      <w:start w:val="1"/>
      <w:numFmt w:val="bullet"/>
      <w:lvlText w:val="■"/>
      <w:lvlJc w:val="left"/>
      <w:pPr>
        <w:ind w:left="2160" w:hanging="360"/>
      </w:pPr>
    </w:lvl>
    <w:lvl w:ilvl="3" w:tplc="9C32B3B8">
      <w:start w:val="1"/>
      <w:numFmt w:val="bullet"/>
      <w:lvlText w:val="●"/>
      <w:lvlJc w:val="left"/>
      <w:pPr>
        <w:ind w:left="2880" w:hanging="360"/>
      </w:pPr>
    </w:lvl>
    <w:lvl w:ilvl="4" w:tplc="2D72D87C">
      <w:start w:val="1"/>
      <w:numFmt w:val="bullet"/>
      <w:lvlText w:val="○"/>
      <w:lvlJc w:val="left"/>
      <w:pPr>
        <w:ind w:left="3600" w:hanging="360"/>
      </w:pPr>
    </w:lvl>
    <w:lvl w:ilvl="5" w:tplc="BE68466E">
      <w:start w:val="1"/>
      <w:numFmt w:val="bullet"/>
      <w:lvlText w:val="■"/>
      <w:lvlJc w:val="left"/>
      <w:pPr>
        <w:ind w:left="4320" w:hanging="360"/>
      </w:pPr>
    </w:lvl>
    <w:lvl w:ilvl="6" w:tplc="4D367C58">
      <w:start w:val="1"/>
      <w:numFmt w:val="bullet"/>
      <w:lvlText w:val="●"/>
      <w:lvlJc w:val="left"/>
      <w:pPr>
        <w:ind w:left="5040" w:hanging="360"/>
      </w:pPr>
    </w:lvl>
    <w:lvl w:ilvl="7" w:tplc="BF22F64A">
      <w:start w:val="1"/>
      <w:numFmt w:val="bullet"/>
      <w:lvlText w:val="●"/>
      <w:lvlJc w:val="left"/>
      <w:pPr>
        <w:ind w:left="5760" w:hanging="360"/>
      </w:pPr>
    </w:lvl>
    <w:lvl w:ilvl="8" w:tplc="2F0C5A4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DDE31EA"/>
    <w:multiLevelType w:val="hybridMultilevel"/>
    <w:tmpl w:val="31EC8D04"/>
    <w:lvl w:ilvl="0" w:tplc="4EC41D8C">
      <w:start w:val="1"/>
      <w:numFmt w:val="decimal"/>
      <w:lvlText w:val="%1."/>
      <w:lvlJc w:val="left"/>
      <w:pPr>
        <w:ind w:left="720" w:hanging="360"/>
      </w:pPr>
    </w:lvl>
    <w:lvl w:ilvl="1" w:tplc="CA46750A">
      <w:numFmt w:val="decimal"/>
      <w:lvlText w:val=""/>
      <w:lvlJc w:val="left"/>
    </w:lvl>
    <w:lvl w:ilvl="2" w:tplc="63B22164">
      <w:numFmt w:val="decimal"/>
      <w:lvlText w:val=""/>
      <w:lvlJc w:val="left"/>
    </w:lvl>
    <w:lvl w:ilvl="3" w:tplc="612EA032">
      <w:numFmt w:val="decimal"/>
      <w:lvlText w:val=""/>
      <w:lvlJc w:val="left"/>
    </w:lvl>
    <w:lvl w:ilvl="4" w:tplc="3B8CF1E0">
      <w:numFmt w:val="decimal"/>
      <w:lvlText w:val=""/>
      <w:lvlJc w:val="left"/>
    </w:lvl>
    <w:lvl w:ilvl="5" w:tplc="BCF6B20C">
      <w:numFmt w:val="decimal"/>
      <w:lvlText w:val=""/>
      <w:lvlJc w:val="left"/>
    </w:lvl>
    <w:lvl w:ilvl="6" w:tplc="0FBE2A7C">
      <w:numFmt w:val="decimal"/>
      <w:lvlText w:val=""/>
      <w:lvlJc w:val="left"/>
    </w:lvl>
    <w:lvl w:ilvl="7" w:tplc="3B467008">
      <w:numFmt w:val="decimal"/>
      <w:lvlText w:val=""/>
      <w:lvlJc w:val="left"/>
    </w:lvl>
    <w:lvl w:ilvl="8" w:tplc="3CEA5A92">
      <w:numFmt w:val="decimal"/>
      <w:lvlText w:val=""/>
      <w:lvlJc w:val="left"/>
    </w:lvl>
  </w:abstractNum>
  <w:abstractNum w:abstractNumId="11" w15:restartNumberingAfterBreak="0">
    <w:nsid w:val="46171E70"/>
    <w:multiLevelType w:val="hybridMultilevel"/>
    <w:tmpl w:val="B8E6D5D2"/>
    <w:lvl w:ilvl="0" w:tplc="55BC5DAC">
      <w:start w:val="1"/>
      <w:numFmt w:val="decimal"/>
      <w:lvlText w:val="%1."/>
      <w:lvlJc w:val="left"/>
      <w:pPr>
        <w:ind w:left="720" w:hanging="360"/>
      </w:pPr>
    </w:lvl>
    <w:lvl w:ilvl="1" w:tplc="EE9ED96C">
      <w:numFmt w:val="decimal"/>
      <w:lvlText w:val=""/>
      <w:lvlJc w:val="left"/>
    </w:lvl>
    <w:lvl w:ilvl="2" w:tplc="81E47BC6">
      <w:numFmt w:val="decimal"/>
      <w:lvlText w:val=""/>
      <w:lvlJc w:val="left"/>
    </w:lvl>
    <w:lvl w:ilvl="3" w:tplc="BD969D3A">
      <w:numFmt w:val="decimal"/>
      <w:lvlText w:val=""/>
      <w:lvlJc w:val="left"/>
    </w:lvl>
    <w:lvl w:ilvl="4" w:tplc="1F5C714E">
      <w:numFmt w:val="decimal"/>
      <w:lvlText w:val=""/>
      <w:lvlJc w:val="left"/>
    </w:lvl>
    <w:lvl w:ilvl="5" w:tplc="4D7ACA12">
      <w:numFmt w:val="decimal"/>
      <w:lvlText w:val=""/>
      <w:lvlJc w:val="left"/>
    </w:lvl>
    <w:lvl w:ilvl="6" w:tplc="99DAC50A">
      <w:numFmt w:val="decimal"/>
      <w:lvlText w:val=""/>
      <w:lvlJc w:val="left"/>
    </w:lvl>
    <w:lvl w:ilvl="7" w:tplc="9B1E3676">
      <w:numFmt w:val="decimal"/>
      <w:lvlText w:val=""/>
      <w:lvlJc w:val="left"/>
    </w:lvl>
    <w:lvl w:ilvl="8" w:tplc="C644997A">
      <w:numFmt w:val="decimal"/>
      <w:lvlText w:val=""/>
      <w:lvlJc w:val="left"/>
    </w:lvl>
  </w:abstractNum>
  <w:abstractNum w:abstractNumId="12" w15:restartNumberingAfterBreak="0">
    <w:nsid w:val="47305075"/>
    <w:multiLevelType w:val="hybridMultilevel"/>
    <w:tmpl w:val="B712E216"/>
    <w:lvl w:ilvl="0" w:tplc="1568785C">
      <w:start w:val="1"/>
      <w:numFmt w:val="decimal"/>
      <w:lvlText w:val="%1."/>
      <w:lvlJc w:val="left"/>
      <w:pPr>
        <w:ind w:left="720" w:hanging="360"/>
      </w:pPr>
    </w:lvl>
    <w:lvl w:ilvl="1" w:tplc="F57E667E">
      <w:numFmt w:val="decimal"/>
      <w:lvlText w:val=""/>
      <w:lvlJc w:val="left"/>
    </w:lvl>
    <w:lvl w:ilvl="2" w:tplc="83783B52">
      <w:numFmt w:val="decimal"/>
      <w:lvlText w:val=""/>
      <w:lvlJc w:val="left"/>
    </w:lvl>
    <w:lvl w:ilvl="3" w:tplc="30E62CFA">
      <w:numFmt w:val="decimal"/>
      <w:lvlText w:val=""/>
      <w:lvlJc w:val="left"/>
    </w:lvl>
    <w:lvl w:ilvl="4" w:tplc="C286105A">
      <w:numFmt w:val="decimal"/>
      <w:lvlText w:val=""/>
      <w:lvlJc w:val="left"/>
    </w:lvl>
    <w:lvl w:ilvl="5" w:tplc="AEFEEAE8">
      <w:numFmt w:val="decimal"/>
      <w:lvlText w:val=""/>
      <w:lvlJc w:val="left"/>
    </w:lvl>
    <w:lvl w:ilvl="6" w:tplc="7C8EFAAA">
      <w:numFmt w:val="decimal"/>
      <w:lvlText w:val=""/>
      <w:lvlJc w:val="left"/>
    </w:lvl>
    <w:lvl w:ilvl="7" w:tplc="FFDA16D8">
      <w:numFmt w:val="decimal"/>
      <w:lvlText w:val=""/>
      <w:lvlJc w:val="left"/>
    </w:lvl>
    <w:lvl w:ilvl="8" w:tplc="BDE45064">
      <w:numFmt w:val="decimal"/>
      <w:lvlText w:val=""/>
      <w:lvlJc w:val="left"/>
    </w:lvl>
  </w:abstractNum>
  <w:abstractNum w:abstractNumId="13" w15:restartNumberingAfterBreak="0">
    <w:nsid w:val="585B5CE8"/>
    <w:multiLevelType w:val="hybridMultilevel"/>
    <w:tmpl w:val="05D89788"/>
    <w:lvl w:ilvl="0" w:tplc="C6DC5D40">
      <w:start w:val="1"/>
      <w:numFmt w:val="decimal"/>
      <w:lvlText w:val="%1."/>
      <w:lvlJc w:val="left"/>
      <w:pPr>
        <w:ind w:left="720" w:hanging="360"/>
      </w:pPr>
    </w:lvl>
    <w:lvl w:ilvl="1" w:tplc="C9486F4A">
      <w:numFmt w:val="decimal"/>
      <w:lvlText w:val=""/>
      <w:lvlJc w:val="left"/>
    </w:lvl>
    <w:lvl w:ilvl="2" w:tplc="06B8FE1A">
      <w:numFmt w:val="decimal"/>
      <w:lvlText w:val=""/>
      <w:lvlJc w:val="left"/>
    </w:lvl>
    <w:lvl w:ilvl="3" w:tplc="C08C4E18">
      <w:numFmt w:val="decimal"/>
      <w:lvlText w:val=""/>
      <w:lvlJc w:val="left"/>
    </w:lvl>
    <w:lvl w:ilvl="4" w:tplc="61661524">
      <w:numFmt w:val="decimal"/>
      <w:lvlText w:val=""/>
      <w:lvlJc w:val="left"/>
    </w:lvl>
    <w:lvl w:ilvl="5" w:tplc="58704E48">
      <w:numFmt w:val="decimal"/>
      <w:lvlText w:val=""/>
      <w:lvlJc w:val="left"/>
    </w:lvl>
    <w:lvl w:ilvl="6" w:tplc="83DE6B24">
      <w:numFmt w:val="decimal"/>
      <w:lvlText w:val=""/>
      <w:lvlJc w:val="left"/>
    </w:lvl>
    <w:lvl w:ilvl="7" w:tplc="BCA217EE">
      <w:numFmt w:val="decimal"/>
      <w:lvlText w:val=""/>
      <w:lvlJc w:val="left"/>
    </w:lvl>
    <w:lvl w:ilvl="8" w:tplc="80388C1C">
      <w:numFmt w:val="decimal"/>
      <w:lvlText w:val=""/>
      <w:lvlJc w:val="left"/>
    </w:lvl>
  </w:abstractNum>
  <w:abstractNum w:abstractNumId="14" w15:restartNumberingAfterBreak="0">
    <w:nsid w:val="6AE65942"/>
    <w:multiLevelType w:val="hybridMultilevel"/>
    <w:tmpl w:val="FD484F26"/>
    <w:lvl w:ilvl="0" w:tplc="E2D83028">
      <w:start w:val="1"/>
      <w:numFmt w:val="decimal"/>
      <w:lvlText w:val="%1."/>
      <w:lvlJc w:val="left"/>
      <w:pPr>
        <w:ind w:left="720" w:hanging="360"/>
      </w:pPr>
    </w:lvl>
    <w:lvl w:ilvl="1" w:tplc="DCDA1188">
      <w:numFmt w:val="decimal"/>
      <w:lvlText w:val=""/>
      <w:lvlJc w:val="left"/>
    </w:lvl>
    <w:lvl w:ilvl="2" w:tplc="DCB6CFD8">
      <w:numFmt w:val="decimal"/>
      <w:lvlText w:val=""/>
      <w:lvlJc w:val="left"/>
    </w:lvl>
    <w:lvl w:ilvl="3" w:tplc="1FA8D860">
      <w:numFmt w:val="decimal"/>
      <w:lvlText w:val=""/>
      <w:lvlJc w:val="left"/>
    </w:lvl>
    <w:lvl w:ilvl="4" w:tplc="7B40ED36">
      <w:numFmt w:val="decimal"/>
      <w:lvlText w:val=""/>
      <w:lvlJc w:val="left"/>
    </w:lvl>
    <w:lvl w:ilvl="5" w:tplc="E23842D8">
      <w:numFmt w:val="decimal"/>
      <w:lvlText w:val=""/>
      <w:lvlJc w:val="left"/>
    </w:lvl>
    <w:lvl w:ilvl="6" w:tplc="EE80399C">
      <w:numFmt w:val="decimal"/>
      <w:lvlText w:val=""/>
      <w:lvlJc w:val="left"/>
    </w:lvl>
    <w:lvl w:ilvl="7" w:tplc="96E2C96A">
      <w:numFmt w:val="decimal"/>
      <w:lvlText w:val=""/>
      <w:lvlJc w:val="left"/>
    </w:lvl>
    <w:lvl w:ilvl="8" w:tplc="75F838BE">
      <w:numFmt w:val="decimal"/>
      <w:lvlText w:val=""/>
      <w:lvlJc w:val="left"/>
    </w:lvl>
  </w:abstractNum>
  <w:num w:numId="1" w16cid:durableId="422650867">
    <w:abstractNumId w:val="9"/>
    <w:lvlOverride w:ilvl="0">
      <w:startOverride w:val="1"/>
    </w:lvlOverride>
  </w:num>
  <w:num w:numId="2" w16cid:durableId="1948350934">
    <w:abstractNumId w:val="6"/>
    <w:lvlOverride w:ilvl="0">
      <w:startOverride w:val="1"/>
    </w:lvlOverride>
  </w:num>
  <w:num w:numId="3" w16cid:durableId="1045301570">
    <w:abstractNumId w:val="11"/>
    <w:lvlOverride w:ilvl="0">
      <w:startOverride w:val="1"/>
    </w:lvlOverride>
  </w:num>
  <w:num w:numId="4" w16cid:durableId="1485469853">
    <w:abstractNumId w:val="0"/>
    <w:lvlOverride w:ilvl="0">
      <w:startOverride w:val="1"/>
    </w:lvlOverride>
  </w:num>
  <w:num w:numId="5" w16cid:durableId="1058363960">
    <w:abstractNumId w:val="1"/>
    <w:lvlOverride w:ilvl="0">
      <w:startOverride w:val="1"/>
    </w:lvlOverride>
  </w:num>
  <w:num w:numId="6" w16cid:durableId="1208688240">
    <w:abstractNumId w:val="12"/>
    <w:lvlOverride w:ilvl="0">
      <w:startOverride w:val="1"/>
    </w:lvlOverride>
  </w:num>
  <w:num w:numId="7" w16cid:durableId="2114595577">
    <w:abstractNumId w:val="13"/>
    <w:lvlOverride w:ilvl="0">
      <w:startOverride w:val="1"/>
    </w:lvlOverride>
  </w:num>
  <w:num w:numId="8" w16cid:durableId="1549032649">
    <w:abstractNumId w:val="5"/>
    <w:lvlOverride w:ilvl="0">
      <w:startOverride w:val="1"/>
    </w:lvlOverride>
  </w:num>
  <w:num w:numId="9" w16cid:durableId="914317773">
    <w:abstractNumId w:val="4"/>
    <w:lvlOverride w:ilvl="0">
      <w:startOverride w:val="1"/>
    </w:lvlOverride>
  </w:num>
  <w:num w:numId="10" w16cid:durableId="1868332068">
    <w:abstractNumId w:val="8"/>
    <w:lvlOverride w:ilvl="0">
      <w:startOverride w:val="1"/>
    </w:lvlOverride>
  </w:num>
  <w:num w:numId="11" w16cid:durableId="322392091">
    <w:abstractNumId w:val="14"/>
    <w:lvlOverride w:ilvl="0">
      <w:startOverride w:val="1"/>
    </w:lvlOverride>
  </w:num>
  <w:num w:numId="12" w16cid:durableId="168832896">
    <w:abstractNumId w:val="10"/>
    <w:lvlOverride w:ilvl="0">
      <w:startOverride w:val="1"/>
    </w:lvlOverride>
  </w:num>
  <w:num w:numId="13" w16cid:durableId="1242062960">
    <w:abstractNumId w:val="7"/>
    <w:lvlOverride w:ilvl="0">
      <w:startOverride w:val="1"/>
    </w:lvlOverride>
  </w:num>
  <w:num w:numId="14" w16cid:durableId="1213882865">
    <w:abstractNumId w:val="2"/>
    <w:lvlOverride w:ilvl="0">
      <w:startOverride w:val="1"/>
    </w:lvlOverride>
  </w:num>
  <w:num w:numId="15" w16cid:durableId="138524916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602"/>
    <w:rsid w:val="002F0E58"/>
    <w:rsid w:val="0060331F"/>
    <w:rsid w:val="007C13DF"/>
    <w:rsid w:val="00C06FC8"/>
    <w:rsid w:val="00D97815"/>
    <w:rsid w:val="00DA590D"/>
    <w:rsid w:val="00DF7B79"/>
    <w:rsid w:val="00E72602"/>
    <w:rsid w:val="00EB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5D41B"/>
  <w15:docId w15:val="{C2D880F1-1C70-49B4-85B2-A7652A385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xlinePro" w:eastAsia="DaxlinePro" w:hAnsi="DaxlinePro" w:cs="DaxlinePro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DF7B79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DF7B79"/>
  </w:style>
  <w:style w:type="paragraph" w:styleId="Voettekst">
    <w:name w:val="footer"/>
    <w:basedOn w:val="Standaard"/>
    <w:link w:val="VoettekstChar"/>
    <w:uiPriority w:val="99"/>
    <w:unhideWhenUsed/>
    <w:rsid w:val="00DF7B79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DF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882</Words>
  <Characters>5295</Characters>
  <Application>Microsoft Office Word</Application>
  <DocSecurity>0</DocSecurity>
  <Lines>330</Lines>
  <Paragraphs>294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Kuijpers</cp:lastModifiedBy>
  <cp:revision>4</cp:revision>
  <dcterms:created xsi:type="dcterms:W3CDTF">2026-05-03T09:32:00Z</dcterms:created>
  <dcterms:modified xsi:type="dcterms:W3CDTF">2026-05-03T09:44:00Z</dcterms:modified>
</cp:coreProperties>
</file>