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11.png" ContentType="image/png"/>
  <Override PartName="/word/media/image7.png" ContentType="image/png"/>
  <Override PartName="/word/media/image12.png" ContentType="image/png"/>
  <Override PartName="/word/media/image8.png" ContentType="image/png"/>
  <Override PartName="/word/media/image9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40"/>
        <w:ind w:firstLine="720"/>
        <w:jc w:val="center"/>
        <w:rPr>
          <w:rFonts w:ascii="Times New Roman" w:hAnsi="Times New Roman" w:eastAsia="Times New Roman" w:cs="Times New Roman"/>
          <w:sz w:val="28"/>
          <w:szCs w:val="28"/>
        </w:rPr>
      </w:pPr>
      <w:bookmarkStart w:id="0" w:name="_Hlk221729887"/>
      <w:r>
        <w:rPr>
          <w:rFonts w:eastAsia="Times New Roman" w:cs="Times New Roman" w:ascii="Times New Roman" w:hAnsi="Times New Roman"/>
          <w:sz w:val="28"/>
          <w:szCs w:val="28"/>
        </w:rPr>
        <w:t>БЕЛОРУССКИЙ ГОСУДАРСТВЕННЫЙ УНИВЕРСИТЕТ</w:t>
      </w:r>
    </w:p>
    <w:p>
      <w:pPr>
        <w:pStyle w:val="Normal"/>
        <w:bidi w:val="0"/>
        <w:spacing w:lineRule="auto" w:line="240" w:before="0" w:after="20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ИНФОРМАТИКИ И РАДИОЭЛЕКТРОНИКИ</w:t>
      </w:r>
    </w:p>
    <w:p>
      <w:pPr>
        <w:pStyle w:val="Normal"/>
        <w:bidi w:val="0"/>
        <w:spacing w:lineRule="auto" w:line="240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40" w:before="0" w:after="20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Кафедра интеллектуальных информационных технологий</w:t>
      </w:r>
    </w:p>
    <w:p>
      <w:pPr>
        <w:pStyle w:val="Normal"/>
        <w:bidi w:val="0"/>
        <w:spacing w:lineRule="auto" w:line="240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40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br/>
        <w:br/>
        <w:br/>
      </w:r>
    </w:p>
    <w:p>
      <w:pPr>
        <w:pStyle w:val="Normal"/>
        <w:bidi w:val="0"/>
        <w:spacing w:lineRule="auto" w:line="240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40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40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40" w:before="0" w:after="20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ОТЧЁТ</w:t>
        <w:br/>
        <w:t>по лабораторной работе №</w:t>
      </w:r>
      <w:r>
        <w:rPr>
          <w:rFonts w:eastAsia="Times New Roman" w:cs="Times New Roman" w:ascii="Times New Roman" w:hAnsi="Times New Roman"/>
          <w:sz w:val="28"/>
          <w:szCs w:val="28"/>
        </w:rPr>
        <w:t>5</w:t>
      </w:r>
      <w:r>
        <w:rPr>
          <w:rFonts w:eastAsia="Times New Roman" w:cs="Times New Roman" w:ascii="Times New Roman" w:hAnsi="Times New Roman"/>
          <w:sz w:val="28"/>
          <w:szCs w:val="28"/>
        </w:rPr>
        <w:br/>
        <w:t>по дисциплине</w:t>
      </w:r>
    </w:p>
    <w:p>
      <w:pPr>
        <w:pStyle w:val="Normal"/>
        <w:bidi w:val="0"/>
        <w:spacing w:lineRule="auto" w:line="240" w:before="0" w:after="20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«ГРАФИЧЕСКИЙ ИНТЕРФЕЙС ИНТЕЛЛЕКТУАЛЬНЫХ СИСТЕМ»</w:t>
      </w:r>
    </w:p>
    <w:p>
      <w:pPr>
        <w:pStyle w:val="Normal"/>
        <w:bidi w:val="0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«</w:t>
      </w:r>
      <w:r>
        <w:rPr>
          <w:rFonts w:eastAsia="Times New Roman" w:cs="Times New Roman" w:ascii="Times New Roman" w:hAnsi="Times New Roman"/>
          <w:sz w:val="28"/>
          <w:szCs w:val="28"/>
        </w:rPr>
        <w:t>Предварительная обработка полигонов</w:t>
      </w:r>
      <w:r>
        <w:rPr>
          <w:rFonts w:eastAsia="Times New Roman" w:cs="Times New Roman" w:ascii="Times New Roman" w:hAnsi="Times New Roman"/>
          <w:sz w:val="28"/>
          <w:szCs w:val="28"/>
        </w:rPr>
        <w:t>»</w:t>
      </w:r>
    </w:p>
    <w:p>
      <w:pPr>
        <w:pStyle w:val="Normal"/>
        <w:bidi w:val="0"/>
        <w:spacing w:lineRule="auto" w:line="240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40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40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40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40" w:before="0" w:after="200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Выполнили студенты гр. 321701</w:t>
      </w:r>
    </w:p>
    <w:p>
      <w:pPr>
        <w:pStyle w:val="Normal"/>
        <w:bidi w:val="0"/>
        <w:spacing w:lineRule="auto" w:line="240" w:before="0" w:after="200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Политыко И. А.</w:t>
      </w:r>
    </w:p>
    <w:p>
      <w:pPr>
        <w:pStyle w:val="Normal"/>
        <w:bidi w:val="0"/>
        <w:spacing w:lineRule="auto" w:line="240" w:before="0" w:after="200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Лукашов В. А.</w:t>
      </w:r>
    </w:p>
    <w:p>
      <w:pPr>
        <w:pStyle w:val="Normal"/>
        <w:bidi w:val="0"/>
        <w:spacing w:lineRule="auto" w:line="240" w:before="0" w:after="20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40" w:before="0" w:after="200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Проверил</w:t>
      </w:r>
    </w:p>
    <w:p>
      <w:pPr>
        <w:pStyle w:val="Normal"/>
        <w:bidi w:val="0"/>
        <w:spacing w:lineRule="auto" w:line="240" w:before="0" w:after="200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Жмырко А. В.</w:t>
      </w:r>
    </w:p>
    <w:p>
      <w:pPr>
        <w:pStyle w:val="Normal"/>
        <w:bidi w:val="0"/>
        <w:spacing w:lineRule="auto" w:line="240" w:before="0" w:after="20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40" w:before="0" w:after="20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40" w:before="0" w:after="200"/>
        <w:jc w:val="center"/>
        <w:rPr>
          <w:rFonts w:ascii="Times New Roman" w:hAnsi="Times New Roman" w:eastAsia="Times New Roman" w:cs="Times New Roman"/>
          <w:sz w:val="28"/>
          <w:szCs w:val="28"/>
        </w:rPr>
      </w:pPr>
      <w:bookmarkStart w:id="1" w:name="_Hlk221729887"/>
      <w:r>
        <w:rPr>
          <w:rFonts w:eastAsia="Times New Roman" w:cs="Times New Roman" w:ascii="Times New Roman" w:hAnsi="Times New Roman"/>
          <w:sz w:val="28"/>
          <w:szCs w:val="28"/>
        </w:rPr>
        <w:t>Минск 2026</w:t>
      </w:r>
      <w:bookmarkEnd w:id="1"/>
    </w:p>
    <w:p>
      <w:pPr>
        <w:pStyle w:val="Normal"/>
        <w:numPr>
          <w:ilvl w:val="0"/>
          <w:numId w:val="0"/>
        </w:numPr>
        <w:bidi w:val="0"/>
        <w:spacing w:lineRule="auto" w:line="240" w:beforeAutospacing="1" w:after="240"/>
        <w:jc w:val="left"/>
        <w:outlineLvl w:val="0"/>
        <w:rPr>
          <w:rFonts w:ascii="Times New Roman" w:hAnsi="Times New Roman" w:eastAsia="Times New Roman" w:cs="Times New Roman"/>
          <w:b/>
          <w:b/>
          <w:bCs/>
          <w:color w:val="1F2328"/>
          <w:kern w:val="2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kern w:val="2"/>
          <w:sz w:val="28"/>
          <w:szCs w:val="28"/>
          <w:lang w:eastAsia="ru-RU"/>
        </w:rPr>
        <w:t>Лабораторная работа №</w:t>
      </w:r>
      <w:r>
        <w:rPr>
          <w:rFonts w:eastAsia="Times New Roman" w:cs="Times New Roman" w:ascii="Times New Roman" w:hAnsi="Times New Roman"/>
          <w:b/>
          <w:bCs/>
          <w:color w:val="1F2328"/>
          <w:kern w:val="2"/>
          <w:sz w:val="28"/>
          <w:szCs w:val="28"/>
          <w:lang w:eastAsia="ru-RU"/>
        </w:rPr>
        <w:t>5</w:t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jc w:val="left"/>
        <w:outlineLvl w:val="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eastAsia="ru-RU"/>
        </w:rPr>
        <w:t>Предварительная обработка полигонов</w:t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jc w:val="left"/>
        <w:outlineLvl w:val="1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eastAsia="ru-RU"/>
        </w:rPr>
        <w:t>Цель работы:</w:t>
      </w:r>
    </w:p>
    <w:p>
      <w:pPr>
        <w:pStyle w:val="Normal"/>
        <w:bidi w:val="0"/>
        <w:spacing w:lineRule="auto" w:line="240" w:before="0" w:after="240"/>
        <w:jc w:val="left"/>
        <w:rPr>
          <w:rFonts w:ascii="Times New Roman" w:hAnsi="Times New Roman" w:eastAsia="Times New Roman" w:cs="Times New Roman"/>
          <w:color w:val="1F2328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1F2328"/>
          <w:sz w:val="28"/>
          <w:szCs w:val="28"/>
          <w:lang w:eastAsia="ru-RU"/>
        </w:rPr>
        <w:t>Целью данной лабораторной работы является разработка элементарного графического редактора, который реализует алгоритмы предварительной обработки полигонов. Реализовать нужно следующие функции: проверка полигона на выпуклость, нахождение внутренних нормалей, построение выпуклой оболочки (методы Грэхема и Джарвиса), определение принадлежности точки полигону и нахождение точки пересечения отрезка со стороной полигона. Программа должна позволять выбирать метод построения выпуклой оболочки через панель инструментов «Построение полигонов».</w:t>
      </w:r>
    </w:p>
    <w:p>
      <w:pPr>
        <w:pStyle w:val="Normal"/>
        <w:bidi w:val="0"/>
        <w:spacing w:lineRule="auto" w:line="240" w:before="0" w:after="240"/>
        <w:jc w:val="left"/>
        <w:rPr>
          <w:rFonts w:ascii="Times New Roman" w:hAnsi="Times New Roman" w:eastAsia="Times New Roman" w:cs="Times New Roman"/>
          <w:color w:val="1F2328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eastAsia="ru-RU"/>
        </w:rPr>
        <w:t>Задание:</w:t>
      </w:r>
    </w:p>
    <w:p>
      <w:pPr>
        <w:pStyle w:val="Normal"/>
        <w:bidi w:val="0"/>
        <w:spacing w:lineRule="auto" w:line="240" w:before="0" w:after="240"/>
        <w:jc w:val="left"/>
        <w:rPr>
          <w:rFonts w:ascii="Times New Roman" w:hAnsi="Times New Roman" w:eastAsia="Times New Roman" w:cs="Times New Roman"/>
          <w:color w:val="1F2328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1F2328"/>
          <w:sz w:val="28"/>
          <w:szCs w:val="28"/>
          <w:lang w:eastAsia="ru-RU"/>
        </w:rPr>
        <w:t xml:space="preserve">Разработать элементарный графический редактор, реализующий построение и обработку полигонов с помощью алгоритмов проверки на выпуклость, нахождения внутренних нормалей, построения выпуклой оболочки (методы Грэхема и Джарвиса), определения принадлежности точки полигону и нахождения точки пересечения отрезка со стороной полигона. Выбор метода обработки задается из пункта меню и доступен через панель инструментов «Построение полигонов». </w:t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eastAsia="ru-RU"/>
        </w:rPr>
        <w:t>Основные теоретические сведения: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Times New Roman" w:hAnsi="Times New Roman" w:eastAsia="Times New Roman" w:cs="Times New Roman"/>
          <w:color w:val="1F2328"/>
          <w:sz w:val="28"/>
          <w:szCs w:val="28"/>
          <w:lang w:eastAsia="ru-RU"/>
        </w:rPr>
      </w:pPr>
      <w:r>
        <w:rPr>
          <w:rStyle w:val="StrongEmphasis"/>
          <w:sz w:val="28"/>
          <w:szCs w:val="28"/>
        </w:rPr>
        <w:t>Алгоритм проверки полигона на выпуклость и нахождения внутренних нормалей:</w:t>
      </w:r>
      <w:r>
        <w:rPr>
          <w:sz w:val="28"/>
          <w:szCs w:val="28"/>
        </w:rPr>
        <w:t xml:space="preserve"> Основан на анализе знаков векторных произведений смежных сторон полигона. Положительные или отрицательные знаки всех произведений указывают на выпуклость, а смешанные знаки — на вогнутость. Внутренние нормали вычисляются как перпендикуляры к сторонам, ориентированные внутрь контура с помощью скалярного произведения с хордой.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Times New Roman" w:hAnsi="Times New Roman" w:eastAsia="Times New Roman" w:cs="Times New Roman"/>
          <w:color w:val="1F2328"/>
          <w:sz w:val="28"/>
          <w:szCs w:val="28"/>
          <w:lang w:eastAsia="ru-RU"/>
        </w:rPr>
      </w:pPr>
      <w:r>
        <w:rPr>
          <w:rStyle w:val="StrongEmphasis"/>
          <w:sz w:val="28"/>
          <w:szCs w:val="28"/>
        </w:rPr>
        <w:t>Алгоритмы построения выпуклой оболочки (методы Грэхема и Джарвиса):</w:t>
      </w:r>
      <w:r>
        <w:rPr>
          <w:sz w:val="28"/>
          <w:szCs w:val="28"/>
        </w:rPr>
        <w:t xml:space="preserve"> Метод Грэхема (Graham Scan) сортирует точки по полярному углу относительно нижней точки и использует стек для формирования оболочки, отбрасывая точки, дающие правый поворот. Метод Джарвиса (Jarvis March, «заворачивание подарка») последовательно находит вершины оболочки, выбирая точку с наименьшим полярным углом относительно текущей вершины, пока не вернется к началу.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Fonts w:ascii="Times New Roman" w:hAnsi="Times New Roman" w:eastAsia="Times New Roman" w:cs="Times New Roman"/>
          <w:color w:val="1F2328"/>
          <w:sz w:val="28"/>
          <w:szCs w:val="28"/>
          <w:lang w:eastAsia="ru-RU"/>
        </w:rPr>
      </w:pPr>
      <w:r>
        <w:rPr>
          <w:rStyle w:val="StrongEmphasis"/>
          <w:sz w:val="28"/>
          <w:szCs w:val="28"/>
        </w:rPr>
        <w:t>Алгоритм определения принадлежности точки полигону:</w:t>
      </w:r>
      <w:r>
        <w:rPr>
          <w:sz w:val="28"/>
          <w:szCs w:val="28"/>
        </w:rPr>
        <w:t xml:space="preserve"> Использует метод трассировки луча (Ray Casting). Из анализируемой точки проводится горизонтальный луч, и подсчитывается количество пересечений с ребрами полигона. Нечетное количество пересечений означает, что точка лежит внутри полигона, четное — снаружи. Особое внимание уделяется обработке случаев прохождения луча через вершины.</w:t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eastAsia="ru-RU"/>
        </w:rPr>
        <w:t>Основное окно программы:</w:t>
      </w:r>
    </w:p>
    <w:p>
      <w:pPr>
        <w:pStyle w:val="Normal"/>
        <w:bidi w:val="0"/>
        <w:spacing w:lineRule="auto" w:line="240" w:before="0" w:after="240"/>
        <w:jc w:val="left"/>
        <w:rPr>
          <w:rFonts w:ascii="Times New Roman" w:hAnsi="Times New Roman" w:eastAsia="Times New Roman" w:cs="Times New Roman"/>
          <w:color w:val="1F2328"/>
          <w:sz w:val="28"/>
          <w:szCs w:val="28"/>
          <w:lang w:eastAsia="ru-RU"/>
        </w:rPr>
      </w:pPr>
      <w:bookmarkStart w:id="2" w:name="_Hlk221730300"/>
      <w:r>
        <w:rPr>
          <w:rFonts w:eastAsia="Times New Roman" w:cs="Times New Roman" w:ascii="Times New Roman" w:hAnsi="Times New Roman"/>
          <w:color w:val="1F2328"/>
          <w:sz w:val="28"/>
          <w:szCs w:val="28"/>
          <w:lang w:eastAsia="ru-RU"/>
        </w:rPr>
        <w:t>Это окно является основным интерфейсом редактора.</w:t>
      </w:r>
      <w:bookmarkEnd w:id="2"/>
      <w:r>
        <w:rPr>
          <w:rFonts w:eastAsia="Times New Roman" w:cs="Times New Roman" w:ascii="Times New Roman" w:hAnsi="Times New Roman"/>
          <w:color w:val="1F2328"/>
          <w:sz w:val="28"/>
          <w:szCs w:val="28"/>
          <w:lang w:eastAsia="ru-RU"/>
        </w:rPr>
        <w:t xml:space="preserve"> Оно содержит рабочую область, где можно создавать отрезки, а также меню для выбора алгоритма и инструментов.</w:t>
      </w:r>
    </w:p>
    <w:p>
      <w:pPr>
        <w:pStyle w:val="Normal"/>
        <w:bidi w:val="0"/>
        <w:spacing w:lineRule="auto" w:line="240" w:before="0" w:after="240"/>
        <w:jc w:val="left"/>
        <w:rPr>
          <w:rFonts w:ascii="Times New Roman" w:hAnsi="Times New Roman" w:eastAsia="Times New Roman" w:cs="Times New Roman"/>
          <w:color w:val="1F2328"/>
          <w:sz w:val="28"/>
          <w:szCs w:val="28"/>
          <w:lang w:val="en-US" w:eastAsia="ru-RU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7916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eastAsia="ru-RU"/>
        </w:rPr>
      </w:r>
      <w:r>
        <w:br w:type="page"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eastAsia="ru-RU"/>
        </w:rPr>
        <w:t>Листинг кода:</w:t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eastAsia="ru-RU"/>
        </w:rPr>
        <w:t>Модуль создания полигона</w:t>
      </w: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eastAsia="ru-RU"/>
        </w:rPr>
        <w:t>:</w:t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05450" cy="586740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586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val="en-US"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val="en-US"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val="en-US"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val="en-US" w:eastAsia="ru-RU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05450" cy="586740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586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val="en-US"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jc w:val="left"/>
        <w:outlineLvl w:val="2"/>
        <w:rPr>
          <w:rFonts w:ascii="Consolas" w:hAnsi="Consolas" w:eastAsia="Times New Roman" w:cs="Courier New"/>
          <w:color w:val="CF222E"/>
          <w:sz w:val="20"/>
          <w:szCs w:val="20"/>
          <w:lang w:val="en-US" w:eastAsia="ru-RU"/>
        </w:rPr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198755</wp:posOffset>
            </wp:positionH>
            <wp:positionV relativeFrom="paragraph">
              <wp:posOffset>-27940</wp:posOffset>
            </wp:positionV>
            <wp:extent cx="5376545" cy="5730240"/>
            <wp:effectExtent l="0" t="0" r="0" b="0"/>
            <wp:wrapSquare wrapText="largest"/>
            <wp:docPr id="4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6545" cy="5730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198755</wp:posOffset>
            </wp:positionH>
            <wp:positionV relativeFrom="paragraph">
              <wp:posOffset>5701665</wp:posOffset>
            </wp:positionV>
            <wp:extent cx="5357495" cy="2857500"/>
            <wp:effectExtent l="0" t="0" r="0" b="0"/>
            <wp:wrapSquare wrapText="largest"/>
            <wp:docPr id="5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749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eastAsia="ru-RU"/>
        </w:rPr>
        <w:t>Модуль принадлежности точки полигону</w:t>
      </w: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eastAsia="ru-RU"/>
        </w:rPr>
        <w:t>:</w:t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jc w:val="left"/>
        <w:outlineLvl w:val="2"/>
        <w:rPr>
          <w:rFonts w:ascii="Consolas" w:hAnsi="Consolas" w:eastAsia="Times New Roman" w:cs="Courier New"/>
          <w:color w:val="CF222E"/>
          <w:sz w:val="20"/>
          <w:szCs w:val="20"/>
          <w:lang w:val="en-US" w:eastAsia="ru-RU"/>
        </w:rPr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40640</wp:posOffset>
            </wp:positionH>
            <wp:positionV relativeFrom="paragraph">
              <wp:posOffset>-80645</wp:posOffset>
            </wp:positionV>
            <wp:extent cx="5505450" cy="5838825"/>
            <wp:effectExtent l="0" t="0" r="0" b="0"/>
            <wp:wrapSquare wrapText="largest"/>
            <wp:docPr id="6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5838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jc w:val="left"/>
        <w:outlineLvl w:val="2"/>
        <w:rPr>
          <w:rFonts w:ascii="Consolas" w:hAnsi="Consolas" w:eastAsia="Times New Roman" w:cs="Courier New"/>
          <w:color w:val="CF222E"/>
          <w:sz w:val="20"/>
          <w:szCs w:val="20"/>
          <w:lang w:val="en-US"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jc w:val="left"/>
        <w:outlineLvl w:val="2"/>
        <w:rPr>
          <w:rFonts w:ascii="Consolas" w:hAnsi="Consolas" w:eastAsia="Times New Roman" w:cs="Courier New"/>
          <w:color w:val="CF222E"/>
          <w:sz w:val="20"/>
          <w:szCs w:val="20"/>
          <w:lang w:val="en-US"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jc w:val="left"/>
        <w:outlineLvl w:val="2"/>
        <w:rPr>
          <w:rFonts w:ascii="Consolas" w:hAnsi="Consolas" w:eastAsia="Times New Roman" w:cs="Courier New"/>
          <w:color w:val="CF222E"/>
          <w:sz w:val="20"/>
          <w:szCs w:val="20"/>
          <w:lang w:val="en-US"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jc w:val="left"/>
        <w:outlineLvl w:val="2"/>
        <w:rPr>
          <w:rFonts w:ascii="Consolas" w:hAnsi="Consolas" w:eastAsia="Times New Roman" w:cs="Courier New"/>
          <w:color w:val="CF222E"/>
          <w:sz w:val="20"/>
          <w:szCs w:val="20"/>
          <w:lang w:val="en-US"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jc w:val="left"/>
        <w:outlineLvl w:val="2"/>
        <w:rPr>
          <w:rFonts w:ascii="Consolas" w:hAnsi="Consolas" w:eastAsia="Times New Roman" w:cs="Courier New"/>
          <w:color w:val="CF222E"/>
          <w:sz w:val="20"/>
          <w:szCs w:val="20"/>
          <w:lang w:val="en-US"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eastAsia="ru-RU"/>
        </w:rPr>
        <w:t>Модуль пересечения полигонов</w:t>
      </w: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eastAsia="ru-RU"/>
        </w:rPr>
        <w:t>:</w:t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jc w:val="left"/>
        <w:outlineLvl w:val="2"/>
        <w:rPr>
          <w:rFonts w:ascii="Consolas" w:hAnsi="Consolas" w:eastAsia="Times New Roman" w:cs="Courier New"/>
          <w:color w:val="CF222E"/>
          <w:sz w:val="20"/>
          <w:szCs w:val="20"/>
          <w:lang w:val="en-US" w:eastAsia="ru-RU"/>
        </w:rPr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31115</wp:posOffset>
            </wp:positionH>
            <wp:positionV relativeFrom="paragraph">
              <wp:posOffset>-23495</wp:posOffset>
            </wp:positionV>
            <wp:extent cx="5505450" cy="5838825"/>
            <wp:effectExtent l="0" t="0" r="0" b="0"/>
            <wp:wrapSquare wrapText="largest"/>
            <wp:docPr id="7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5838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jc w:val="left"/>
        <w:outlineLvl w:val="2"/>
        <w:rPr>
          <w:rFonts w:ascii="Consolas" w:hAnsi="Consolas" w:eastAsia="Times New Roman" w:cs="Courier New"/>
          <w:color w:val="CF222E"/>
          <w:sz w:val="20"/>
          <w:szCs w:val="20"/>
          <w:lang w:val="en-US"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jc w:val="left"/>
        <w:outlineLvl w:val="2"/>
        <w:rPr>
          <w:rFonts w:ascii="Consolas" w:hAnsi="Consolas" w:eastAsia="Times New Roman" w:cs="Courier New"/>
          <w:color w:val="CF222E"/>
          <w:sz w:val="20"/>
          <w:szCs w:val="20"/>
          <w:lang w:val="en-US"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05450" cy="5838825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5838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307340</wp:posOffset>
            </wp:positionH>
            <wp:positionV relativeFrom="paragraph">
              <wp:posOffset>5838190</wp:posOffset>
            </wp:positionV>
            <wp:extent cx="5505450" cy="1638300"/>
            <wp:effectExtent l="0" t="0" r="0" b="0"/>
            <wp:wrapSquare wrapText="largest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eastAsia="ru-RU"/>
        </w:rPr>
        <w:t xml:space="preserve">Модуль </w:t>
      </w: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eastAsia="ru-RU"/>
        </w:rPr>
        <w:t xml:space="preserve">оценки выпуклости </w:t>
      </w: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eastAsia="ru-RU"/>
        </w:rPr>
        <w:t>полигонов:</w:t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05450" cy="5876925"/>
            <wp:effectExtent l="0" t="0" r="0" b="0"/>
            <wp:wrapSquare wrapText="largest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jc w:val="left"/>
        <w:outlineLvl w:val="2"/>
        <w:rPr>
          <w:rFonts w:ascii="Consolas" w:hAnsi="Consolas" w:eastAsia="Times New Roman" w:cs="Courier New"/>
          <w:color w:val="CF222E"/>
          <w:sz w:val="20"/>
          <w:szCs w:val="20"/>
          <w:lang w:val="en-US"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jc w:val="left"/>
        <w:outlineLvl w:val="2"/>
        <w:rPr>
          <w:rFonts w:ascii="Consolas" w:hAnsi="Consolas" w:eastAsia="Times New Roman" w:cs="Courier New"/>
          <w:color w:val="CF222E"/>
          <w:sz w:val="20"/>
          <w:szCs w:val="20"/>
          <w:lang w:val="en-US"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jc w:val="left"/>
        <w:outlineLvl w:val="2"/>
        <w:rPr>
          <w:rFonts w:ascii="Consolas" w:hAnsi="Consolas" w:eastAsia="Times New Roman" w:cs="Courier New"/>
          <w:color w:val="CF222E"/>
          <w:sz w:val="20"/>
          <w:szCs w:val="20"/>
          <w:lang w:val="en-US"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jc w:val="left"/>
        <w:outlineLvl w:val="2"/>
        <w:rPr>
          <w:rFonts w:ascii="Consolas" w:hAnsi="Consolas" w:eastAsia="Times New Roman" w:cs="Courier New"/>
          <w:color w:val="CF222E"/>
          <w:sz w:val="20"/>
          <w:szCs w:val="20"/>
          <w:lang w:val="en-US"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jc w:val="left"/>
        <w:outlineLvl w:val="2"/>
        <w:rPr>
          <w:rFonts w:ascii="Consolas" w:hAnsi="Consolas" w:eastAsia="Times New Roman" w:cs="Courier New"/>
          <w:color w:val="CF222E"/>
          <w:sz w:val="20"/>
          <w:szCs w:val="20"/>
          <w:lang w:val="en-US"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jc w:val="left"/>
        <w:outlineLvl w:val="2"/>
        <w:rPr>
          <w:rFonts w:ascii="Consolas" w:hAnsi="Consolas" w:eastAsia="Times New Roman" w:cs="Courier New"/>
          <w:color w:val="CF222E"/>
          <w:sz w:val="20"/>
          <w:szCs w:val="20"/>
          <w:lang w:val="en-US" w:eastAsia="ru-RU"/>
        </w:rPr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05450" cy="5876925"/>
            <wp:effectExtent l="0" t="0" r="0" b="0"/>
            <wp:wrapSquare wrapText="largest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jc w:val="left"/>
        <w:outlineLvl w:val="2"/>
        <w:rPr>
          <w:rFonts w:ascii="Consolas" w:hAnsi="Consolas" w:eastAsia="Times New Roman" w:cs="Courier New"/>
          <w:color w:val="CF222E"/>
          <w:sz w:val="20"/>
          <w:szCs w:val="20"/>
          <w:lang w:val="en-US"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jc w:val="left"/>
        <w:outlineLvl w:val="2"/>
        <w:rPr>
          <w:rFonts w:ascii="Consolas" w:hAnsi="Consolas" w:eastAsia="Times New Roman" w:cs="Courier New"/>
          <w:color w:val="CF222E"/>
          <w:sz w:val="20"/>
          <w:szCs w:val="20"/>
          <w:lang w:val="en-US"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jc w:val="left"/>
        <w:outlineLvl w:val="2"/>
        <w:rPr>
          <w:rFonts w:ascii="Consolas" w:hAnsi="Consolas" w:eastAsia="Times New Roman" w:cs="Courier New"/>
          <w:color w:val="CF222E"/>
          <w:sz w:val="20"/>
          <w:szCs w:val="20"/>
          <w:lang w:val="en-US"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jc w:val="left"/>
        <w:outlineLvl w:val="2"/>
        <w:rPr>
          <w:rFonts w:ascii="Consolas" w:hAnsi="Consolas" w:eastAsia="Times New Roman" w:cs="Courier New"/>
          <w:color w:val="CF222E"/>
          <w:sz w:val="20"/>
          <w:szCs w:val="20"/>
          <w:lang w:val="en-US"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jc w:val="left"/>
        <w:outlineLvl w:val="2"/>
        <w:rPr>
          <w:rFonts w:ascii="Consolas" w:hAnsi="Consolas" w:eastAsia="Times New Roman" w:cs="Courier New"/>
          <w:color w:val="CF222E"/>
          <w:sz w:val="20"/>
          <w:szCs w:val="20"/>
          <w:lang w:val="en-US" w:eastAsia="ru-RU"/>
        </w:rPr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05450" cy="5876925"/>
            <wp:effectExtent l="0" t="0" r="0" b="0"/>
            <wp:wrapSquare wrapText="largest"/>
            <wp:docPr id="12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eastAsia="ru-RU"/>
        </w:rPr>
        <w:t>Вывод:</w:t>
      </w:r>
    </w:p>
    <w:p>
      <w:pPr>
        <w:pStyle w:val="Normal"/>
        <w:bidi w:val="0"/>
        <w:spacing w:lineRule="auto" w:line="240" w:before="0" w:after="240"/>
        <w:jc w:val="left"/>
        <w:rPr>
          <w:rFonts w:ascii="Times New Roman" w:hAnsi="Times New Roman" w:eastAsia="Times New Roman" w:cs="Times New Roman"/>
          <w:color w:val="1F2328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1F2328"/>
          <w:sz w:val="28"/>
          <w:szCs w:val="28"/>
          <w:lang w:eastAsia="ru-RU"/>
        </w:rPr>
        <w:t xml:space="preserve">В результате работы над лабораторной работой был разработан графический редактор, который позволяет выполнять предварительную обработку полигонов с использованием различных алгоритмов (проверка на выпуклость, методы Грэхема и Джарвиса, определение принадлежности точки). Алгоритмы обеспечивают корректный анализ геометрических свойств фигур и позволяют эффективно строить выпуклые оболочки и находить внутренние нормали.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Consolas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>
        <w:sz w:val="28"/>
        <w:szCs w:val="28"/>
      </w:r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>
        <w:sz w:val="28"/>
        <w:szCs w:val="28"/>
      </w:r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>
        <w:sz w:val="28"/>
        <w:szCs w:val="28"/>
      </w:r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>
        <w:sz w:val="28"/>
        <w:szCs w:val="28"/>
      </w:r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>
        <w:sz w:val="28"/>
        <w:szCs w:val="28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>
        <w:sz w:val="28"/>
        <w:szCs w:val="28"/>
      </w:r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>
        <w:sz w:val="28"/>
        <w:szCs w:val="28"/>
      </w:r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>
        <w:sz w:val="28"/>
        <w:szCs w:val="28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character" w:styleId="NumberingSymbols">
    <w:name w:val="Numbering Symbols"/>
    <w:qFormat/>
    <w:rPr>
      <w:sz w:val="28"/>
      <w:szCs w:val="28"/>
    </w:rPr>
  </w:style>
  <w:style w:type="character" w:styleId="StrongEmphasis">
    <w:name w:val="Strong Emphasis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LibreOffice/7.3.7.2$Linux_X86_64 LibreOffice_project/30$Build-2</Application>
  <AppVersion>15.0000</AppVersion>
  <Pages>12</Pages>
  <Words>400</Words>
  <Characters>3025</Characters>
  <CharactersWithSpaces>3398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2026-03-06T01:09:23Z</dcterms:created>
  <dc:creator/>
  <dc:description/>
  <dc:language>en-US</dc:language>
  <cp:lastModifiedBy/>
  <dcterms:modified xsi:type="dcterms:W3CDTF">2026-03-07T00:22:32Z</dcterms:modified>
  <cp:revision>2</cp:revision>
  <dc:subject/>
  <dc:title/>
</cp:coreProperties>
</file>