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pPr>
        <w:jc w:val="center"/>
        <w:rPr>
          <w:rFonts w:eastAsia="黑体"/>
          <w:b/>
          <w:sz w:val="32"/>
        </w:rPr>
      </w:pPr>
      <w:r>
        <w:rPr>
          <w:rFonts w:eastAsia="黑体" w:hint="eastAsia"/>
          <w:b/>
          <w:sz w:val="32"/>
        </w:rPr>
        <w:t>《</w:t>
      </w:r>
      <w:r w:rsidR="0069562D">
        <w:rPr>
          <w:rFonts w:eastAsia="黑体" w:hint="eastAsia"/>
          <w:b/>
          <w:sz w:val="32"/>
        </w:rPr>
        <w:t>信息安全基础</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1D7934">
            <w:pPr>
              <w:pStyle w:val="a5"/>
              <w:ind w:firstLineChars="0" w:firstLine="0"/>
              <w:jc w:val="center"/>
              <w:rPr>
                <w:rFonts w:ascii="宋体" w:hAnsi="宋体"/>
              </w:rPr>
            </w:pPr>
            <w:r w:rsidRPr="00B4585F">
              <w:rPr>
                <w:sz w:val="20"/>
                <w:szCs w:val="20"/>
              </w:rPr>
              <w:t>Foundation of Information Security</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357B05">
            <w:pPr>
              <w:pStyle w:val="a5"/>
              <w:ind w:firstLineChars="0" w:firstLine="0"/>
              <w:jc w:val="center"/>
              <w:rPr>
                <w:rFonts w:ascii="宋体" w:hAnsi="宋体"/>
                <w:highlight w:val="yellow"/>
              </w:rPr>
            </w:pPr>
            <w:r>
              <w:rPr>
                <w:rFonts w:ascii="宋体" w:hAnsi="宋体" w:hint="eastAsia"/>
                <w:highlight w:val="yellow"/>
              </w:rPr>
              <w:t>32</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357B05">
            <w:pPr>
              <w:widowControl/>
              <w:jc w:val="center"/>
              <w:rPr>
                <w:rFonts w:ascii="宋体" w:hAnsi="宋体"/>
                <w:highlight w:val="yellow"/>
              </w:rPr>
            </w:pPr>
            <w:r>
              <w:rPr>
                <w:rFonts w:ascii="宋体" w:hAnsi="宋体" w:hint="eastAsia"/>
                <w:highlight w:val="yellow"/>
              </w:rPr>
              <w:t>2</w:t>
            </w:r>
          </w:p>
        </w:tc>
      </w:tr>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Pr="001D7934" w:rsidRDefault="00993C85" w:rsidP="00844057">
            <w:pPr>
              <w:pStyle w:val="a5"/>
              <w:ind w:firstLineChars="0" w:firstLine="0"/>
              <w:jc w:val="center"/>
            </w:pPr>
            <w:r w:rsidRPr="001D7934">
              <w:t>G1261</w:t>
            </w:r>
            <w:r w:rsidR="00844057">
              <w:rPr>
                <w:rFonts w:hint="eastAsia"/>
              </w:rPr>
              <w:t>25</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357B05">
            <w:pPr>
              <w:pStyle w:val="a5"/>
              <w:ind w:firstLineChars="0" w:firstLine="0"/>
              <w:jc w:val="center"/>
              <w:rPr>
                <w:rFonts w:ascii="宋体" w:hAnsi="宋体"/>
                <w:highlight w:val="yellow"/>
              </w:rPr>
            </w:pPr>
            <w:r>
              <w:rPr>
                <w:rFonts w:ascii="宋体" w:hAnsi="宋体" w:hint="eastAsia"/>
                <w:highlight w:val="yellow"/>
              </w:rPr>
              <w:t>24</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Default="00357B05">
            <w:pPr>
              <w:widowControl/>
              <w:jc w:val="center"/>
              <w:rPr>
                <w:rFonts w:ascii="宋体" w:hAnsi="宋体"/>
                <w:highlight w:val="yellow"/>
              </w:rPr>
            </w:pPr>
            <w:r>
              <w:rPr>
                <w:rFonts w:ascii="宋体" w:hAnsi="宋体" w:hint="eastAsia"/>
                <w:highlight w:val="yellow"/>
              </w:rPr>
              <w:t>计算机</w:t>
            </w:r>
            <w:r>
              <w:rPr>
                <w:rFonts w:ascii="宋体" w:hAnsi="宋体"/>
                <w:highlight w:val="yellow"/>
              </w:rPr>
              <w:t>科学与技术</w:t>
            </w:r>
            <w:r>
              <w:rPr>
                <w:rFonts w:ascii="宋体" w:hAnsi="宋体" w:hint="eastAsia"/>
                <w:highlight w:val="yellow"/>
              </w:rPr>
              <w:t>、</w:t>
            </w:r>
            <w:r>
              <w:rPr>
                <w:rFonts w:ascii="宋体" w:hAnsi="宋体"/>
                <w:highlight w:val="yellow"/>
              </w:rPr>
              <w:t>软件工程</w:t>
            </w:r>
            <w:r>
              <w:rPr>
                <w:rFonts w:ascii="宋体" w:hAnsi="宋体" w:hint="eastAsia"/>
                <w:highlight w:val="yellow"/>
              </w:rPr>
              <w:t>、</w:t>
            </w:r>
            <w:r>
              <w:rPr>
                <w:rFonts w:ascii="宋体" w:hAnsi="宋体"/>
                <w:highlight w:val="yellow"/>
              </w:rPr>
              <w:t>物联网工程</w:t>
            </w:r>
          </w:p>
        </w:tc>
      </w:tr>
      <w:tr w:rsidR="004B4859"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rPr>
            </w:pPr>
            <w:r w:rsidRPr="00D17221">
              <w:rPr>
                <w:rFonts w:ascii="宋体" w:hAnsi="宋体" w:hint="eastAsia"/>
              </w:rPr>
              <w:t>实践</w:t>
            </w:r>
          </w:p>
          <w:p w:rsidR="004B4859" w:rsidRPr="00D17221" w:rsidRDefault="004B4859">
            <w:pPr>
              <w:pStyle w:val="a5"/>
              <w:ind w:firstLineChars="0" w:firstLine="0"/>
              <w:jc w:val="center"/>
              <w:rPr>
                <w:rFonts w:ascii="宋体" w:hAnsi="宋体"/>
              </w:rPr>
            </w:pPr>
            <w:r w:rsidRPr="00D17221">
              <w:rPr>
                <w:rFonts w:ascii="宋体" w:hAnsi="宋体" w:hint="eastAsia"/>
              </w:rPr>
              <w:t>教学</w:t>
            </w:r>
          </w:p>
          <w:p w:rsidR="004B4859" w:rsidRPr="00D17221" w:rsidRDefault="004B4859">
            <w:pPr>
              <w:pStyle w:val="a5"/>
              <w:ind w:firstLineChars="0" w:firstLine="0"/>
              <w:jc w:val="center"/>
              <w:rPr>
                <w:rFonts w:ascii="宋体" w:hAnsi="宋体"/>
              </w:rPr>
            </w:pPr>
            <w:r w:rsidRPr="00D17221">
              <w:rPr>
                <w:rFonts w:ascii="宋体" w:hAnsi="宋体" w:hint="eastAsia"/>
              </w:rPr>
              <w:t>学时</w:t>
            </w:r>
          </w:p>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2348ED">
            <w:pPr>
              <w:pStyle w:val="a5"/>
              <w:ind w:firstLineChars="0" w:firstLine="0"/>
              <w:jc w:val="center"/>
              <w:rPr>
                <w:rFonts w:ascii="宋体" w:hAnsi="宋体"/>
                <w:highlight w:val="yellow"/>
              </w:rPr>
            </w:pPr>
            <w:r>
              <w:rPr>
                <w:rFonts w:ascii="宋体" w:hAnsi="宋体" w:hint="eastAsia"/>
                <w:highlight w:val="yellow"/>
              </w:rPr>
              <w:t>0</w:t>
            </w:r>
          </w:p>
        </w:tc>
        <w:tc>
          <w:tcPr>
            <w:tcW w:w="1630" w:type="dxa"/>
            <w:tcBorders>
              <w:top w:val="single" w:sz="4" w:space="0" w:color="auto"/>
              <w:left w:val="single" w:sz="4" w:space="0" w:color="auto"/>
              <w:bottom w:val="single" w:sz="4" w:space="0" w:color="auto"/>
            </w:tcBorders>
            <w:shd w:val="clear" w:color="auto" w:fill="auto"/>
            <w:vAlign w:val="center"/>
          </w:tcPr>
          <w:p w:rsidR="004B4859" w:rsidRPr="00D17221" w:rsidRDefault="004B4859">
            <w:pPr>
              <w:jc w:val="center"/>
              <w:rPr>
                <w:rFonts w:ascii="宋体" w:hAnsi="宋体"/>
                <w:highlight w:val="yellow"/>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2348ED" w:rsidRPr="007902CF" w:rsidRDefault="002348ED" w:rsidP="002348ED">
            <w:pPr>
              <w:widowControl/>
              <w:spacing w:line="276" w:lineRule="auto"/>
              <w:rPr>
                <w:sz w:val="20"/>
                <w:szCs w:val="20"/>
              </w:rPr>
            </w:pPr>
            <w:r w:rsidRPr="007902CF">
              <w:rPr>
                <w:rFonts w:hint="eastAsia"/>
                <w:sz w:val="20"/>
                <w:szCs w:val="20"/>
              </w:rPr>
              <w:t>计算机组成原理、数字电路与数字逻辑、</w:t>
            </w:r>
          </w:p>
          <w:p w:rsidR="004B4859" w:rsidRPr="00D17221" w:rsidRDefault="002348ED" w:rsidP="002348ED">
            <w:pPr>
              <w:jc w:val="center"/>
              <w:rPr>
                <w:rFonts w:ascii="宋体" w:hAnsi="宋体"/>
              </w:rPr>
            </w:pPr>
            <w:r w:rsidRPr="007902CF">
              <w:rPr>
                <w:rFonts w:hint="eastAsia"/>
                <w:sz w:val="20"/>
                <w:szCs w:val="20"/>
              </w:rPr>
              <w:t>汇编语言程序设计</w:t>
            </w:r>
          </w:p>
        </w:tc>
      </w:tr>
      <w:tr w:rsidR="005C37E7" w:rsidRPr="00D17221">
        <w:trPr>
          <w:trHeight w:val="540"/>
        </w:trPr>
        <w:tc>
          <w:tcPr>
            <w:tcW w:w="1303" w:type="dxa"/>
            <w:vMerge/>
            <w:tcBorders>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357B05" w:rsidP="002348ED">
            <w:pPr>
              <w:pStyle w:val="a5"/>
              <w:ind w:firstLineChars="0" w:firstLine="0"/>
              <w:jc w:val="center"/>
              <w:rPr>
                <w:rFonts w:ascii="宋体" w:hAnsi="宋体"/>
                <w:highlight w:val="yellow"/>
              </w:rPr>
            </w:pPr>
            <w:r>
              <w:rPr>
                <w:rFonts w:ascii="宋体" w:hAnsi="宋体" w:hint="eastAsia"/>
                <w:highlight w:val="yellow"/>
              </w:rPr>
              <w:t>8</w:t>
            </w:r>
          </w:p>
        </w:tc>
        <w:tc>
          <w:tcPr>
            <w:tcW w:w="1630" w:type="dxa"/>
            <w:tcBorders>
              <w:top w:val="single" w:sz="4" w:space="0" w:color="auto"/>
              <w:left w:val="single" w:sz="4" w:space="0" w:color="auto"/>
              <w:bottom w:val="single" w:sz="4" w:space="0" w:color="auto"/>
            </w:tcBorders>
            <w:shd w:val="clear" w:color="auto" w:fill="auto"/>
            <w:vAlign w:val="center"/>
          </w:tcPr>
          <w:p w:rsidR="005C37E7" w:rsidRPr="00D17221" w:rsidRDefault="00ED351D">
            <w:pPr>
              <w:widowControl/>
              <w:jc w:val="center"/>
              <w:rPr>
                <w:rFonts w:ascii="宋体" w:hAnsi="宋体"/>
                <w:highlight w:val="yellow"/>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D17221" w:rsidRDefault="002348ED">
            <w:pPr>
              <w:widowControl/>
              <w:jc w:val="center"/>
              <w:rPr>
                <w:rFonts w:ascii="宋体" w:hAnsi="宋体"/>
                <w:highlight w:val="yellow"/>
              </w:rPr>
            </w:pPr>
            <w:r>
              <w:rPr>
                <w:rFonts w:ascii="宋体" w:hAnsi="宋体"/>
                <w:highlight w:val="yellow"/>
              </w:rPr>
              <w:t>计算机科学与技术学院</w:t>
            </w:r>
            <w:r>
              <w:rPr>
                <w:rFonts w:ascii="宋体" w:hAnsi="宋体" w:hint="eastAsia"/>
                <w:highlight w:val="yellow"/>
              </w:rPr>
              <w:t>、</w:t>
            </w:r>
            <w:r>
              <w:rPr>
                <w:rFonts w:ascii="宋体" w:hAnsi="宋体"/>
                <w:highlight w:val="yellow"/>
              </w:rPr>
              <w:t>软件学院</w:t>
            </w:r>
          </w:p>
        </w:tc>
      </w:tr>
      <w:tr w:rsidR="005C37E7" w:rsidRPr="00D17221">
        <w:trPr>
          <w:trHeight w:val="540"/>
        </w:trPr>
        <w:tc>
          <w:tcPr>
            <w:tcW w:w="1303" w:type="dxa"/>
            <w:vMerge/>
            <w:tcBorders>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357B05" w:rsidP="001D7934">
            <w:pPr>
              <w:pStyle w:val="a5"/>
              <w:ind w:firstLineChars="100" w:firstLine="210"/>
              <w:rPr>
                <w:rFonts w:ascii="宋体" w:hAnsi="宋体"/>
              </w:rPr>
            </w:pPr>
            <w:r>
              <w:rPr>
                <w:rFonts w:ascii="宋体" w:hAnsi="宋体" w:hint="eastAsia"/>
              </w:rPr>
              <w:t>选</w:t>
            </w:r>
            <w:r w:rsidR="001D7934">
              <w:rPr>
                <w:rFonts w:ascii="宋体" w:hAnsi="宋体"/>
              </w:rPr>
              <w:t>修</w:t>
            </w: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357B05">
            <w:pPr>
              <w:pStyle w:val="a5"/>
              <w:ind w:firstLineChars="0" w:firstLine="0"/>
              <w:jc w:val="center"/>
              <w:rPr>
                <w:rFonts w:ascii="宋体" w:hAnsi="宋体"/>
                <w:highlight w:val="yellow"/>
              </w:rPr>
            </w:pPr>
            <w:r>
              <w:rPr>
                <w:rFonts w:ascii="宋体" w:hAnsi="宋体" w:hint="eastAsia"/>
                <w:highlight w:val="yellow"/>
              </w:rPr>
              <w:t>0</w:t>
            </w:r>
          </w:p>
        </w:tc>
        <w:tc>
          <w:tcPr>
            <w:tcW w:w="1630" w:type="dxa"/>
            <w:tcBorders>
              <w:top w:val="single" w:sz="4" w:space="0" w:color="auto"/>
              <w:left w:val="single" w:sz="4" w:space="0" w:color="auto"/>
              <w:bottom w:val="single" w:sz="4" w:space="0" w:color="auto"/>
            </w:tcBorders>
            <w:shd w:val="clear" w:color="auto" w:fill="auto"/>
            <w:vAlign w:val="center"/>
          </w:tcPr>
          <w:p w:rsidR="005C37E7" w:rsidRPr="00D17221" w:rsidRDefault="00ED351D">
            <w:pPr>
              <w:widowControl/>
              <w:jc w:val="center"/>
              <w:rPr>
                <w:rFonts w:ascii="宋体" w:hAnsi="宋体"/>
                <w:highlight w:val="yellow"/>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D17221" w:rsidRDefault="001B6D2E">
            <w:pPr>
              <w:widowControl/>
              <w:jc w:val="center"/>
              <w:rPr>
                <w:rFonts w:ascii="宋体" w:hAnsi="宋体"/>
                <w:highlight w:val="yellow"/>
              </w:rPr>
            </w:pPr>
            <w:r>
              <w:rPr>
                <w:rFonts w:ascii="宋体" w:hAnsi="宋体"/>
                <w:highlight w:val="yellow"/>
              </w:rPr>
              <w:t>计算机网络系列课程教学团队</w:t>
            </w:r>
          </w:p>
        </w:tc>
      </w:tr>
    </w:tbl>
    <w:p w:rsidR="005C37E7" w:rsidRPr="00D17221" w:rsidRDefault="005C37E7">
      <w:pPr>
        <w:pStyle w:val="a5"/>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C37E7" w:rsidRPr="00D17221" w:rsidRDefault="00ED351D" w:rsidP="00F47161">
      <w:pPr>
        <w:pStyle w:val="a5"/>
        <w:spacing w:beforeLines="50" w:afterLines="50"/>
        <w:ind w:firstLine="480"/>
        <w:rPr>
          <w:rFonts w:ascii="宋体" w:hAnsi="宋体"/>
          <w:b/>
          <w:bCs/>
          <w:sz w:val="24"/>
        </w:rPr>
      </w:pPr>
      <w:r w:rsidRPr="00D17221">
        <w:rPr>
          <w:rFonts w:ascii="宋体" w:hAnsi="宋体" w:hint="eastAsia"/>
          <w:sz w:val="24"/>
        </w:rPr>
        <w:t>课程简介</w:t>
      </w:r>
      <w:r w:rsidRPr="00D17221">
        <w:rPr>
          <w:rFonts w:hint="eastAsia"/>
        </w:rPr>
        <w:t>（</w:t>
      </w:r>
      <w:r w:rsidRPr="00D17221">
        <w:t>正文：</w:t>
      </w:r>
      <w:r w:rsidRPr="00D17221">
        <w:rPr>
          <w:rFonts w:hint="eastAsia"/>
        </w:rPr>
        <w:t>宋体、五号、行距：</w:t>
      </w:r>
      <w:r w:rsidRPr="00D17221">
        <w:rPr>
          <w:rFonts w:hint="eastAsia"/>
        </w:rPr>
        <w:t>20</w:t>
      </w:r>
      <w:r w:rsidRPr="00D17221">
        <w:rPr>
          <w:rFonts w:hint="eastAsia"/>
        </w:rPr>
        <w:t>磅</w:t>
      </w:r>
      <w:r w:rsidRPr="00D17221">
        <w:t>，下同</w:t>
      </w:r>
      <w:r w:rsidRPr="00D17221">
        <w:rPr>
          <w:rFonts w:hint="eastAsia"/>
        </w:rPr>
        <w:t>）</w:t>
      </w:r>
      <w:r w:rsidRPr="00D17221">
        <w:rPr>
          <w:rFonts w:ascii="宋体" w:hAnsi="宋体" w:hint="eastAsia"/>
          <w:sz w:val="24"/>
        </w:rPr>
        <w:t>：</w:t>
      </w:r>
    </w:p>
    <w:p w:rsidR="005C37E7" w:rsidRPr="00653A1B" w:rsidRDefault="00245C3A" w:rsidP="00653A1B">
      <w:pPr>
        <w:adjustRightInd w:val="0"/>
        <w:snapToGrid w:val="0"/>
        <w:spacing w:line="400" w:lineRule="exact"/>
        <w:ind w:leftChars="100" w:left="210" w:firstLineChars="200" w:firstLine="420"/>
        <w:rPr>
          <w:rFonts w:ascii="宋体" w:hAnsi="宋体"/>
          <w:szCs w:val="21"/>
        </w:rPr>
      </w:pPr>
      <w:r w:rsidRPr="00245C3A">
        <w:rPr>
          <w:rFonts w:ascii="宋体" w:hAnsi="宋体"/>
          <w:szCs w:val="21"/>
        </w:rPr>
        <w:t>《信息安全基础》课程是</w:t>
      </w:r>
      <w:r w:rsidR="008620F9">
        <w:rPr>
          <w:rFonts w:ascii="宋体" w:hAnsi="宋体" w:hint="eastAsia"/>
          <w:szCs w:val="21"/>
        </w:rPr>
        <w:t>计算机科学与技术等相关</w:t>
      </w:r>
      <w:r w:rsidR="00653A1B" w:rsidRPr="00653A1B">
        <w:rPr>
          <w:rFonts w:ascii="宋体" w:hAnsi="宋体"/>
          <w:szCs w:val="21"/>
        </w:rPr>
        <w:t>专业的</w:t>
      </w:r>
      <w:r w:rsidRPr="00245C3A">
        <w:rPr>
          <w:rFonts w:ascii="宋体" w:hAnsi="宋体"/>
          <w:szCs w:val="21"/>
        </w:rPr>
        <w:t>一门专业</w:t>
      </w:r>
      <w:r w:rsidR="008620F9">
        <w:rPr>
          <w:rFonts w:ascii="宋体" w:hAnsi="宋体" w:hint="eastAsia"/>
          <w:szCs w:val="21"/>
        </w:rPr>
        <w:t>选</w:t>
      </w:r>
      <w:r w:rsidR="00653A1B" w:rsidRPr="00653A1B">
        <w:rPr>
          <w:rFonts w:ascii="宋体" w:hAnsi="宋体"/>
          <w:szCs w:val="21"/>
        </w:rPr>
        <w:t>修</w:t>
      </w:r>
      <w:r w:rsidRPr="00245C3A">
        <w:rPr>
          <w:rFonts w:ascii="宋体" w:hAnsi="宋体"/>
          <w:szCs w:val="21"/>
        </w:rPr>
        <w:t>课，为学生职业素养养成和职业能力培养起着主要支撑作用。本课程从信息安全管理、信息安全技术和信息安全法律法规三个方面培养学生的职业道德和职业技能。引入大量案例和故事，帮助学生全面、清晰了解信息及信息安全概念；</w:t>
      </w:r>
      <w:r w:rsidR="005B1ECD" w:rsidRPr="008E3A9B">
        <w:rPr>
          <w:rFonts w:ascii="宋体" w:hAnsi="宋体" w:hint="eastAsia"/>
          <w:szCs w:val="21"/>
        </w:rPr>
        <w:t>课程内容涉及信息安全领域的基本概念、基础理论和主要技术，并</w:t>
      </w:r>
      <w:r w:rsidR="005B1ECD" w:rsidRPr="00653A1B">
        <w:rPr>
          <w:rFonts w:ascii="宋体" w:hAnsi="宋体" w:hint="eastAsia"/>
          <w:szCs w:val="21"/>
        </w:rPr>
        <w:t>对信息安全管理和信息安全标准进行了简要</w:t>
      </w:r>
      <w:r w:rsidR="00653A1B">
        <w:rPr>
          <w:rFonts w:ascii="宋体" w:hAnsi="宋体" w:hint="eastAsia"/>
          <w:szCs w:val="21"/>
        </w:rPr>
        <w:t>的介绍</w:t>
      </w:r>
      <w:r w:rsidR="005B1ECD" w:rsidRPr="00653A1B">
        <w:rPr>
          <w:rFonts w:ascii="宋体" w:hAnsi="宋体" w:hint="eastAsia"/>
          <w:szCs w:val="21"/>
        </w:rPr>
        <w:t>，应用领域涉及网络安全领域中的信息获取、存储、传输和信息处理领域中的信息安全保障等问题，属于计算机领域的交叉内容。</w:t>
      </w:r>
    </w:p>
    <w:p w:rsidR="005C37E7" w:rsidRPr="00653A1B" w:rsidRDefault="005C37E7" w:rsidP="00F47161">
      <w:pPr>
        <w:pStyle w:val="a5"/>
        <w:spacing w:beforeLines="50" w:afterLines="50"/>
        <w:ind w:firstLine="480"/>
        <w:rPr>
          <w:rFonts w:ascii="宋体" w:hAnsi="宋体"/>
          <w:sz w:val="24"/>
        </w:rPr>
      </w:pPr>
    </w:p>
    <w:p w:rsidR="005C37E7" w:rsidRDefault="00ED351D">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5C37E7" w:rsidRDefault="00ED351D" w:rsidP="00F47161">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5B1ECD" w:rsidRPr="00387744" w:rsidRDefault="005B1ECD" w:rsidP="00387744">
      <w:pPr>
        <w:adjustRightInd w:val="0"/>
        <w:snapToGrid w:val="0"/>
        <w:spacing w:line="400" w:lineRule="exact"/>
        <w:ind w:leftChars="100" w:left="210" w:firstLineChars="200" w:firstLine="420"/>
        <w:rPr>
          <w:rFonts w:ascii="宋体" w:hAnsi="宋体"/>
          <w:szCs w:val="21"/>
        </w:rPr>
      </w:pPr>
      <w:r w:rsidRPr="00387744">
        <w:rPr>
          <w:rFonts w:ascii="宋体" w:hAnsi="宋体" w:hint="eastAsia"/>
          <w:szCs w:val="21"/>
        </w:rPr>
        <w:t>本课程的</w:t>
      </w:r>
      <w:r w:rsidRPr="00387744">
        <w:rPr>
          <w:rFonts w:ascii="宋体" w:hAnsi="宋体"/>
          <w:szCs w:val="21"/>
        </w:rPr>
        <w:t>授课对象为</w:t>
      </w:r>
      <w:r w:rsidRPr="00387744">
        <w:rPr>
          <w:rFonts w:ascii="宋体" w:hAnsi="宋体" w:hint="eastAsia"/>
          <w:szCs w:val="21"/>
        </w:rPr>
        <w:t>计算机学院</w:t>
      </w:r>
      <w:r w:rsidR="008620F9">
        <w:rPr>
          <w:rFonts w:ascii="宋体" w:hAnsi="宋体" w:hint="eastAsia"/>
          <w:szCs w:val="21"/>
        </w:rPr>
        <w:t>计算机科学与技术、软件工程以及物联网工程等</w:t>
      </w:r>
      <w:r w:rsidRPr="00387744">
        <w:rPr>
          <w:rFonts w:ascii="宋体" w:hAnsi="宋体" w:hint="eastAsia"/>
          <w:szCs w:val="21"/>
        </w:rPr>
        <w:t>专业的</w:t>
      </w:r>
      <w:r w:rsidRPr="00387744">
        <w:rPr>
          <w:rFonts w:ascii="宋体" w:hAnsi="宋体"/>
          <w:szCs w:val="21"/>
        </w:rPr>
        <w:t>本科生</w:t>
      </w:r>
      <w:r w:rsidRPr="00387744">
        <w:rPr>
          <w:rFonts w:ascii="宋体" w:hAnsi="宋体" w:hint="eastAsia"/>
          <w:szCs w:val="21"/>
        </w:rPr>
        <w:t>；</w:t>
      </w:r>
      <w:r w:rsidRPr="00387744">
        <w:rPr>
          <w:rFonts w:ascii="宋体" w:hAnsi="宋体"/>
          <w:szCs w:val="21"/>
        </w:rPr>
        <w:t>通过学习，</w:t>
      </w:r>
      <w:r w:rsidRPr="00387744">
        <w:rPr>
          <w:rFonts w:ascii="宋体" w:hAnsi="宋体" w:hint="eastAsia"/>
          <w:szCs w:val="21"/>
        </w:rPr>
        <w:t>使</w:t>
      </w:r>
      <w:r w:rsidRPr="00387744">
        <w:rPr>
          <w:rFonts w:ascii="宋体" w:hAnsi="宋体"/>
          <w:szCs w:val="21"/>
        </w:rPr>
        <w:t>学生了解信息安全领域的知识体系，掌握关键的安全技术和安全机制，</w:t>
      </w:r>
      <w:r w:rsidRPr="00387744">
        <w:rPr>
          <w:rFonts w:ascii="宋体" w:hAnsi="宋体" w:hint="eastAsia"/>
          <w:szCs w:val="21"/>
        </w:rPr>
        <w:t>熟悉信息保密技术、信息认证技术、信息隐藏技术、操作系统与数据库安全、访问控制技术、网络安全技术、信息安全管</w:t>
      </w:r>
      <w:r w:rsidRPr="00387744">
        <w:rPr>
          <w:rFonts w:ascii="宋体" w:hAnsi="宋体" w:hint="eastAsia"/>
          <w:szCs w:val="21"/>
        </w:rPr>
        <w:lastRenderedPageBreak/>
        <w:t>理、信息安全标准与法律法规等密码技术、防火墙、</w:t>
      </w:r>
      <w:r w:rsidRPr="00387744">
        <w:rPr>
          <w:rFonts w:ascii="宋体" w:hAnsi="宋体"/>
          <w:szCs w:val="21"/>
        </w:rPr>
        <w:t>软件安全</w:t>
      </w:r>
      <w:r w:rsidRPr="00387744">
        <w:rPr>
          <w:rFonts w:ascii="宋体" w:hAnsi="宋体" w:hint="eastAsia"/>
          <w:szCs w:val="21"/>
        </w:rPr>
        <w:t>、</w:t>
      </w:r>
      <w:r w:rsidRPr="00387744">
        <w:rPr>
          <w:rFonts w:ascii="宋体" w:hAnsi="宋体"/>
          <w:szCs w:val="21"/>
        </w:rPr>
        <w:t>操作系统安全</w:t>
      </w:r>
      <w:r w:rsidRPr="00387744">
        <w:rPr>
          <w:rFonts w:ascii="宋体" w:hAnsi="宋体" w:hint="eastAsia"/>
          <w:szCs w:val="21"/>
        </w:rPr>
        <w:t>等</w:t>
      </w:r>
      <w:r w:rsidRPr="00387744">
        <w:rPr>
          <w:rFonts w:ascii="宋体" w:hAnsi="宋体"/>
          <w:szCs w:val="21"/>
        </w:rPr>
        <w:t>，</w:t>
      </w:r>
      <w:r w:rsidRPr="00387744">
        <w:rPr>
          <w:rFonts w:ascii="宋体" w:hAnsi="宋体" w:hint="eastAsia"/>
          <w:szCs w:val="21"/>
        </w:rPr>
        <w:t>并具有</w:t>
      </w:r>
      <w:r w:rsidRPr="00387744">
        <w:rPr>
          <w:rFonts w:ascii="宋体" w:hAnsi="宋体"/>
          <w:szCs w:val="21"/>
        </w:rPr>
        <w:t>在应用领域和应用系统中予以实施的</w:t>
      </w:r>
      <w:r w:rsidRPr="00387744">
        <w:rPr>
          <w:rFonts w:ascii="宋体" w:hAnsi="宋体" w:hint="eastAsia"/>
          <w:szCs w:val="21"/>
        </w:rPr>
        <w:t>基本</w:t>
      </w:r>
      <w:r w:rsidRPr="00387744">
        <w:rPr>
          <w:rFonts w:ascii="宋体" w:hAnsi="宋体"/>
          <w:szCs w:val="21"/>
        </w:rPr>
        <w:t>实践技能。</w:t>
      </w:r>
      <w:r w:rsidRPr="00387744">
        <w:rPr>
          <w:rFonts w:ascii="宋体" w:hAnsi="宋体" w:hint="eastAsia"/>
          <w:szCs w:val="21"/>
        </w:rPr>
        <w:t>学生通过课程教学和实验操作，可以加强实践能力、文档协作能力、汇报演讲能力等，培养信息安全视角的社会责任感、通过小组作业提升团队协作意识、面向实际需求的创新实验设计能力等。</w:t>
      </w:r>
    </w:p>
    <w:p w:rsidR="005C37E7" w:rsidRPr="00466B49" w:rsidRDefault="00ED351D" w:rsidP="00F47161">
      <w:pPr>
        <w:pStyle w:val="a5"/>
        <w:spacing w:beforeLines="50" w:afterLines="50" w:line="360" w:lineRule="auto"/>
        <w:ind w:firstLine="482"/>
        <w:rPr>
          <w:color w:val="3366FF"/>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p w:rsidR="00650909" w:rsidRDefault="00650909" w:rsidP="00650909">
      <w:pPr>
        <w:spacing w:line="276" w:lineRule="auto"/>
        <w:ind w:firstLineChars="200" w:firstLine="440"/>
        <w:rPr>
          <w:rFonts w:ascii="宋体" w:hAnsi="宋体"/>
          <w:color w:val="000000"/>
          <w:sz w:val="22"/>
        </w:rPr>
      </w:pPr>
      <w:r w:rsidRPr="00527E4E">
        <w:rPr>
          <w:rFonts w:hint="eastAsia"/>
          <w:sz w:val="22"/>
          <w:szCs w:val="22"/>
        </w:rPr>
        <w:t>【</w:t>
      </w:r>
      <w:r w:rsidRPr="00527E4E">
        <w:rPr>
          <w:rFonts w:ascii="黑体" w:eastAsia="黑体" w:hAnsi="黑体" w:hint="eastAsia"/>
          <w:sz w:val="22"/>
          <w:szCs w:val="22"/>
        </w:rPr>
        <w:t>毕业要求1</w:t>
      </w:r>
      <w:r w:rsidRPr="00527E4E">
        <w:rPr>
          <w:rFonts w:hint="eastAsia"/>
          <w:sz w:val="22"/>
          <w:szCs w:val="22"/>
        </w:rPr>
        <w:t>】</w:t>
      </w:r>
      <w:r w:rsidRPr="004E5B8C">
        <w:rPr>
          <w:rFonts w:hint="eastAsia"/>
          <w:sz w:val="22"/>
          <w:szCs w:val="22"/>
        </w:rPr>
        <w:t>工程知识：能够将数学、自然科学、工程基础和专业知识用于解决计算机</w:t>
      </w:r>
      <w:r w:rsidR="00F320C9">
        <w:rPr>
          <w:rFonts w:hint="eastAsia"/>
          <w:sz w:val="22"/>
          <w:szCs w:val="22"/>
        </w:rPr>
        <w:t>安全</w:t>
      </w:r>
      <w:r w:rsidRPr="004E5B8C">
        <w:rPr>
          <w:rFonts w:hint="eastAsia"/>
          <w:sz w:val="22"/>
          <w:szCs w:val="22"/>
        </w:rPr>
        <w:t>领域的复杂工程问题</w:t>
      </w:r>
      <w:r w:rsidRPr="00207DB7">
        <w:rPr>
          <w:rFonts w:ascii="宋体" w:hAnsi="宋体" w:hint="eastAsia"/>
          <w:color w:val="000000"/>
          <w:sz w:val="22"/>
        </w:rPr>
        <w:t>。</w:t>
      </w:r>
    </w:p>
    <w:p w:rsidR="00650909" w:rsidRDefault="00650909" w:rsidP="00650909">
      <w:pPr>
        <w:spacing w:line="276" w:lineRule="auto"/>
        <w:ind w:leftChars="189" w:left="423" w:hangingChars="12" w:hanging="26"/>
        <w:rPr>
          <w:sz w:val="22"/>
          <w:szCs w:val="22"/>
        </w:rPr>
      </w:pPr>
      <w:r>
        <w:rPr>
          <w:rFonts w:hint="eastAsia"/>
          <w:sz w:val="22"/>
          <w:szCs w:val="22"/>
        </w:rPr>
        <w:t>【</w:t>
      </w:r>
      <w:r w:rsidRPr="00321102">
        <w:rPr>
          <w:rFonts w:eastAsia="黑体" w:hint="eastAsia"/>
          <w:sz w:val="22"/>
          <w:szCs w:val="22"/>
        </w:rPr>
        <w:t>毕业要求</w:t>
      </w:r>
      <w:r>
        <w:rPr>
          <w:rFonts w:eastAsia="黑体" w:hint="eastAsia"/>
          <w:sz w:val="22"/>
          <w:szCs w:val="22"/>
        </w:rPr>
        <w:t>2</w:t>
      </w:r>
      <w:r>
        <w:rPr>
          <w:rFonts w:hint="eastAsia"/>
          <w:sz w:val="22"/>
          <w:szCs w:val="22"/>
        </w:rPr>
        <w:t>】</w:t>
      </w:r>
      <w:r w:rsidRPr="004E5B8C">
        <w:rPr>
          <w:rFonts w:hint="eastAsia"/>
          <w:sz w:val="22"/>
          <w:szCs w:val="22"/>
        </w:rPr>
        <w:t>问题分析：能够应用数学、自然科学和计算机工程科学的基本原理，识别、表达、并通过文献研究分析复杂计算机</w:t>
      </w:r>
      <w:r w:rsidR="00F320C9">
        <w:rPr>
          <w:rFonts w:hint="eastAsia"/>
          <w:sz w:val="22"/>
          <w:szCs w:val="22"/>
        </w:rPr>
        <w:t>安全</w:t>
      </w:r>
      <w:r w:rsidRPr="004E5B8C">
        <w:rPr>
          <w:rFonts w:hint="eastAsia"/>
          <w:sz w:val="22"/>
          <w:szCs w:val="22"/>
        </w:rPr>
        <w:t>工程问题</w:t>
      </w:r>
      <w:r w:rsidRPr="00207DB7">
        <w:rPr>
          <w:rFonts w:hint="eastAsia"/>
          <w:sz w:val="22"/>
          <w:szCs w:val="22"/>
        </w:rPr>
        <w:t>。</w:t>
      </w:r>
    </w:p>
    <w:p w:rsidR="00457B61" w:rsidRPr="00650909" w:rsidRDefault="00457B61" w:rsidP="00EC63E8">
      <w:pPr>
        <w:adjustRightInd w:val="0"/>
        <w:snapToGrid w:val="0"/>
        <w:spacing w:line="300" w:lineRule="auto"/>
        <w:ind w:leftChars="100" w:left="210" w:firstLineChars="200" w:firstLine="420"/>
        <w:rPr>
          <w:rFonts w:ascii="宋体" w:hAnsi="宋体"/>
          <w:szCs w:val="21"/>
        </w:rPr>
      </w:pPr>
    </w:p>
    <w:p w:rsidR="005C37E7" w:rsidRDefault="00ED351D" w:rsidP="00466B49">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611AF3" w:rsidRDefault="00611AF3" w:rsidP="00466B49">
      <w:pPr>
        <w:adjustRightInd w:val="0"/>
        <w:snapToGrid w:val="0"/>
        <w:spacing w:line="360" w:lineRule="auto"/>
        <w:ind w:firstLineChars="150" w:firstLine="360"/>
        <w:rPr>
          <w:rFonts w:ascii="宋体" w:hAnsi="宋体"/>
          <w:color w:val="000000"/>
          <w:sz w:val="24"/>
        </w:rPr>
      </w:pPr>
    </w:p>
    <w:p w:rsidR="00466B49" w:rsidRPr="008777DC" w:rsidRDefault="00ED351D" w:rsidP="008777DC">
      <w:pPr>
        <w:adjustRightInd w:val="0"/>
        <w:snapToGrid w:val="0"/>
        <w:spacing w:line="360" w:lineRule="auto"/>
        <w:ind w:firstLineChars="150" w:firstLine="361"/>
        <w:rPr>
          <w:rFonts w:ascii="宋体" w:hAnsi="宋体"/>
          <w:b/>
          <w:color w:val="000000"/>
          <w:sz w:val="24"/>
        </w:rPr>
      </w:pPr>
      <w:r w:rsidRPr="008777DC">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1440"/>
        <w:gridCol w:w="2520"/>
      </w:tblGrid>
      <w:tr w:rsidR="005C37E7">
        <w:tc>
          <w:tcPr>
            <w:tcW w:w="72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47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85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900" w:type="dxa"/>
            <w:vMerge w:val="restart"/>
            <w:shd w:val="clear" w:color="auto" w:fill="auto"/>
            <w:vAlign w:val="center"/>
          </w:tcPr>
          <w:p w:rsidR="005C37E7" w:rsidRDefault="00ED351D">
            <w:pPr>
              <w:adjustRightInd w:val="0"/>
              <w:snapToGrid w:val="0"/>
              <w:jc w:val="center"/>
              <w:rPr>
                <w:rFonts w:ascii="宋体" w:hAnsi="宋体"/>
                <w:color w:val="000000"/>
                <w:sz w:val="24"/>
              </w:rPr>
            </w:pPr>
            <w:r>
              <w:rPr>
                <w:rFonts w:ascii="宋体" w:hAnsi="宋体" w:hint="eastAsia"/>
                <w:color w:val="000000"/>
                <w:sz w:val="24"/>
              </w:rPr>
              <w:t>学时分配</w:t>
            </w:r>
          </w:p>
        </w:tc>
        <w:tc>
          <w:tcPr>
            <w:tcW w:w="450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5C37E7">
        <w:tc>
          <w:tcPr>
            <w:tcW w:w="72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47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285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900" w:type="dxa"/>
            <w:vMerge/>
            <w:shd w:val="clear" w:color="auto" w:fill="auto"/>
            <w:vAlign w:val="center"/>
          </w:tcPr>
          <w:p w:rsidR="005C37E7" w:rsidRDefault="005C37E7">
            <w:pPr>
              <w:adjustRightInd w:val="0"/>
              <w:snapToGrid w:val="0"/>
              <w:jc w:val="center"/>
              <w:rPr>
                <w:rFonts w:ascii="宋体" w:hAnsi="宋体"/>
                <w:color w:val="000000"/>
                <w:sz w:val="24"/>
              </w:rPr>
            </w:pPr>
          </w:p>
        </w:tc>
        <w:tc>
          <w:tcPr>
            <w:tcW w:w="450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44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52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C11A8B">
        <w:trPr>
          <w:trHeight w:val="615"/>
        </w:trPr>
        <w:tc>
          <w:tcPr>
            <w:tcW w:w="720" w:type="dxa"/>
            <w:shd w:val="clear" w:color="auto" w:fill="auto"/>
            <w:vAlign w:val="center"/>
          </w:tcPr>
          <w:p w:rsidR="00C11A8B" w:rsidRDefault="00C11A8B">
            <w:pPr>
              <w:adjustRightInd w:val="0"/>
              <w:snapToGrid w:val="0"/>
              <w:spacing w:line="300" w:lineRule="auto"/>
              <w:jc w:val="center"/>
              <w:rPr>
                <w:rFonts w:eastAsia="黑体"/>
                <w:color w:val="000000"/>
                <w:sz w:val="24"/>
              </w:rPr>
            </w:pPr>
            <w:r>
              <w:rPr>
                <w:rFonts w:eastAsia="黑体" w:hint="eastAsia"/>
                <w:color w:val="000000"/>
                <w:sz w:val="24"/>
              </w:rPr>
              <w:t>1</w:t>
            </w:r>
          </w:p>
        </w:tc>
        <w:tc>
          <w:tcPr>
            <w:tcW w:w="147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绪论</w:t>
            </w:r>
          </w:p>
        </w:tc>
        <w:tc>
          <w:tcPr>
            <w:tcW w:w="285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信息安全含义、信息</w:t>
            </w:r>
            <w:proofErr w:type="gramStart"/>
            <w:r w:rsidRPr="008E3A9B">
              <w:rPr>
                <w:rFonts w:hint="eastAsia"/>
                <w:szCs w:val="21"/>
              </w:rPr>
              <w:t>安全典型</w:t>
            </w:r>
            <w:proofErr w:type="gramEnd"/>
            <w:r w:rsidRPr="008E3A9B">
              <w:rPr>
                <w:rFonts w:hint="eastAsia"/>
                <w:szCs w:val="21"/>
              </w:rPr>
              <w:t>应用</w:t>
            </w:r>
          </w:p>
        </w:tc>
        <w:tc>
          <w:tcPr>
            <w:tcW w:w="90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2</w:t>
            </w:r>
          </w:p>
        </w:tc>
        <w:tc>
          <w:tcPr>
            <w:tcW w:w="4500" w:type="dxa"/>
            <w:shd w:val="clear" w:color="auto" w:fill="auto"/>
          </w:tcPr>
          <w:p w:rsidR="00C11A8B" w:rsidRPr="008E3A9B" w:rsidRDefault="00C11A8B" w:rsidP="00965EB1">
            <w:pPr>
              <w:adjustRightInd w:val="0"/>
              <w:snapToGrid w:val="0"/>
              <w:spacing w:line="300" w:lineRule="auto"/>
              <w:rPr>
                <w:szCs w:val="21"/>
              </w:rPr>
            </w:pPr>
            <w:r>
              <w:rPr>
                <w:rFonts w:hint="eastAsia"/>
                <w:szCs w:val="21"/>
              </w:rPr>
              <w:t>通过剖析典型安全案例使学生从</w:t>
            </w:r>
            <w:r w:rsidRPr="008E3A9B">
              <w:rPr>
                <w:rFonts w:hint="eastAsia"/>
                <w:szCs w:val="21"/>
              </w:rPr>
              <w:t>安全视角理解计算机计算机网络以及系统应用等</w:t>
            </w:r>
            <w:r w:rsidR="00F320C9">
              <w:rPr>
                <w:rFonts w:hint="eastAsia"/>
                <w:szCs w:val="21"/>
              </w:rPr>
              <w:t>，重点理解密码学发展过程。</w:t>
            </w:r>
          </w:p>
        </w:tc>
        <w:tc>
          <w:tcPr>
            <w:tcW w:w="1440" w:type="dxa"/>
            <w:shd w:val="clear" w:color="auto" w:fill="auto"/>
          </w:tcPr>
          <w:p w:rsidR="00C11A8B" w:rsidRDefault="00F23468">
            <w:pPr>
              <w:adjustRightInd w:val="0"/>
              <w:snapToGrid w:val="0"/>
              <w:spacing w:line="300" w:lineRule="auto"/>
              <w:rPr>
                <w:rFonts w:eastAsia="黑体"/>
                <w:color w:val="0000FF"/>
                <w:sz w:val="24"/>
              </w:rPr>
            </w:pPr>
            <w:r w:rsidRPr="00F23468">
              <w:rPr>
                <w:szCs w:val="21"/>
              </w:rPr>
              <w:t>分析当前网络安全现状</w:t>
            </w:r>
          </w:p>
        </w:tc>
        <w:tc>
          <w:tcPr>
            <w:tcW w:w="2520" w:type="dxa"/>
            <w:shd w:val="clear" w:color="auto" w:fill="auto"/>
          </w:tcPr>
          <w:p w:rsidR="00C11A8B" w:rsidRDefault="00FF448F">
            <w:pPr>
              <w:adjustRightInd w:val="0"/>
              <w:snapToGrid w:val="0"/>
              <w:spacing w:line="300" w:lineRule="auto"/>
              <w:rPr>
                <w:rFonts w:eastAsia="黑体"/>
                <w:color w:val="0000FF"/>
                <w:sz w:val="24"/>
              </w:rPr>
            </w:pPr>
            <w:r w:rsidRPr="00FF448F">
              <w:rPr>
                <w:szCs w:val="21"/>
              </w:rPr>
              <w:t>对网络安全现状进行调研</w:t>
            </w:r>
          </w:p>
        </w:tc>
      </w:tr>
      <w:tr w:rsidR="00C11A8B">
        <w:trPr>
          <w:trHeight w:val="705"/>
        </w:trPr>
        <w:tc>
          <w:tcPr>
            <w:tcW w:w="720" w:type="dxa"/>
            <w:shd w:val="clear" w:color="auto" w:fill="auto"/>
            <w:vAlign w:val="center"/>
          </w:tcPr>
          <w:p w:rsidR="00C11A8B" w:rsidRDefault="00C11A8B">
            <w:pPr>
              <w:adjustRightInd w:val="0"/>
              <w:snapToGrid w:val="0"/>
              <w:spacing w:line="300" w:lineRule="auto"/>
              <w:jc w:val="center"/>
              <w:rPr>
                <w:rFonts w:eastAsia="黑体"/>
                <w:color w:val="000000"/>
                <w:sz w:val="24"/>
              </w:rPr>
            </w:pPr>
            <w:r>
              <w:rPr>
                <w:rFonts w:eastAsia="黑体" w:hint="eastAsia"/>
                <w:color w:val="000000"/>
                <w:sz w:val="24"/>
              </w:rPr>
              <w:t>2</w:t>
            </w:r>
          </w:p>
        </w:tc>
        <w:tc>
          <w:tcPr>
            <w:tcW w:w="147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密码学基础</w:t>
            </w:r>
          </w:p>
        </w:tc>
        <w:tc>
          <w:tcPr>
            <w:tcW w:w="285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经典加密技术、分组加密、流密码、公开密钥加密、哈希函数</w:t>
            </w:r>
          </w:p>
        </w:tc>
        <w:tc>
          <w:tcPr>
            <w:tcW w:w="90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6</w:t>
            </w:r>
          </w:p>
        </w:tc>
        <w:tc>
          <w:tcPr>
            <w:tcW w:w="4500" w:type="dxa"/>
            <w:shd w:val="clear" w:color="auto" w:fill="auto"/>
          </w:tcPr>
          <w:p w:rsidR="00C11A8B" w:rsidRPr="008E3A9B" w:rsidRDefault="00F860DF" w:rsidP="00965EB1">
            <w:pPr>
              <w:adjustRightInd w:val="0"/>
              <w:snapToGrid w:val="0"/>
              <w:spacing w:line="300" w:lineRule="auto"/>
              <w:rPr>
                <w:szCs w:val="21"/>
              </w:rPr>
            </w:pPr>
            <w:r>
              <w:rPr>
                <w:rFonts w:hint="eastAsia"/>
                <w:szCs w:val="21"/>
              </w:rPr>
              <w:t>通过理论讲解、方案分析以及应用举例等手段培养学生</w:t>
            </w:r>
            <w:r w:rsidRPr="008E3A9B">
              <w:rPr>
                <w:rFonts w:hint="eastAsia"/>
                <w:szCs w:val="21"/>
              </w:rPr>
              <w:t>古典密码</w:t>
            </w:r>
            <w:r>
              <w:rPr>
                <w:rFonts w:hint="eastAsia"/>
                <w:szCs w:val="21"/>
              </w:rPr>
              <w:t>学的</w:t>
            </w:r>
            <w:r w:rsidRPr="008E3A9B">
              <w:rPr>
                <w:rFonts w:hint="eastAsia"/>
                <w:szCs w:val="21"/>
              </w:rPr>
              <w:t>分析能力、现代密码技术</w:t>
            </w:r>
            <w:r>
              <w:rPr>
                <w:rFonts w:hint="eastAsia"/>
                <w:szCs w:val="21"/>
              </w:rPr>
              <w:t>的</w:t>
            </w:r>
            <w:r w:rsidRPr="008E3A9B">
              <w:rPr>
                <w:rFonts w:hint="eastAsia"/>
                <w:szCs w:val="21"/>
              </w:rPr>
              <w:t>运用能力</w:t>
            </w:r>
            <w:r>
              <w:rPr>
                <w:rFonts w:hint="eastAsia"/>
                <w:szCs w:val="21"/>
              </w:rPr>
              <w:t>。教学重点在古典密码技术和现代密码技术思想的融合及演化，难点在密码学的思想及其处理方式的理解。</w:t>
            </w:r>
          </w:p>
        </w:tc>
        <w:tc>
          <w:tcPr>
            <w:tcW w:w="144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课外自主分组</w:t>
            </w:r>
            <w:r w:rsidR="00075E22">
              <w:rPr>
                <w:rFonts w:hint="eastAsia"/>
                <w:szCs w:val="21"/>
              </w:rPr>
              <w:t>进行密码学讨论</w:t>
            </w:r>
          </w:p>
        </w:tc>
        <w:tc>
          <w:tcPr>
            <w:tcW w:w="252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理解选题含义，准备实验选题</w:t>
            </w:r>
          </w:p>
        </w:tc>
      </w:tr>
      <w:tr w:rsidR="00C11A8B">
        <w:trPr>
          <w:trHeight w:val="745"/>
        </w:trPr>
        <w:tc>
          <w:tcPr>
            <w:tcW w:w="720" w:type="dxa"/>
            <w:shd w:val="clear" w:color="auto" w:fill="auto"/>
            <w:vAlign w:val="center"/>
          </w:tcPr>
          <w:p w:rsidR="00C11A8B" w:rsidRDefault="00C11A8B">
            <w:pPr>
              <w:adjustRightInd w:val="0"/>
              <w:snapToGrid w:val="0"/>
              <w:spacing w:line="300" w:lineRule="auto"/>
              <w:jc w:val="center"/>
              <w:rPr>
                <w:rFonts w:eastAsia="黑体"/>
                <w:color w:val="000000"/>
                <w:sz w:val="24"/>
              </w:rPr>
            </w:pPr>
            <w:r>
              <w:rPr>
                <w:rFonts w:eastAsia="黑体" w:hint="eastAsia"/>
                <w:color w:val="000000"/>
                <w:sz w:val="24"/>
              </w:rPr>
              <w:t>3</w:t>
            </w:r>
          </w:p>
        </w:tc>
        <w:tc>
          <w:tcPr>
            <w:tcW w:w="147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访问控制</w:t>
            </w:r>
          </w:p>
        </w:tc>
        <w:tc>
          <w:tcPr>
            <w:tcW w:w="285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口令认证、生物特征认证、</w:t>
            </w:r>
            <w:proofErr w:type="gramStart"/>
            <w:r w:rsidRPr="008E3A9B">
              <w:rPr>
                <w:rFonts w:hint="eastAsia"/>
                <w:szCs w:val="21"/>
              </w:rPr>
              <w:t>双因素</w:t>
            </w:r>
            <w:proofErr w:type="gramEnd"/>
            <w:r w:rsidRPr="008E3A9B">
              <w:rPr>
                <w:rFonts w:hint="eastAsia"/>
                <w:szCs w:val="21"/>
              </w:rPr>
              <w:t>认证、授权、安全模型、防火墙、入侵检测</w:t>
            </w:r>
          </w:p>
        </w:tc>
        <w:tc>
          <w:tcPr>
            <w:tcW w:w="900" w:type="dxa"/>
            <w:shd w:val="clear" w:color="auto" w:fill="auto"/>
          </w:tcPr>
          <w:p w:rsidR="00C11A8B" w:rsidRPr="008E3A9B" w:rsidRDefault="000E167D" w:rsidP="00965EB1">
            <w:pPr>
              <w:adjustRightInd w:val="0"/>
              <w:snapToGrid w:val="0"/>
              <w:spacing w:line="300" w:lineRule="auto"/>
              <w:rPr>
                <w:szCs w:val="21"/>
              </w:rPr>
            </w:pPr>
            <w:r>
              <w:rPr>
                <w:rFonts w:hint="eastAsia"/>
                <w:szCs w:val="21"/>
              </w:rPr>
              <w:t>6</w:t>
            </w:r>
          </w:p>
        </w:tc>
        <w:tc>
          <w:tcPr>
            <w:tcW w:w="4500" w:type="dxa"/>
            <w:shd w:val="clear" w:color="auto" w:fill="auto"/>
          </w:tcPr>
          <w:p w:rsidR="00C11A8B" w:rsidRPr="008E3A9B" w:rsidRDefault="00D83AD1" w:rsidP="00965EB1">
            <w:pPr>
              <w:adjustRightInd w:val="0"/>
              <w:snapToGrid w:val="0"/>
              <w:spacing w:line="300" w:lineRule="auto"/>
              <w:rPr>
                <w:szCs w:val="21"/>
              </w:rPr>
            </w:pPr>
            <w:r>
              <w:rPr>
                <w:rFonts w:hint="eastAsia"/>
                <w:szCs w:val="21"/>
              </w:rPr>
              <w:t>通过理论讲解、实践测试和典型案例分析使得学生</w:t>
            </w:r>
            <w:r w:rsidR="00C11A8B" w:rsidRPr="008E3A9B">
              <w:rPr>
                <w:rFonts w:hint="eastAsia"/>
                <w:szCs w:val="21"/>
              </w:rPr>
              <w:t>理解典型的认证技术及不同应用场景、对防火墙、入侵检测等常规防御技术有</w:t>
            </w:r>
            <w:r>
              <w:rPr>
                <w:rFonts w:hint="eastAsia"/>
                <w:szCs w:val="21"/>
              </w:rPr>
              <w:t>较深入的理解和掌握</w:t>
            </w:r>
            <w:r w:rsidR="00F860DF">
              <w:rPr>
                <w:rFonts w:hint="eastAsia"/>
                <w:szCs w:val="21"/>
              </w:rPr>
              <w:t>，重难点在于认证技术和相关安全</w:t>
            </w:r>
            <w:r w:rsidR="00F860DF">
              <w:rPr>
                <w:rFonts w:hint="eastAsia"/>
                <w:szCs w:val="21"/>
              </w:rPr>
              <w:lastRenderedPageBreak/>
              <w:t>模型的工作机制</w:t>
            </w:r>
            <w:proofErr w:type="gramStart"/>
            <w:r w:rsidR="00F860DF">
              <w:rPr>
                <w:rFonts w:hint="eastAsia"/>
                <w:szCs w:val="21"/>
              </w:rPr>
              <w:t>及其想</w:t>
            </w:r>
            <w:proofErr w:type="gramEnd"/>
            <w:r w:rsidR="00F860DF">
              <w:rPr>
                <w:rFonts w:hint="eastAsia"/>
                <w:szCs w:val="21"/>
              </w:rPr>
              <w:t>过分析。</w:t>
            </w:r>
          </w:p>
        </w:tc>
        <w:tc>
          <w:tcPr>
            <w:tcW w:w="1440" w:type="dxa"/>
            <w:shd w:val="clear" w:color="auto" w:fill="auto"/>
          </w:tcPr>
          <w:p w:rsidR="00C11A8B" w:rsidRPr="008E3A9B" w:rsidRDefault="00075E22" w:rsidP="00965EB1">
            <w:pPr>
              <w:adjustRightInd w:val="0"/>
              <w:snapToGrid w:val="0"/>
              <w:spacing w:line="300" w:lineRule="auto"/>
              <w:rPr>
                <w:szCs w:val="21"/>
              </w:rPr>
            </w:pPr>
            <w:r>
              <w:rPr>
                <w:rFonts w:hint="eastAsia"/>
                <w:szCs w:val="21"/>
              </w:rPr>
              <w:lastRenderedPageBreak/>
              <w:t>设计相关访问控制方案，</w:t>
            </w:r>
            <w:r w:rsidR="00C11A8B" w:rsidRPr="008E3A9B">
              <w:rPr>
                <w:rFonts w:hint="eastAsia"/>
                <w:szCs w:val="21"/>
              </w:rPr>
              <w:t>完成个人基础实验</w:t>
            </w:r>
          </w:p>
        </w:tc>
        <w:tc>
          <w:tcPr>
            <w:tcW w:w="252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自学典型攻防工具操作</w:t>
            </w:r>
          </w:p>
        </w:tc>
      </w:tr>
      <w:tr w:rsidR="00C11A8B">
        <w:trPr>
          <w:trHeight w:val="745"/>
        </w:trPr>
        <w:tc>
          <w:tcPr>
            <w:tcW w:w="720" w:type="dxa"/>
            <w:shd w:val="clear" w:color="auto" w:fill="auto"/>
            <w:vAlign w:val="center"/>
          </w:tcPr>
          <w:p w:rsidR="00C11A8B" w:rsidRDefault="00C11A8B">
            <w:pPr>
              <w:adjustRightInd w:val="0"/>
              <w:snapToGrid w:val="0"/>
              <w:spacing w:line="300" w:lineRule="auto"/>
              <w:jc w:val="center"/>
              <w:rPr>
                <w:rFonts w:eastAsia="黑体"/>
                <w:color w:val="000000"/>
                <w:sz w:val="24"/>
              </w:rPr>
            </w:pPr>
            <w:r>
              <w:rPr>
                <w:rFonts w:eastAsia="黑体" w:hint="eastAsia"/>
                <w:color w:val="000000"/>
                <w:sz w:val="24"/>
              </w:rPr>
              <w:lastRenderedPageBreak/>
              <w:t>4</w:t>
            </w:r>
          </w:p>
        </w:tc>
        <w:tc>
          <w:tcPr>
            <w:tcW w:w="147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安全协议</w:t>
            </w:r>
          </w:p>
        </w:tc>
        <w:tc>
          <w:tcPr>
            <w:tcW w:w="285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认证协议、会话协议、</w:t>
            </w:r>
            <w:r w:rsidRPr="008E3A9B">
              <w:rPr>
                <w:rFonts w:hint="eastAsia"/>
                <w:szCs w:val="21"/>
              </w:rPr>
              <w:t>SSL/IPSec</w:t>
            </w:r>
            <w:r w:rsidRPr="008E3A9B">
              <w:rPr>
                <w:rFonts w:hint="eastAsia"/>
                <w:szCs w:val="21"/>
              </w:rPr>
              <w:t>协议、</w:t>
            </w:r>
            <w:r w:rsidRPr="008E3A9B">
              <w:rPr>
                <w:rFonts w:hint="eastAsia"/>
                <w:szCs w:val="21"/>
              </w:rPr>
              <w:t>Kerberos</w:t>
            </w:r>
            <w:r w:rsidRPr="008E3A9B">
              <w:rPr>
                <w:rFonts w:hint="eastAsia"/>
                <w:szCs w:val="21"/>
              </w:rPr>
              <w:t>协议、</w:t>
            </w:r>
            <w:r w:rsidRPr="008E3A9B">
              <w:rPr>
                <w:rFonts w:hint="eastAsia"/>
                <w:szCs w:val="21"/>
              </w:rPr>
              <w:t>WEP</w:t>
            </w:r>
            <w:r w:rsidRPr="008E3A9B">
              <w:rPr>
                <w:rFonts w:hint="eastAsia"/>
                <w:szCs w:val="21"/>
              </w:rPr>
              <w:t>协议、</w:t>
            </w:r>
            <w:r w:rsidRPr="008E3A9B">
              <w:rPr>
                <w:rFonts w:hint="eastAsia"/>
                <w:szCs w:val="21"/>
              </w:rPr>
              <w:t>GSM</w:t>
            </w:r>
            <w:r w:rsidRPr="008E3A9B">
              <w:rPr>
                <w:rFonts w:hint="eastAsia"/>
                <w:szCs w:val="21"/>
              </w:rPr>
              <w:t>等</w:t>
            </w:r>
          </w:p>
        </w:tc>
        <w:tc>
          <w:tcPr>
            <w:tcW w:w="900" w:type="dxa"/>
            <w:shd w:val="clear" w:color="auto" w:fill="auto"/>
          </w:tcPr>
          <w:p w:rsidR="00C11A8B" w:rsidRPr="008E3A9B" w:rsidRDefault="000E167D" w:rsidP="00965EB1">
            <w:pPr>
              <w:adjustRightInd w:val="0"/>
              <w:snapToGrid w:val="0"/>
              <w:spacing w:line="300" w:lineRule="auto"/>
              <w:rPr>
                <w:szCs w:val="21"/>
              </w:rPr>
            </w:pPr>
            <w:r>
              <w:rPr>
                <w:rFonts w:hint="eastAsia"/>
                <w:szCs w:val="21"/>
              </w:rPr>
              <w:t>6</w:t>
            </w:r>
          </w:p>
        </w:tc>
        <w:tc>
          <w:tcPr>
            <w:tcW w:w="4500" w:type="dxa"/>
            <w:shd w:val="clear" w:color="auto" w:fill="auto"/>
          </w:tcPr>
          <w:p w:rsidR="00C11A8B" w:rsidRPr="008E3A9B" w:rsidRDefault="00F860DF" w:rsidP="00965EB1">
            <w:pPr>
              <w:adjustRightInd w:val="0"/>
              <w:snapToGrid w:val="0"/>
              <w:spacing w:line="300" w:lineRule="auto"/>
              <w:rPr>
                <w:szCs w:val="21"/>
              </w:rPr>
            </w:pPr>
            <w:r>
              <w:rPr>
                <w:rFonts w:hint="eastAsia"/>
                <w:szCs w:val="21"/>
              </w:rPr>
              <w:t>通过理论讲解和实验实践使学生理解并掌握</w:t>
            </w:r>
            <w:r w:rsidRPr="008E3A9B">
              <w:rPr>
                <w:rFonts w:hint="eastAsia"/>
                <w:szCs w:val="21"/>
              </w:rPr>
              <w:t>安全协议应用开发能力</w:t>
            </w:r>
            <w:r>
              <w:rPr>
                <w:rFonts w:hint="eastAsia"/>
                <w:szCs w:val="21"/>
              </w:rPr>
              <w:t>，重点在于安全协议的工作机制，难点在于安全协议效果的分析。</w:t>
            </w:r>
          </w:p>
        </w:tc>
        <w:tc>
          <w:tcPr>
            <w:tcW w:w="144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完成小组综合实验；提交个人基础实验报告</w:t>
            </w:r>
          </w:p>
        </w:tc>
        <w:tc>
          <w:tcPr>
            <w:tcW w:w="252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自学基于不同环境的认证协议开发技术</w:t>
            </w:r>
          </w:p>
        </w:tc>
      </w:tr>
      <w:tr w:rsidR="00C11A8B">
        <w:trPr>
          <w:trHeight w:val="745"/>
        </w:trPr>
        <w:tc>
          <w:tcPr>
            <w:tcW w:w="720" w:type="dxa"/>
            <w:shd w:val="clear" w:color="auto" w:fill="auto"/>
            <w:vAlign w:val="center"/>
          </w:tcPr>
          <w:p w:rsidR="00C11A8B" w:rsidRDefault="00C11A8B">
            <w:pPr>
              <w:adjustRightInd w:val="0"/>
              <w:snapToGrid w:val="0"/>
              <w:spacing w:line="300" w:lineRule="auto"/>
              <w:jc w:val="center"/>
              <w:rPr>
                <w:rFonts w:eastAsia="黑体"/>
                <w:color w:val="000000"/>
                <w:sz w:val="24"/>
              </w:rPr>
            </w:pPr>
            <w:r>
              <w:rPr>
                <w:rFonts w:eastAsia="黑体" w:hint="eastAsia"/>
                <w:color w:val="000000"/>
                <w:sz w:val="24"/>
              </w:rPr>
              <w:t>5</w:t>
            </w:r>
          </w:p>
        </w:tc>
        <w:tc>
          <w:tcPr>
            <w:tcW w:w="147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软件安全</w:t>
            </w:r>
          </w:p>
        </w:tc>
        <w:tc>
          <w:tcPr>
            <w:tcW w:w="285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病毒与恶意软件、逆向工程、版权保护管理、</w:t>
            </w:r>
            <w:r w:rsidRPr="008E3A9B">
              <w:rPr>
                <w:rFonts w:hint="eastAsia"/>
                <w:szCs w:val="21"/>
              </w:rPr>
              <w:t>OS</w:t>
            </w:r>
            <w:r w:rsidRPr="008E3A9B">
              <w:rPr>
                <w:rFonts w:hint="eastAsia"/>
                <w:szCs w:val="21"/>
              </w:rPr>
              <w:t>安全</w:t>
            </w:r>
          </w:p>
        </w:tc>
        <w:tc>
          <w:tcPr>
            <w:tcW w:w="900" w:type="dxa"/>
            <w:shd w:val="clear" w:color="auto" w:fill="auto"/>
          </w:tcPr>
          <w:p w:rsidR="00C11A8B" w:rsidRPr="008E3A9B" w:rsidRDefault="000E167D" w:rsidP="00965EB1">
            <w:pPr>
              <w:adjustRightInd w:val="0"/>
              <w:snapToGrid w:val="0"/>
              <w:spacing w:line="300" w:lineRule="auto"/>
              <w:rPr>
                <w:szCs w:val="21"/>
              </w:rPr>
            </w:pPr>
            <w:r>
              <w:rPr>
                <w:rFonts w:hint="eastAsia"/>
                <w:szCs w:val="21"/>
              </w:rPr>
              <w:t>2</w:t>
            </w:r>
          </w:p>
        </w:tc>
        <w:tc>
          <w:tcPr>
            <w:tcW w:w="4500" w:type="dxa"/>
            <w:shd w:val="clear" w:color="auto" w:fill="auto"/>
          </w:tcPr>
          <w:p w:rsidR="00C11A8B" w:rsidRPr="008E3A9B" w:rsidRDefault="0042447F" w:rsidP="00965EB1">
            <w:pPr>
              <w:adjustRightInd w:val="0"/>
              <w:snapToGrid w:val="0"/>
              <w:spacing w:line="300" w:lineRule="auto"/>
              <w:rPr>
                <w:szCs w:val="21"/>
              </w:rPr>
            </w:pPr>
            <w:r>
              <w:rPr>
                <w:rFonts w:hint="eastAsia"/>
                <w:szCs w:val="21"/>
              </w:rPr>
              <w:t>通过讲解及典型案例分析使得学生理解病毒与恶意软件及</w:t>
            </w:r>
            <w:r w:rsidR="00C11A8B" w:rsidRPr="008E3A9B">
              <w:rPr>
                <w:rFonts w:hint="eastAsia"/>
                <w:szCs w:val="21"/>
              </w:rPr>
              <w:t>逆向工程初级实践</w:t>
            </w:r>
            <w:r>
              <w:rPr>
                <w:rFonts w:hint="eastAsia"/>
                <w:szCs w:val="21"/>
              </w:rPr>
              <w:t>的过程</w:t>
            </w:r>
          </w:p>
        </w:tc>
        <w:tc>
          <w:tcPr>
            <w:tcW w:w="144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小组综合实验报告</w:t>
            </w:r>
          </w:p>
        </w:tc>
        <w:tc>
          <w:tcPr>
            <w:tcW w:w="2520" w:type="dxa"/>
            <w:shd w:val="clear" w:color="auto" w:fill="auto"/>
          </w:tcPr>
          <w:p w:rsidR="00C11A8B" w:rsidRPr="008E3A9B" w:rsidRDefault="00075E22" w:rsidP="00965EB1">
            <w:pPr>
              <w:adjustRightInd w:val="0"/>
              <w:snapToGrid w:val="0"/>
              <w:spacing w:line="300" w:lineRule="auto"/>
              <w:rPr>
                <w:szCs w:val="21"/>
              </w:rPr>
            </w:pPr>
            <w:r>
              <w:rPr>
                <w:rFonts w:hint="eastAsia"/>
                <w:szCs w:val="21"/>
              </w:rPr>
              <w:t>分析病毒</w:t>
            </w:r>
            <w:proofErr w:type="gramStart"/>
            <w:r>
              <w:rPr>
                <w:rFonts w:hint="eastAsia"/>
                <w:szCs w:val="21"/>
              </w:rPr>
              <w:t>原理及查杀机</w:t>
            </w:r>
            <w:proofErr w:type="gramEnd"/>
            <w:r>
              <w:rPr>
                <w:rFonts w:hint="eastAsia"/>
                <w:szCs w:val="21"/>
              </w:rPr>
              <w:t>制</w:t>
            </w:r>
          </w:p>
        </w:tc>
      </w:tr>
      <w:tr w:rsidR="00C11A8B">
        <w:trPr>
          <w:trHeight w:val="745"/>
        </w:trPr>
        <w:tc>
          <w:tcPr>
            <w:tcW w:w="720" w:type="dxa"/>
            <w:shd w:val="clear" w:color="auto" w:fill="auto"/>
            <w:vAlign w:val="center"/>
          </w:tcPr>
          <w:p w:rsidR="00C11A8B" w:rsidRDefault="00C11A8B">
            <w:pPr>
              <w:adjustRightInd w:val="0"/>
              <w:snapToGrid w:val="0"/>
              <w:spacing w:line="300" w:lineRule="auto"/>
              <w:jc w:val="center"/>
              <w:rPr>
                <w:rFonts w:eastAsia="黑体"/>
                <w:color w:val="000000"/>
                <w:sz w:val="24"/>
              </w:rPr>
            </w:pPr>
            <w:r>
              <w:rPr>
                <w:rFonts w:eastAsia="黑体" w:hint="eastAsia"/>
                <w:color w:val="000000"/>
                <w:sz w:val="24"/>
              </w:rPr>
              <w:t>6</w:t>
            </w:r>
          </w:p>
        </w:tc>
        <w:tc>
          <w:tcPr>
            <w:tcW w:w="1470" w:type="dxa"/>
            <w:shd w:val="clear" w:color="auto" w:fill="auto"/>
          </w:tcPr>
          <w:p w:rsidR="00C11A8B" w:rsidRPr="008E3A9B" w:rsidRDefault="00C11A8B" w:rsidP="00965EB1">
            <w:pPr>
              <w:adjustRightInd w:val="0"/>
              <w:snapToGrid w:val="0"/>
              <w:spacing w:line="300" w:lineRule="auto"/>
              <w:rPr>
                <w:szCs w:val="21"/>
              </w:rPr>
            </w:pPr>
            <w:r w:rsidRPr="008E3A9B">
              <w:rPr>
                <w:rFonts w:ascii="Verdana" w:hAnsi="Verdana" w:cs="宋体" w:hint="eastAsia"/>
                <w:color w:val="333333"/>
                <w:szCs w:val="21"/>
              </w:rPr>
              <w:t>信息安全标准与法律法规</w:t>
            </w:r>
          </w:p>
        </w:tc>
        <w:tc>
          <w:tcPr>
            <w:tcW w:w="2850" w:type="dxa"/>
            <w:shd w:val="clear" w:color="auto" w:fill="auto"/>
          </w:tcPr>
          <w:p w:rsidR="00C11A8B" w:rsidRPr="008E3A9B" w:rsidRDefault="00C11A8B" w:rsidP="00965EB1">
            <w:pPr>
              <w:adjustRightInd w:val="0"/>
              <w:snapToGrid w:val="0"/>
              <w:spacing w:line="300" w:lineRule="auto"/>
              <w:rPr>
                <w:szCs w:val="21"/>
              </w:rPr>
            </w:pPr>
            <w:r w:rsidRPr="008E3A9B">
              <w:rPr>
                <w:rFonts w:ascii="Verdana" w:hAnsi="Verdana" w:cs="宋体" w:hint="eastAsia"/>
                <w:color w:val="333333"/>
                <w:szCs w:val="21"/>
              </w:rPr>
              <w:t>国际、国内安全标准、相关国家标准目录、信息安全法律法规</w:t>
            </w:r>
          </w:p>
        </w:tc>
        <w:tc>
          <w:tcPr>
            <w:tcW w:w="90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2</w:t>
            </w:r>
          </w:p>
        </w:tc>
        <w:tc>
          <w:tcPr>
            <w:tcW w:w="4500" w:type="dxa"/>
            <w:shd w:val="clear" w:color="auto" w:fill="auto"/>
          </w:tcPr>
          <w:p w:rsidR="00C11A8B" w:rsidRPr="008E3A9B" w:rsidRDefault="0042447F" w:rsidP="00965EB1">
            <w:pPr>
              <w:adjustRightInd w:val="0"/>
              <w:snapToGrid w:val="0"/>
              <w:spacing w:line="300" w:lineRule="auto"/>
              <w:rPr>
                <w:szCs w:val="21"/>
              </w:rPr>
            </w:pPr>
            <w:r>
              <w:rPr>
                <w:rFonts w:hint="eastAsia"/>
                <w:szCs w:val="21"/>
              </w:rPr>
              <w:t>通过对安全法律、标准的讲解、分析使得学生了解信息安全</w:t>
            </w:r>
            <w:r w:rsidR="00C11A8B" w:rsidRPr="008E3A9B">
              <w:rPr>
                <w:rFonts w:hint="eastAsia"/>
                <w:szCs w:val="21"/>
              </w:rPr>
              <w:t>标准和文档</w:t>
            </w:r>
            <w:r>
              <w:rPr>
                <w:rFonts w:hint="eastAsia"/>
                <w:szCs w:val="21"/>
              </w:rPr>
              <w:t>的</w:t>
            </w:r>
            <w:r w:rsidR="00C11A8B" w:rsidRPr="008E3A9B">
              <w:rPr>
                <w:rFonts w:hint="eastAsia"/>
                <w:szCs w:val="21"/>
              </w:rPr>
              <w:t>制定</w:t>
            </w:r>
          </w:p>
        </w:tc>
        <w:tc>
          <w:tcPr>
            <w:tcW w:w="144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尝试制定信息安全标准</w:t>
            </w:r>
          </w:p>
        </w:tc>
        <w:tc>
          <w:tcPr>
            <w:tcW w:w="2520" w:type="dxa"/>
            <w:shd w:val="clear" w:color="auto" w:fill="auto"/>
          </w:tcPr>
          <w:p w:rsidR="00C11A8B" w:rsidRPr="008E3A9B" w:rsidRDefault="00C11A8B" w:rsidP="00965EB1">
            <w:pPr>
              <w:adjustRightInd w:val="0"/>
              <w:snapToGrid w:val="0"/>
              <w:spacing w:line="300" w:lineRule="auto"/>
              <w:rPr>
                <w:szCs w:val="21"/>
              </w:rPr>
            </w:pPr>
            <w:r w:rsidRPr="008E3A9B">
              <w:rPr>
                <w:rFonts w:hint="eastAsia"/>
                <w:szCs w:val="21"/>
              </w:rPr>
              <w:t>熟悉信息安全相关法律法规</w:t>
            </w:r>
          </w:p>
        </w:tc>
      </w:tr>
    </w:tbl>
    <w:p w:rsidR="005C37E7" w:rsidRDefault="005C37E7">
      <w:pPr>
        <w:adjustRightInd w:val="0"/>
        <w:snapToGrid w:val="0"/>
        <w:spacing w:line="300" w:lineRule="auto"/>
        <w:ind w:firstLineChars="150" w:firstLine="360"/>
        <w:rPr>
          <w:rFonts w:eastAsia="黑体"/>
          <w:color w:val="000000"/>
          <w:sz w:val="24"/>
        </w:rPr>
      </w:pPr>
    </w:p>
    <w:p w:rsidR="005C37E7" w:rsidRDefault="00ED351D">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492"/>
        <w:gridCol w:w="720"/>
        <w:gridCol w:w="720"/>
        <w:gridCol w:w="1080"/>
        <w:gridCol w:w="3330"/>
        <w:gridCol w:w="1274"/>
        <w:gridCol w:w="2606"/>
      </w:tblGrid>
      <w:tr w:rsidR="005C37E7">
        <w:trPr>
          <w:trHeight w:val="680"/>
        </w:trPr>
        <w:tc>
          <w:tcPr>
            <w:tcW w:w="648" w:type="dxa"/>
            <w:vMerge w:val="restart"/>
            <w:vAlign w:val="center"/>
          </w:tcPr>
          <w:p w:rsidR="005C37E7" w:rsidRDefault="00ED351D">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5C37E7" w:rsidRDefault="00ED351D">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5C37E7" w:rsidRDefault="00ED351D">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880" w:type="dxa"/>
            <w:gridSpan w:val="2"/>
            <w:vAlign w:val="center"/>
          </w:tcPr>
          <w:p w:rsidR="005C37E7" w:rsidRDefault="00ED351D">
            <w:pPr>
              <w:adjustRightInd w:val="0"/>
              <w:snapToGrid w:val="0"/>
              <w:spacing w:line="300" w:lineRule="auto"/>
              <w:jc w:val="center"/>
              <w:rPr>
                <w:color w:val="000000"/>
                <w:sz w:val="24"/>
              </w:rPr>
            </w:pPr>
            <w:r>
              <w:rPr>
                <w:rFonts w:hint="eastAsia"/>
                <w:color w:val="000000"/>
                <w:sz w:val="24"/>
              </w:rPr>
              <w:t>学生任务</w:t>
            </w:r>
          </w:p>
        </w:tc>
      </w:tr>
      <w:tr w:rsidR="005C37E7" w:rsidTr="00822A58">
        <w:trPr>
          <w:trHeight w:val="680"/>
        </w:trPr>
        <w:tc>
          <w:tcPr>
            <w:tcW w:w="648" w:type="dxa"/>
            <w:vMerge/>
            <w:vAlign w:val="center"/>
          </w:tcPr>
          <w:p w:rsidR="005C37E7" w:rsidRDefault="005C37E7">
            <w:pPr>
              <w:adjustRightInd w:val="0"/>
              <w:snapToGrid w:val="0"/>
              <w:spacing w:line="300" w:lineRule="auto"/>
              <w:jc w:val="center"/>
            </w:pPr>
          </w:p>
        </w:tc>
        <w:tc>
          <w:tcPr>
            <w:tcW w:w="3492"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1080" w:type="dxa"/>
            <w:vMerge/>
            <w:vAlign w:val="center"/>
          </w:tcPr>
          <w:p w:rsidR="005C37E7" w:rsidRDefault="005C37E7">
            <w:pPr>
              <w:adjustRightInd w:val="0"/>
              <w:snapToGrid w:val="0"/>
              <w:spacing w:line="300" w:lineRule="auto"/>
              <w:jc w:val="center"/>
            </w:pPr>
          </w:p>
        </w:tc>
        <w:tc>
          <w:tcPr>
            <w:tcW w:w="3330" w:type="dxa"/>
            <w:vMerge/>
            <w:vAlign w:val="center"/>
          </w:tcPr>
          <w:p w:rsidR="005C37E7" w:rsidRDefault="005C37E7">
            <w:pPr>
              <w:adjustRightInd w:val="0"/>
              <w:snapToGrid w:val="0"/>
              <w:spacing w:line="300" w:lineRule="auto"/>
              <w:jc w:val="center"/>
            </w:pPr>
          </w:p>
        </w:tc>
        <w:tc>
          <w:tcPr>
            <w:tcW w:w="1274" w:type="dxa"/>
            <w:shd w:val="clear" w:color="auto" w:fill="auto"/>
            <w:vAlign w:val="center"/>
          </w:tcPr>
          <w:p w:rsidR="005C37E7" w:rsidRDefault="00ED351D">
            <w:pPr>
              <w:adjustRightInd w:val="0"/>
              <w:snapToGrid w:val="0"/>
              <w:spacing w:line="300" w:lineRule="auto"/>
              <w:jc w:val="center"/>
              <w:rPr>
                <w:color w:val="000000"/>
                <w:sz w:val="24"/>
              </w:rPr>
            </w:pPr>
            <w:r>
              <w:rPr>
                <w:rFonts w:ascii="宋体" w:hAnsi="宋体" w:hint="eastAsia"/>
                <w:color w:val="000000"/>
                <w:sz w:val="24"/>
              </w:rPr>
              <w:t>作业要求</w:t>
            </w:r>
          </w:p>
        </w:tc>
        <w:tc>
          <w:tcPr>
            <w:tcW w:w="2606" w:type="dxa"/>
            <w:shd w:val="clear" w:color="auto" w:fill="auto"/>
            <w:vAlign w:val="center"/>
          </w:tcPr>
          <w:p w:rsidR="005C37E7" w:rsidRDefault="00ED351D" w:rsidP="00822A58">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5B1ECD" w:rsidTr="00822A58">
        <w:trPr>
          <w:trHeight w:val="601"/>
        </w:trPr>
        <w:tc>
          <w:tcPr>
            <w:tcW w:w="648" w:type="dxa"/>
            <w:vAlign w:val="center"/>
          </w:tcPr>
          <w:p w:rsidR="005B1ECD" w:rsidRDefault="005B1ECD">
            <w:pPr>
              <w:adjustRightInd w:val="0"/>
              <w:snapToGrid w:val="0"/>
              <w:spacing w:line="300" w:lineRule="auto"/>
              <w:jc w:val="center"/>
              <w:rPr>
                <w:color w:val="000000"/>
              </w:rPr>
            </w:pPr>
            <w:r>
              <w:rPr>
                <w:rFonts w:hint="eastAsia"/>
                <w:color w:val="000000"/>
              </w:rPr>
              <w:t>1</w:t>
            </w:r>
          </w:p>
        </w:tc>
        <w:tc>
          <w:tcPr>
            <w:tcW w:w="3492" w:type="dxa"/>
            <w:vAlign w:val="center"/>
          </w:tcPr>
          <w:p w:rsidR="005B1ECD" w:rsidRPr="008E3A9B" w:rsidRDefault="005B1ECD" w:rsidP="00965EB1">
            <w:pPr>
              <w:adjustRightInd w:val="0"/>
              <w:snapToGrid w:val="0"/>
              <w:spacing w:line="300" w:lineRule="auto"/>
              <w:jc w:val="center"/>
              <w:rPr>
                <w:szCs w:val="21"/>
              </w:rPr>
            </w:pPr>
            <w:r w:rsidRPr="008E3A9B">
              <w:rPr>
                <w:rFonts w:hint="eastAsia"/>
                <w:szCs w:val="21"/>
              </w:rPr>
              <w:t>基于工具的攻防基础实验（如网络扫描、嗅探、</w:t>
            </w:r>
            <w:r w:rsidRPr="008E3A9B">
              <w:rPr>
                <w:rFonts w:hint="eastAsia"/>
                <w:szCs w:val="21"/>
              </w:rPr>
              <w:t>DOS</w:t>
            </w:r>
            <w:r w:rsidRPr="008E3A9B">
              <w:rPr>
                <w:rFonts w:hint="eastAsia"/>
                <w:szCs w:val="21"/>
              </w:rPr>
              <w:t>攻击、信息隐藏、口令破译、加解密等）</w:t>
            </w:r>
          </w:p>
        </w:tc>
        <w:tc>
          <w:tcPr>
            <w:tcW w:w="720" w:type="dxa"/>
            <w:vAlign w:val="center"/>
          </w:tcPr>
          <w:p w:rsidR="005B1ECD" w:rsidRPr="008E3A9B" w:rsidRDefault="005B1ECD" w:rsidP="00965EB1">
            <w:pPr>
              <w:adjustRightInd w:val="0"/>
              <w:snapToGrid w:val="0"/>
              <w:spacing w:line="300" w:lineRule="auto"/>
              <w:jc w:val="center"/>
              <w:rPr>
                <w:szCs w:val="21"/>
              </w:rPr>
            </w:pPr>
            <w:r w:rsidRPr="008E3A9B">
              <w:rPr>
                <w:rFonts w:hint="eastAsia"/>
                <w:szCs w:val="21"/>
              </w:rPr>
              <w:t>4</w:t>
            </w:r>
          </w:p>
        </w:tc>
        <w:tc>
          <w:tcPr>
            <w:tcW w:w="720" w:type="dxa"/>
            <w:vAlign w:val="center"/>
          </w:tcPr>
          <w:p w:rsidR="005B1ECD" w:rsidRPr="008E3A9B" w:rsidRDefault="005B1ECD" w:rsidP="00965EB1">
            <w:pPr>
              <w:adjustRightInd w:val="0"/>
              <w:snapToGrid w:val="0"/>
              <w:spacing w:line="300" w:lineRule="auto"/>
              <w:jc w:val="center"/>
              <w:rPr>
                <w:szCs w:val="21"/>
              </w:rPr>
            </w:pPr>
            <w:r w:rsidRPr="008E3A9B">
              <w:rPr>
                <w:rFonts w:hint="eastAsia"/>
                <w:szCs w:val="21"/>
              </w:rPr>
              <w:t>设计、操作</w:t>
            </w:r>
          </w:p>
        </w:tc>
        <w:tc>
          <w:tcPr>
            <w:tcW w:w="1080" w:type="dxa"/>
            <w:vAlign w:val="center"/>
          </w:tcPr>
          <w:p w:rsidR="005B1ECD" w:rsidRPr="008E3A9B" w:rsidRDefault="00FF448F" w:rsidP="00965EB1">
            <w:pPr>
              <w:adjustRightInd w:val="0"/>
              <w:snapToGrid w:val="0"/>
              <w:spacing w:line="300" w:lineRule="auto"/>
              <w:jc w:val="center"/>
              <w:rPr>
                <w:szCs w:val="21"/>
              </w:rPr>
            </w:pPr>
            <w:r>
              <w:rPr>
                <w:rFonts w:hint="eastAsia"/>
                <w:szCs w:val="21"/>
              </w:rPr>
              <w:t>3</w:t>
            </w:r>
          </w:p>
        </w:tc>
        <w:tc>
          <w:tcPr>
            <w:tcW w:w="3330" w:type="dxa"/>
          </w:tcPr>
          <w:p w:rsidR="005B1ECD" w:rsidRPr="008E3A9B" w:rsidRDefault="005B1ECD" w:rsidP="00965EB1">
            <w:pPr>
              <w:adjustRightInd w:val="0"/>
              <w:snapToGrid w:val="0"/>
              <w:spacing w:line="300" w:lineRule="auto"/>
              <w:jc w:val="center"/>
              <w:rPr>
                <w:szCs w:val="21"/>
              </w:rPr>
            </w:pPr>
            <w:r w:rsidRPr="008E3A9B">
              <w:rPr>
                <w:rFonts w:hint="eastAsia"/>
                <w:szCs w:val="21"/>
              </w:rPr>
              <w:t>每组自愿选择</w:t>
            </w:r>
            <w:r w:rsidRPr="008E3A9B">
              <w:rPr>
                <w:rFonts w:hint="eastAsia"/>
                <w:szCs w:val="21"/>
              </w:rPr>
              <w:t>2</w:t>
            </w:r>
            <w:r w:rsidRPr="008E3A9B">
              <w:rPr>
                <w:rFonts w:hint="eastAsia"/>
                <w:szCs w:val="21"/>
              </w:rPr>
              <w:t>个实验、完成实验的设计和操作过程，并提交实验报告</w:t>
            </w:r>
            <w:r w:rsidR="00F320C9">
              <w:rPr>
                <w:rFonts w:hint="eastAsia"/>
                <w:szCs w:val="21"/>
              </w:rPr>
              <w:t>，重点是</w:t>
            </w:r>
            <w:proofErr w:type="gramStart"/>
            <w:r w:rsidR="00F320C9">
              <w:rPr>
                <w:rFonts w:hint="eastAsia"/>
                <w:szCs w:val="21"/>
              </w:rPr>
              <w:t>各工具</w:t>
            </w:r>
            <w:proofErr w:type="gramEnd"/>
            <w:r w:rsidR="00F320C9">
              <w:rPr>
                <w:rFonts w:hint="eastAsia"/>
                <w:szCs w:val="21"/>
              </w:rPr>
              <w:t>的使用，难点在于理解相关软件安全防御功能实现机制</w:t>
            </w:r>
          </w:p>
        </w:tc>
        <w:tc>
          <w:tcPr>
            <w:tcW w:w="1274" w:type="dxa"/>
            <w:vAlign w:val="center"/>
          </w:tcPr>
          <w:p w:rsidR="005B1ECD" w:rsidRDefault="00EB4478">
            <w:pPr>
              <w:adjustRightInd w:val="0"/>
              <w:snapToGrid w:val="0"/>
              <w:spacing w:line="300" w:lineRule="auto"/>
              <w:jc w:val="center"/>
              <w:rPr>
                <w:color w:val="000000"/>
              </w:rPr>
            </w:pPr>
            <w:r>
              <w:rPr>
                <w:color w:val="000000"/>
              </w:rPr>
              <w:t>实现相关方案</w:t>
            </w:r>
          </w:p>
        </w:tc>
        <w:tc>
          <w:tcPr>
            <w:tcW w:w="2606" w:type="dxa"/>
            <w:vAlign w:val="center"/>
          </w:tcPr>
          <w:p w:rsidR="005B1ECD" w:rsidRDefault="00EB4478">
            <w:pPr>
              <w:adjustRightInd w:val="0"/>
              <w:snapToGrid w:val="0"/>
              <w:spacing w:line="300" w:lineRule="auto"/>
              <w:jc w:val="center"/>
              <w:rPr>
                <w:color w:val="000000"/>
              </w:rPr>
            </w:pPr>
            <w:r>
              <w:rPr>
                <w:color w:val="000000"/>
              </w:rPr>
              <w:t>编程</w:t>
            </w:r>
            <w:r>
              <w:rPr>
                <w:rFonts w:hint="eastAsia"/>
                <w:color w:val="000000"/>
              </w:rPr>
              <w:t>、</w:t>
            </w:r>
            <w:r>
              <w:rPr>
                <w:color w:val="000000"/>
              </w:rPr>
              <w:t>测试</w:t>
            </w:r>
          </w:p>
        </w:tc>
      </w:tr>
      <w:tr w:rsidR="005B1ECD" w:rsidTr="00822A58">
        <w:trPr>
          <w:trHeight w:val="601"/>
        </w:trPr>
        <w:tc>
          <w:tcPr>
            <w:tcW w:w="648" w:type="dxa"/>
            <w:vAlign w:val="center"/>
          </w:tcPr>
          <w:p w:rsidR="005B1ECD" w:rsidRDefault="005B1ECD">
            <w:pPr>
              <w:adjustRightInd w:val="0"/>
              <w:snapToGrid w:val="0"/>
              <w:spacing w:line="300" w:lineRule="auto"/>
              <w:jc w:val="center"/>
              <w:rPr>
                <w:color w:val="000000"/>
              </w:rPr>
            </w:pPr>
            <w:r>
              <w:rPr>
                <w:rFonts w:hint="eastAsia"/>
                <w:color w:val="000000"/>
              </w:rPr>
              <w:t>2</w:t>
            </w:r>
          </w:p>
        </w:tc>
        <w:tc>
          <w:tcPr>
            <w:tcW w:w="3492" w:type="dxa"/>
            <w:vAlign w:val="center"/>
          </w:tcPr>
          <w:p w:rsidR="005B1ECD" w:rsidRPr="008E3A9B" w:rsidRDefault="005B1ECD" w:rsidP="00965EB1">
            <w:pPr>
              <w:adjustRightInd w:val="0"/>
              <w:snapToGrid w:val="0"/>
              <w:spacing w:line="300" w:lineRule="auto"/>
              <w:jc w:val="center"/>
              <w:rPr>
                <w:szCs w:val="21"/>
              </w:rPr>
            </w:pPr>
            <w:r w:rsidRPr="008E3A9B">
              <w:rPr>
                <w:rFonts w:hint="eastAsia"/>
                <w:szCs w:val="21"/>
              </w:rPr>
              <w:t>小组综合实验及汇报</w:t>
            </w:r>
          </w:p>
          <w:p w:rsidR="005B1ECD" w:rsidRPr="008E3A9B" w:rsidRDefault="005B1ECD" w:rsidP="00965EB1">
            <w:pPr>
              <w:adjustRightInd w:val="0"/>
              <w:snapToGrid w:val="0"/>
              <w:spacing w:line="300" w:lineRule="auto"/>
              <w:jc w:val="center"/>
              <w:rPr>
                <w:szCs w:val="21"/>
              </w:rPr>
            </w:pPr>
            <w:r w:rsidRPr="008E3A9B">
              <w:rPr>
                <w:rFonts w:hint="eastAsia"/>
                <w:szCs w:val="21"/>
              </w:rPr>
              <w:t>（读书报告、</w:t>
            </w:r>
            <w:r w:rsidRPr="008E3A9B">
              <w:rPr>
                <w:rFonts w:hint="eastAsia"/>
                <w:szCs w:val="21"/>
              </w:rPr>
              <w:t>BCP</w:t>
            </w:r>
            <w:r w:rsidRPr="008E3A9B">
              <w:rPr>
                <w:rFonts w:hint="eastAsia"/>
                <w:szCs w:val="21"/>
              </w:rPr>
              <w:t>计划、攻防综合实验及开发等）</w:t>
            </w:r>
          </w:p>
        </w:tc>
        <w:tc>
          <w:tcPr>
            <w:tcW w:w="720" w:type="dxa"/>
            <w:vAlign w:val="center"/>
          </w:tcPr>
          <w:p w:rsidR="005B1ECD" w:rsidRPr="008E3A9B" w:rsidRDefault="005B1ECD" w:rsidP="00965EB1">
            <w:pPr>
              <w:adjustRightInd w:val="0"/>
              <w:snapToGrid w:val="0"/>
              <w:spacing w:line="300" w:lineRule="auto"/>
              <w:jc w:val="center"/>
              <w:rPr>
                <w:szCs w:val="21"/>
              </w:rPr>
            </w:pPr>
            <w:r w:rsidRPr="008E3A9B">
              <w:rPr>
                <w:rFonts w:hint="eastAsia"/>
                <w:szCs w:val="21"/>
              </w:rPr>
              <w:t>4</w:t>
            </w:r>
          </w:p>
        </w:tc>
        <w:tc>
          <w:tcPr>
            <w:tcW w:w="720" w:type="dxa"/>
            <w:vAlign w:val="center"/>
          </w:tcPr>
          <w:p w:rsidR="005B1ECD" w:rsidRPr="008E3A9B" w:rsidRDefault="005B1ECD" w:rsidP="00965EB1">
            <w:pPr>
              <w:adjustRightInd w:val="0"/>
              <w:snapToGrid w:val="0"/>
              <w:spacing w:line="300" w:lineRule="auto"/>
              <w:jc w:val="center"/>
              <w:rPr>
                <w:szCs w:val="21"/>
              </w:rPr>
            </w:pPr>
            <w:r>
              <w:rPr>
                <w:rFonts w:hint="eastAsia"/>
                <w:szCs w:val="21"/>
              </w:rPr>
              <w:t>设计、</w:t>
            </w:r>
            <w:r w:rsidRPr="008E3A9B">
              <w:rPr>
                <w:rFonts w:hint="eastAsia"/>
                <w:szCs w:val="21"/>
              </w:rPr>
              <w:t>编程等</w:t>
            </w:r>
          </w:p>
        </w:tc>
        <w:tc>
          <w:tcPr>
            <w:tcW w:w="1080" w:type="dxa"/>
            <w:vAlign w:val="center"/>
          </w:tcPr>
          <w:p w:rsidR="005B1ECD" w:rsidRPr="008E3A9B" w:rsidRDefault="005B1ECD" w:rsidP="00965EB1">
            <w:pPr>
              <w:adjustRightInd w:val="0"/>
              <w:snapToGrid w:val="0"/>
              <w:spacing w:line="300" w:lineRule="auto"/>
              <w:jc w:val="center"/>
              <w:rPr>
                <w:szCs w:val="21"/>
              </w:rPr>
            </w:pPr>
            <w:r w:rsidRPr="008E3A9B">
              <w:rPr>
                <w:rFonts w:hint="eastAsia"/>
                <w:szCs w:val="21"/>
              </w:rPr>
              <w:t>3</w:t>
            </w:r>
          </w:p>
        </w:tc>
        <w:tc>
          <w:tcPr>
            <w:tcW w:w="3330" w:type="dxa"/>
          </w:tcPr>
          <w:p w:rsidR="005B1ECD" w:rsidRPr="008E3A9B" w:rsidRDefault="005B1ECD" w:rsidP="00965EB1">
            <w:pPr>
              <w:adjustRightInd w:val="0"/>
              <w:snapToGrid w:val="0"/>
              <w:spacing w:line="300" w:lineRule="auto"/>
              <w:jc w:val="center"/>
              <w:rPr>
                <w:szCs w:val="21"/>
              </w:rPr>
            </w:pPr>
            <w:r w:rsidRPr="008E3A9B">
              <w:rPr>
                <w:rFonts w:hint="eastAsia"/>
                <w:szCs w:val="21"/>
              </w:rPr>
              <w:t>各组在</w:t>
            </w:r>
            <w:proofErr w:type="gramStart"/>
            <w:r w:rsidRPr="008E3A9B">
              <w:rPr>
                <w:rFonts w:hint="eastAsia"/>
                <w:szCs w:val="21"/>
              </w:rPr>
              <w:t>期末前</w:t>
            </w:r>
            <w:proofErr w:type="gramEnd"/>
            <w:r w:rsidRPr="008E3A9B">
              <w:rPr>
                <w:rFonts w:hint="eastAsia"/>
                <w:szCs w:val="21"/>
              </w:rPr>
              <w:t>课外自学为主、结合教师指导完成小组综合实验，</w:t>
            </w:r>
            <w:proofErr w:type="gramStart"/>
            <w:r w:rsidRPr="008E3A9B">
              <w:rPr>
                <w:rFonts w:hint="eastAsia"/>
                <w:szCs w:val="21"/>
              </w:rPr>
              <w:t>期末前</w:t>
            </w:r>
            <w:proofErr w:type="gramEnd"/>
            <w:r w:rsidRPr="008E3A9B">
              <w:rPr>
                <w:rFonts w:hint="eastAsia"/>
                <w:szCs w:val="21"/>
              </w:rPr>
              <w:t>课内进行</w:t>
            </w:r>
            <w:r w:rsidRPr="008E3A9B">
              <w:rPr>
                <w:rFonts w:hint="eastAsia"/>
                <w:szCs w:val="21"/>
              </w:rPr>
              <w:t>PPT</w:t>
            </w:r>
            <w:r w:rsidRPr="008E3A9B">
              <w:rPr>
                <w:rFonts w:hint="eastAsia"/>
                <w:szCs w:val="21"/>
              </w:rPr>
              <w:t>演讲，并提交报告和展示材料</w:t>
            </w:r>
          </w:p>
        </w:tc>
        <w:tc>
          <w:tcPr>
            <w:tcW w:w="1274" w:type="dxa"/>
            <w:vAlign w:val="center"/>
          </w:tcPr>
          <w:p w:rsidR="005B1ECD" w:rsidRDefault="00EB4478">
            <w:pPr>
              <w:adjustRightInd w:val="0"/>
              <w:snapToGrid w:val="0"/>
              <w:spacing w:line="300" w:lineRule="auto"/>
              <w:jc w:val="center"/>
              <w:rPr>
                <w:color w:val="000000"/>
              </w:rPr>
            </w:pPr>
            <w:r>
              <w:rPr>
                <w:color w:val="000000"/>
              </w:rPr>
              <w:t>实现相关方案</w:t>
            </w:r>
          </w:p>
        </w:tc>
        <w:tc>
          <w:tcPr>
            <w:tcW w:w="2606" w:type="dxa"/>
            <w:vAlign w:val="center"/>
          </w:tcPr>
          <w:p w:rsidR="005B1ECD" w:rsidRDefault="00EB4478">
            <w:pPr>
              <w:adjustRightInd w:val="0"/>
              <w:snapToGrid w:val="0"/>
              <w:spacing w:line="300" w:lineRule="auto"/>
              <w:jc w:val="center"/>
              <w:rPr>
                <w:color w:val="000000"/>
              </w:rPr>
            </w:pPr>
            <w:r>
              <w:rPr>
                <w:color w:val="000000"/>
              </w:rPr>
              <w:t>编程</w:t>
            </w:r>
            <w:r>
              <w:rPr>
                <w:rFonts w:hint="eastAsia"/>
                <w:color w:val="000000"/>
              </w:rPr>
              <w:t>、</w:t>
            </w:r>
            <w:r>
              <w:rPr>
                <w:color w:val="000000"/>
              </w:rPr>
              <w:t>测试</w:t>
            </w:r>
          </w:p>
        </w:tc>
      </w:tr>
    </w:tbl>
    <w:p w:rsidR="005C37E7" w:rsidRDefault="005C37E7">
      <w:pPr>
        <w:adjustRightInd w:val="0"/>
        <w:snapToGrid w:val="0"/>
        <w:spacing w:line="300" w:lineRule="auto"/>
        <w:rPr>
          <w:rFonts w:eastAsia="黑体"/>
          <w:color w:val="0000FF"/>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lastRenderedPageBreak/>
        <w:t>四、考核方式及成绩评定方式</w:t>
      </w:r>
    </w:p>
    <w:p w:rsidR="005C37E7" w:rsidRPr="00D17221" w:rsidRDefault="005C37E7">
      <w:pPr>
        <w:spacing w:line="360" w:lineRule="auto"/>
        <w:ind w:firstLine="480"/>
        <w:rPr>
          <w:i/>
          <w:color w:val="0000FF"/>
          <w:szCs w:val="21"/>
        </w:rPr>
      </w:pPr>
    </w:p>
    <w:p w:rsidR="005B1ECD" w:rsidRDefault="00EB4478" w:rsidP="005B1ECD">
      <w:pPr>
        <w:adjustRightInd w:val="0"/>
        <w:snapToGrid w:val="0"/>
        <w:spacing w:line="300" w:lineRule="auto"/>
        <w:rPr>
          <w:szCs w:val="21"/>
        </w:rPr>
      </w:pPr>
      <w:r>
        <w:rPr>
          <w:rFonts w:hint="eastAsia"/>
          <w:szCs w:val="21"/>
        </w:rPr>
        <w:t>考核方式：考</w:t>
      </w:r>
      <w:r w:rsidR="000E167D">
        <w:rPr>
          <w:rFonts w:hint="eastAsia"/>
          <w:szCs w:val="21"/>
        </w:rPr>
        <w:t>查</w:t>
      </w:r>
    </w:p>
    <w:p w:rsidR="005B1ECD" w:rsidRPr="004E3668" w:rsidRDefault="005B1ECD" w:rsidP="005B1ECD">
      <w:pPr>
        <w:adjustRightInd w:val="0"/>
        <w:snapToGrid w:val="0"/>
        <w:spacing w:line="300" w:lineRule="auto"/>
        <w:rPr>
          <w:b/>
          <w:sz w:val="24"/>
        </w:rPr>
      </w:pPr>
      <w:r>
        <w:rPr>
          <w:rFonts w:hint="eastAsia"/>
          <w:szCs w:val="21"/>
        </w:rPr>
        <w:tab/>
      </w:r>
      <w:r>
        <w:rPr>
          <w:rFonts w:hint="eastAsia"/>
          <w:szCs w:val="21"/>
        </w:rPr>
        <w:t>成绩评定：</w:t>
      </w:r>
      <w:r w:rsidR="00C216B5">
        <w:rPr>
          <w:rFonts w:hint="eastAsia"/>
          <w:szCs w:val="21"/>
        </w:rPr>
        <w:t>期末成绩</w:t>
      </w:r>
      <w:r w:rsidR="00C216B5">
        <w:rPr>
          <w:rFonts w:hint="eastAsia"/>
          <w:szCs w:val="21"/>
        </w:rPr>
        <w:t>=</w:t>
      </w:r>
      <w:r w:rsidR="007E0284">
        <w:rPr>
          <w:rFonts w:hint="eastAsia"/>
          <w:szCs w:val="21"/>
        </w:rPr>
        <w:t>平时成绩</w:t>
      </w:r>
      <w:r w:rsidR="007E0284">
        <w:rPr>
          <w:rFonts w:hint="eastAsia"/>
          <w:szCs w:val="21"/>
        </w:rPr>
        <w:t>50%</w:t>
      </w:r>
      <w:r w:rsidR="007E0284">
        <w:rPr>
          <w:rFonts w:hint="eastAsia"/>
          <w:szCs w:val="21"/>
        </w:rPr>
        <w:t>（平时作业</w:t>
      </w:r>
      <w:r w:rsidR="007E0284">
        <w:rPr>
          <w:rFonts w:hint="eastAsia"/>
          <w:szCs w:val="21"/>
        </w:rPr>
        <w:t>15%+</w:t>
      </w:r>
      <w:r w:rsidR="007E0284">
        <w:rPr>
          <w:rFonts w:hint="eastAsia"/>
          <w:szCs w:val="21"/>
        </w:rPr>
        <w:t>个人实验报告</w:t>
      </w:r>
      <w:r w:rsidR="007E0284">
        <w:rPr>
          <w:rFonts w:hint="eastAsia"/>
          <w:szCs w:val="21"/>
        </w:rPr>
        <w:t>15%+</w:t>
      </w:r>
      <w:r w:rsidR="007E0284">
        <w:rPr>
          <w:rFonts w:hint="eastAsia"/>
          <w:szCs w:val="21"/>
        </w:rPr>
        <w:t>小组</w:t>
      </w:r>
      <w:proofErr w:type="gramStart"/>
      <w:r w:rsidR="007E0284">
        <w:rPr>
          <w:rFonts w:hint="eastAsia"/>
          <w:szCs w:val="21"/>
        </w:rPr>
        <w:t>实验汇报</w:t>
      </w:r>
      <w:proofErr w:type="gramEnd"/>
      <w:r w:rsidR="007E0284">
        <w:rPr>
          <w:rFonts w:hint="eastAsia"/>
          <w:szCs w:val="21"/>
        </w:rPr>
        <w:t>20%</w:t>
      </w:r>
      <w:r w:rsidR="007E0284">
        <w:rPr>
          <w:rFonts w:hint="eastAsia"/>
          <w:szCs w:val="21"/>
        </w:rPr>
        <w:t>）</w:t>
      </w:r>
      <w:r w:rsidR="007E0284">
        <w:rPr>
          <w:rFonts w:hint="eastAsia"/>
          <w:szCs w:val="21"/>
        </w:rPr>
        <w:t>+</w:t>
      </w:r>
      <w:proofErr w:type="gramStart"/>
      <w:r w:rsidR="007E0284">
        <w:rPr>
          <w:rFonts w:hint="eastAsia"/>
          <w:szCs w:val="21"/>
        </w:rPr>
        <w:t>期末报告</w:t>
      </w:r>
      <w:proofErr w:type="gramEnd"/>
      <w:r w:rsidR="007E0284">
        <w:rPr>
          <w:rFonts w:hint="eastAsia"/>
          <w:szCs w:val="21"/>
        </w:rPr>
        <w:t>50%</w:t>
      </w:r>
    </w:p>
    <w:p w:rsidR="005C37E7" w:rsidRPr="00C216B5"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5B1ECD" w:rsidRPr="00FA48B4" w:rsidRDefault="00ED351D" w:rsidP="005B1ECD">
      <w:pPr>
        <w:adjustRightInd w:val="0"/>
        <w:snapToGrid w:val="0"/>
        <w:spacing w:line="300" w:lineRule="auto"/>
        <w:ind w:firstLineChars="150" w:firstLine="315"/>
        <w:rPr>
          <w:sz w:val="24"/>
        </w:rPr>
      </w:pPr>
      <w:r>
        <w:rPr>
          <w:rFonts w:hint="eastAsia"/>
          <w:szCs w:val="21"/>
        </w:rPr>
        <w:t>教</w:t>
      </w:r>
      <w:r>
        <w:rPr>
          <w:rFonts w:hint="eastAsia"/>
          <w:szCs w:val="21"/>
        </w:rPr>
        <w:t xml:space="preserve">  </w:t>
      </w:r>
      <w:r>
        <w:rPr>
          <w:rFonts w:hint="eastAsia"/>
          <w:szCs w:val="21"/>
        </w:rPr>
        <w:t>材：</w:t>
      </w:r>
      <w:r w:rsidR="006D0CA7" w:rsidRPr="00FA48B4">
        <w:rPr>
          <w:sz w:val="24"/>
        </w:rPr>
        <w:t xml:space="preserve"> </w:t>
      </w:r>
      <w:r w:rsidR="006D0CA7" w:rsidRPr="00FD4D96">
        <w:rPr>
          <w:rFonts w:hint="eastAsia"/>
          <w:sz w:val="24"/>
        </w:rPr>
        <w:t>信息安全原理与实践，</w:t>
      </w:r>
      <w:proofErr w:type="gramStart"/>
      <w:r w:rsidR="006D0CA7" w:rsidRPr="00FD4D96">
        <w:rPr>
          <w:rFonts w:hint="eastAsia"/>
          <w:sz w:val="24"/>
        </w:rPr>
        <w:t>斯坦普著</w:t>
      </w:r>
      <w:proofErr w:type="gramEnd"/>
      <w:r w:rsidR="006D0CA7" w:rsidRPr="00FD4D96">
        <w:rPr>
          <w:rFonts w:hint="eastAsia"/>
          <w:sz w:val="24"/>
        </w:rPr>
        <w:t>，张戈译，清华大学出版社，</w:t>
      </w:r>
      <w:r w:rsidR="006D0CA7" w:rsidRPr="00FD4D96">
        <w:rPr>
          <w:sz w:val="24"/>
        </w:rPr>
        <w:t>2013</w:t>
      </w:r>
      <w:r w:rsidR="006D0CA7" w:rsidRPr="00FD4D96">
        <w:rPr>
          <w:rFonts w:hint="eastAsia"/>
          <w:sz w:val="24"/>
        </w:rPr>
        <w:t>年</w:t>
      </w:r>
      <w:r w:rsidR="006D0CA7" w:rsidRPr="00FD4D96">
        <w:rPr>
          <w:sz w:val="24"/>
        </w:rPr>
        <w:t>6</w:t>
      </w:r>
      <w:r w:rsidR="006D0CA7" w:rsidRPr="00FD4D96">
        <w:rPr>
          <w:rFonts w:hint="eastAsia"/>
          <w:sz w:val="24"/>
        </w:rPr>
        <w:t>月，第二版</w:t>
      </w:r>
    </w:p>
    <w:p w:rsidR="005C37E7" w:rsidRPr="005B1ECD" w:rsidRDefault="005C37E7">
      <w:pPr>
        <w:adjustRightInd w:val="0"/>
        <w:snapToGrid w:val="0"/>
        <w:spacing w:line="300" w:lineRule="auto"/>
        <w:rPr>
          <w:i/>
          <w:color w:val="0000FF"/>
          <w:szCs w:val="21"/>
        </w:rPr>
      </w:pPr>
    </w:p>
    <w:p w:rsidR="005B1ECD" w:rsidRDefault="00ED351D" w:rsidP="005B1ECD">
      <w:pPr>
        <w:adjustRightInd w:val="0"/>
        <w:snapToGrid w:val="0"/>
        <w:spacing w:line="300" w:lineRule="auto"/>
        <w:ind w:firstLineChars="150" w:firstLine="315"/>
        <w:rPr>
          <w:sz w:val="24"/>
        </w:rPr>
      </w:pPr>
      <w:r>
        <w:rPr>
          <w:rFonts w:hint="eastAsia"/>
          <w:szCs w:val="21"/>
        </w:rPr>
        <w:t>参考书：</w:t>
      </w:r>
      <w:r w:rsidR="005B1ECD">
        <w:rPr>
          <w:rFonts w:hint="eastAsia"/>
          <w:sz w:val="24"/>
        </w:rPr>
        <w:t>【</w:t>
      </w:r>
      <w:r w:rsidR="005B1ECD">
        <w:rPr>
          <w:rFonts w:hint="eastAsia"/>
          <w:sz w:val="24"/>
        </w:rPr>
        <w:t>1</w:t>
      </w:r>
      <w:r w:rsidR="005B1ECD">
        <w:rPr>
          <w:rFonts w:hint="eastAsia"/>
          <w:sz w:val="24"/>
        </w:rPr>
        <w:t>】信息安全工程，</w:t>
      </w:r>
      <w:r w:rsidR="005B1ECD">
        <w:rPr>
          <w:rFonts w:hint="eastAsia"/>
          <w:sz w:val="24"/>
        </w:rPr>
        <w:t>Ross Anderson</w:t>
      </w:r>
      <w:r w:rsidR="005B1ECD">
        <w:rPr>
          <w:rFonts w:hint="eastAsia"/>
          <w:sz w:val="24"/>
        </w:rPr>
        <w:t>著，齐宁、韩智文、刘国萍译，清华出版社，</w:t>
      </w:r>
      <w:r w:rsidR="005B1ECD">
        <w:rPr>
          <w:rFonts w:hint="eastAsia"/>
          <w:sz w:val="24"/>
        </w:rPr>
        <w:t>2012</w:t>
      </w:r>
      <w:r w:rsidR="005B1ECD">
        <w:rPr>
          <w:rFonts w:hint="eastAsia"/>
          <w:sz w:val="24"/>
        </w:rPr>
        <w:t>年</w:t>
      </w:r>
      <w:r w:rsidR="005B1ECD">
        <w:rPr>
          <w:rFonts w:hint="eastAsia"/>
          <w:sz w:val="24"/>
        </w:rPr>
        <w:t>1</w:t>
      </w:r>
      <w:r w:rsidR="005B1ECD">
        <w:rPr>
          <w:rFonts w:hint="eastAsia"/>
          <w:sz w:val="24"/>
        </w:rPr>
        <w:t>月，第二版</w:t>
      </w:r>
    </w:p>
    <w:p w:rsidR="005C37E7" w:rsidRPr="006D0CA7" w:rsidRDefault="005B1ECD" w:rsidP="006D0CA7">
      <w:pPr>
        <w:adjustRightInd w:val="0"/>
        <w:snapToGrid w:val="0"/>
        <w:spacing w:line="300" w:lineRule="auto"/>
        <w:ind w:firstLineChars="450" w:firstLine="1080"/>
        <w:rPr>
          <w:sz w:val="24"/>
        </w:rPr>
      </w:pPr>
      <w:r>
        <w:rPr>
          <w:rFonts w:hint="eastAsia"/>
          <w:sz w:val="24"/>
        </w:rPr>
        <w:t>【</w:t>
      </w:r>
      <w:r>
        <w:rPr>
          <w:rFonts w:hint="eastAsia"/>
          <w:sz w:val="24"/>
        </w:rPr>
        <w:t>2</w:t>
      </w:r>
      <w:r>
        <w:rPr>
          <w:rFonts w:hint="eastAsia"/>
          <w:sz w:val="24"/>
        </w:rPr>
        <w:t>】</w:t>
      </w:r>
      <w:r w:rsidR="006D0CA7" w:rsidRPr="00FA48B4">
        <w:rPr>
          <w:rFonts w:hint="eastAsia"/>
          <w:sz w:val="24"/>
        </w:rPr>
        <w:t>信息安全概论，张雪锋，人民邮电出版社，</w:t>
      </w:r>
      <w:r w:rsidR="006D0CA7" w:rsidRPr="00FA48B4">
        <w:rPr>
          <w:rFonts w:hint="eastAsia"/>
          <w:sz w:val="24"/>
        </w:rPr>
        <w:t>2014</w:t>
      </w:r>
      <w:r w:rsidR="006D0CA7" w:rsidRPr="00FA48B4">
        <w:rPr>
          <w:rFonts w:hint="eastAsia"/>
          <w:sz w:val="24"/>
        </w:rPr>
        <w:t>年</w:t>
      </w:r>
      <w:r w:rsidR="006D0CA7" w:rsidRPr="00FA48B4">
        <w:rPr>
          <w:rFonts w:hint="eastAsia"/>
          <w:sz w:val="24"/>
        </w:rPr>
        <w:t>3</w:t>
      </w:r>
      <w:r w:rsidR="006D0CA7" w:rsidRPr="00FA48B4">
        <w:rPr>
          <w:rFonts w:hint="eastAsia"/>
          <w:sz w:val="24"/>
        </w:rPr>
        <w:t>月，第一版</w:t>
      </w:r>
    </w:p>
    <w:p w:rsidR="005C37E7" w:rsidRDefault="005C37E7">
      <w:pPr>
        <w:adjustRightInd w:val="0"/>
        <w:snapToGrid w:val="0"/>
        <w:spacing w:line="300" w:lineRule="auto"/>
        <w:rPr>
          <w:b/>
          <w:sz w:val="24"/>
        </w:rPr>
      </w:pPr>
      <w:bookmarkStart w:id="0" w:name="_GoBack"/>
      <w:bookmarkEnd w:id="0"/>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 xml:space="preserve">                     </w:t>
      </w:r>
      <w:r w:rsidR="00371BD7">
        <w:rPr>
          <w:rFonts w:hint="eastAsia"/>
          <w:b/>
          <w:sz w:val="24"/>
        </w:rPr>
        <w:t xml:space="preserve">                                      </w:t>
      </w:r>
      <w:r>
        <w:rPr>
          <w:rFonts w:hint="eastAsia"/>
          <w:b/>
          <w:sz w:val="24"/>
        </w:rPr>
        <w:t xml:space="preserve">   </w:t>
      </w:r>
      <w:r>
        <w:rPr>
          <w:rFonts w:hint="eastAsia"/>
          <w:b/>
          <w:sz w:val="24"/>
        </w:rPr>
        <w:t>执笔者：</w:t>
      </w:r>
      <w:r w:rsidR="00CA147E">
        <w:rPr>
          <w:rFonts w:hint="eastAsia"/>
          <w:b/>
          <w:sz w:val="24"/>
        </w:rPr>
        <w:t>程宏兵</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审核者：</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课程教学团队成员：</w:t>
      </w: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sectPr w:rsidR="005C37E7" w:rsidSect="005C37E7">
      <w:headerReference w:type="default" r:id="rId8"/>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9A4" w:rsidRDefault="002039A4" w:rsidP="00967649">
      <w:r>
        <w:separator/>
      </w:r>
    </w:p>
  </w:endnote>
  <w:endnote w:type="continuationSeparator" w:id="0">
    <w:p w:rsidR="002039A4" w:rsidRDefault="002039A4"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9A4" w:rsidRDefault="002039A4" w:rsidP="00967649">
      <w:r>
        <w:separator/>
      </w:r>
    </w:p>
  </w:footnote>
  <w:footnote w:type="continuationSeparator" w:id="0">
    <w:p w:rsidR="002039A4" w:rsidRDefault="002039A4" w:rsidP="00967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B61" w:rsidRDefault="00457B61" w:rsidP="00457B61">
    <w:pPr>
      <w:pStyle w:val="a9"/>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42CF"/>
    <w:rsid w:val="00071674"/>
    <w:rsid w:val="00075E22"/>
    <w:rsid w:val="000868A2"/>
    <w:rsid w:val="000939BC"/>
    <w:rsid w:val="0009695E"/>
    <w:rsid w:val="000A7423"/>
    <w:rsid w:val="000A7DE3"/>
    <w:rsid w:val="000B417D"/>
    <w:rsid w:val="000C5E12"/>
    <w:rsid w:val="000C7527"/>
    <w:rsid w:val="000E167D"/>
    <w:rsid w:val="000F6478"/>
    <w:rsid w:val="0010717A"/>
    <w:rsid w:val="0011480E"/>
    <w:rsid w:val="00124442"/>
    <w:rsid w:val="00125EA6"/>
    <w:rsid w:val="00141BD6"/>
    <w:rsid w:val="00147203"/>
    <w:rsid w:val="001478D1"/>
    <w:rsid w:val="001555C8"/>
    <w:rsid w:val="00163C1B"/>
    <w:rsid w:val="00163D94"/>
    <w:rsid w:val="00163F53"/>
    <w:rsid w:val="00176FE6"/>
    <w:rsid w:val="00183C62"/>
    <w:rsid w:val="00196463"/>
    <w:rsid w:val="001A0A34"/>
    <w:rsid w:val="001B6D2E"/>
    <w:rsid w:val="001D1EDF"/>
    <w:rsid w:val="001D230A"/>
    <w:rsid w:val="001D7934"/>
    <w:rsid w:val="001D79C7"/>
    <w:rsid w:val="001E3935"/>
    <w:rsid w:val="001E6FD7"/>
    <w:rsid w:val="001E78C8"/>
    <w:rsid w:val="001F35BD"/>
    <w:rsid w:val="001F76D3"/>
    <w:rsid w:val="002039A4"/>
    <w:rsid w:val="00204CCA"/>
    <w:rsid w:val="00207B58"/>
    <w:rsid w:val="002118A7"/>
    <w:rsid w:val="00227DD9"/>
    <w:rsid w:val="00230E81"/>
    <w:rsid w:val="002348ED"/>
    <w:rsid w:val="00235BD9"/>
    <w:rsid w:val="00245C3A"/>
    <w:rsid w:val="002533F4"/>
    <w:rsid w:val="00273116"/>
    <w:rsid w:val="0029489B"/>
    <w:rsid w:val="002967A7"/>
    <w:rsid w:val="002978C7"/>
    <w:rsid w:val="002A0E9F"/>
    <w:rsid w:val="002C3367"/>
    <w:rsid w:val="002C7C16"/>
    <w:rsid w:val="002D2B14"/>
    <w:rsid w:val="002E7D72"/>
    <w:rsid w:val="00325121"/>
    <w:rsid w:val="00334DE6"/>
    <w:rsid w:val="00357B05"/>
    <w:rsid w:val="0036075F"/>
    <w:rsid w:val="00365E45"/>
    <w:rsid w:val="00371BD7"/>
    <w:rsid w:val="00374E60"/>
    <w:rsid w:val="00377064"/>
    <w:rsid w:val="00387744"/>
    <w:rsid w:val="00390FF4"/>
    <w:rsid w:val="003924A4"/>
    <w:rsid w:val="003A0CCA"/>
    <w:rsid w:val="003A6A5E"/>
    <w:rsid w:val="003A73A7"/>
    <w:rsid w:val="003B215D"/>
    <w:rsid w:val="003C4A25"/>
    <w:rsid w:val="003D3FAC"/>
    <w:rsid w:val="003D4306"/>
    <w:rsid w:val="003D45B0"/>
    <w:rsid w:val="003E4656"/>
    <w:rsid w:val="003F263E"/>
    <w:rsid w:val="003F265B"/>
    <w:rsid w:val="003F57AA"/>
    <w:rsid w:val="003F68D7"/>
    <w:rsid w:val="003F6A93"/>
    <w:rsid w:val="00414D10"/>
    <w:rsid w:val="0042114A"/>
    <w:rsid w:val="0042447F"/>
    <w:rsid w:val="0044365E"/>
    <w:rsid w:val="00447698"/>
    <w:rsid w:val="00457B61"/>
    <w:rsid w:val="00461184"/>
    <w:rsid w:val="004622BD"/>
    <w:rsid w:val="00466B49"/>
    <w:rsid w:val="0047267F"/>
    <w:rsid w:val="00483003"/>
    <w:rsid w:val="004B4859"/>
    <w:rsid w:val="004D16A1"/>
    <w:rsid w:val="004E3668"/>
    <w:rsid w:val="004F4EDC"/>
    <w:rsid w:val="00502AC9"/>
    <w:rsid w:val="005345E8"/>
    <w:rsid w:val="00535BD8"/>
    <w:rsid w:val="00537825"/>
    <w:rsid w:val="00552965"/>
    <w:rsid w:val="00565758"/>
    <w:rsid w:val="00567711"/>
    <w:rsid w:val="00582422"/>
    <w:rsid w:val="00582C67"/>
    <w:rsid w:val="005A457B"/>
    <w:rsid w:val="005B1ECD"/>
    <w:rsid w:val="005B3EDE"/>
    <w:rsid w:val="005B5567"/>
    <w:rsid w:val="005C1808"/>
    <w:rsid w:val="005C3266"/>
    <w:rsid w:val="005C37E7"/>
    <w:rsid w:val="005C7D6E"/>
    <w:rsid w:val="005D4E50"/>
    <w:rsid w:val="005E57BB"/>
    <w:rsid w:val="006116F6"/>
    <w:rsid w:val="00611AF3"/>
    <w:rsid w:val="00622935"/>
    <w:rsid w:val="00630E33"/>
    <w:rsid w:val="00630FB9"/>
    <w:rsid w:val="006325E4"/>
    <w:rsid w:val="00635A26"/>
    <w:rsid w:val="00650909"/>
    <w:rsid w:val="006530D9"/>
    <w:rsid w:val="00653A1B"/>
    <w:rsid w:val="006622DA"/>
    <w:rsid w:val="00677800"/>
    <w:rsid w:val="00681D86"/>
    <w:rsid w:val="0069562D"/>
    <w:rsid w:val="006C6FEC"/>
    <w:rsid w:val="006D0CA7"/>
    <w:rsid w:val="006D3396"/>
    <w:rsid w:val="006F0CB5"/>
    <w:rsid w:val="007050B1"/>
    <w:rsid w:val="007067A3"/>
    <w:rsid w:val="00707EB7"/>
    <w:rsid w:val="00715FD2"/>
    <w:rsid w:val="00717889"/>
    <w:rsid w:val="00735A8E"/>
    <w:rsid w:val="00744F44"/>
    <w:rsid w:val="00772FFC"/>
    <w:rsid w:val="0078103B"/>
    <w:rsid w:val="007B5ECD"/>
    <w:rsid w:val="007C0310"/>
    <w:rsid w:val="007D0429"/>
    <w:rsid w:val="007E0284"/>
    <w:rsid w:val="007E2C11"/>
    <w:rsid w:val="007E6F7B"/>
    <w:rsid w:val="007F521A"/>
    <w:rsid w:val="007F556D"/>
    <w:rsid w:val="007F6859"/>
    <w:rsid w:val="00817191"/>
    <w:rsid w:val="00822A58"/>
    <w:rsid w:val="00822C6F"/>
    <w:rsid w:val="008231F0"/>
    <w:rsid w:val="00823327"/>
    <w:rsid w:val="00831558"/>
    <w:rsid w:val="00834031"/>
    <w:rsid w:val="00836C46"/>
    <w:rsid w:val="008409D8"/>
    <w:rsid w:val="00844057"/>
    <w:rsid w:val="00844DBF"/>
    <w:rsid w:val="0085469D"/>
    <w:rsid w:val="00860E78"/>
    <w:rsid w:val="008620F9"/>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112E"/>
    <w:rsid w:val="00975BD4"/>
    <w:rsid w:val="0098490F"/>
    <w:rsid w:val="00993C85"/>
    <w:rsid w:val="009A155F"/>
    <w:rsid w:val="009B2CAC"/>
    <w:rsid w:val="009B439E"/>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E0AE3"/>
    <w:rsid w:val="00AE15DA"/>
    <w:rsid w:val="00B0291A"/>
    <w:rsid w:val="00B20CBF"/>
    <w:rsid w:val="00B23D51"/>
    <w:rsid w:val="00B35A0F"/>
    <w:rsid w:val="00B3667B"/>
    <w:rsid w:val="00B4038A"/>
    <w:rsid w:val="00B449A8"/>
    <w:rsid w:val="00B463E6"/>
    <w:rsid w:val="00B51119"/>
    <w:rsid w:val="00B7082D"/>
    <w:rsid w:val="00B74C58"/>
    <w:rsid w:val="00B773E0"/>
    <w:rsid w:val="00B8296F"/>
    <w:rsid w:val="00B91D6E"/>
    <w:rsid w:val="00B93441"/>
    <w:rsid w:val="00BB010D"/>
    <w:rsid w:val="00BB070C"/>
    <w:rsid w:val="00BE24D6"/>
    <w:rsid w:val="00BE3CDB"/>
    <w:rsid w:val="00BE60B1"/>
    <w:rsid w:val="00C009B6"/>
    <w:rsid w:val="00C11A8B"/>
    <w:rsid w:val="00C216B5"/>
    <w:rsid w:val="00C23ACF"/>
    <w:rsid w:val="00C25302"/>
    <w:rsid w:val="00C306F2"/>
    <w:rsid w:val="00C40D05"/>
    <w:rsid w:val="00C47EE0"/>
    <w:rsid w:val="00C54BA1"/>
    <w:rsid w:val="00C63DFC"/>
    <w:rsid w:val="00C8480C"/>
    <w:rsid w:val="00C87114"/>
    <w:rsid w:val="00C9506C"/>
    <w:rsid w:val="00CA147E"/>
    <w:rsid w:val="00CB6531"/>
    <w:rsid w:val="00CC244E"/>
    <w:rsid w:val="00CC5569"/>
    <w:rsid w:val="00CD4D22"/>
    <w:rsid w:val="00CF00AA"/>
    <w:rsid w:val="00D03D52"/>
    <w:rsid w:val="00D07AB3"/>
    <w:rsid w:val="00D17221"/>
    <w:rsid w:val="00D17347"/>
    <w:rsid w:val="00D216BB"/>
    <w:rsid w:val="00D513E4"/>
    <w:rsid w:val="00D55CBF"/>
    <w:rsid w:val="00D55D86"/>
    <w:rsid w:val="00D729C5"/>
    <w:rsid w:val="00D83AD1"/>
    <w:rsid w:val="00DA0988"/>
    <w:rsid w:val="00DA7043"/>
    <w:rsid w:val="00DB0A3F"/>
    <w:rsid w:val="00DB445F"/>
    <w:rsid w:val="00DC6077"/>
    <w:rsid w:val="00DC76A8"/>
    <w:rsid w:val="00DD24F0"/>
    <w:rsid w:val="00DD5093"/>
    <w:rsid w:val="00DE6AD0"/>
    <w:rsid w:val="00DF5519"/>
    <w:rsid w:val="00DF55D7"/>
    <w:rsid w:val="00E00F8B"/>
    <w:rsid w:val="00E1156E"/>
    <w:rsid w:val="00E238F0"/>
    <w:rsid w:val="00E32BAA"/>
    <w:rsid w:val="00E3536A"/>
    <w:rsid w:val="00E427FC"/>
    <w:rsid w:val="00E504A0"/>
    <w:rsid w:val="00E51C9D"/>
    <w:rsid w:val="00E666AC"/>
    <w:rsid w:val="00E669C7"/>
    <w:rsid w:val="00E720F5"/>
    <w:rsid w:val="00E73CF8"/>
    <w:rsid w:val="00E860F2"/>
    <w:rsid w:val="00E923AF"/>
    <w:rsid w:val="00EA40A7"/>
    <w:rsid w:val="00EB26C3"/>
    <w:rsid w:val="00EB4478"/>
    <w:rsid w:val="00EB7483"/>
    <w:rsid w:val="00EC63E8"/>
    <w:rsid w:val="00ED0180"/>
    <w:rsid w:val="00ED2BC4"/>
    <w:rsid w:val="00ED351D"/>
    <w:rsid w:val="00ED7F60"/>
    <w:rsid w:val="00EF06FB"/>
    <w:rsid w:val="00EF1D78"/>
    <w:rsid w:val="00EF29F1"/>
    <w:rsid w:val="00F00A57"/>
    <w:rsid w:val="00F22D42"/>
    <w:rsid w:val="00F23468"/>
    <w:rsid w:val="00F23C13"/>
    <w:rsid w:val="00F320C9"/>
    <w:rsid w:val="00F35DB3"/>
    <w:rsid w:val="00F362D0"/>
    <w:rsid w:val="00F43A6F"/>
    <w:rsid w:val="00F47161"/>
    <w:rsid w:val="00F479BF"/>
    <w:rsid w:val="00F50CF9"/>
    <w:rsid w:val="00F65575"/>
    <w:rsid w:val="00F66181"/>
    <w:rsid w:val="00F67B45"/>
    <w:rsid w:val="00F71590"/>
    <w:rsid w:val="00F80710"/>
    <w:rsid w:val="00F860DF"/>
    <w:rsid w:val="00FB1962"/>
    <w:rsid w:val="00FB25B6"/>
    <w:rsid w:val="00FB7A22"/>
    <w:rsid w:val="00FF448F"/>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aliases w:val="注释文本"/>
    <w:basedOn w:val="a"/>
    <w:link w:val="Char"/>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0"/>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link w:val="a9"/>
    <w:rsid w:val="005C37E7"/>
    <w:rPr>
      <w:kern w:val="2"/>
      <w:sz w:val="18"/>
      <w:szCs w:val="18"/>
    </w:rPr>
  </w:style>
  <w:style w:type="paragraph" w:styleId="ad">
    <w:name w:val="Normal (Web)"/>
    <w:basedOn w:val="a"/>
    <w:uiPriority w:val="99"/>
    <w:unhideWhenUsed/>
    <w:rsid w:val="00245C3A"/>
    <w:pPr>
      <w:widowControl/>
      <w:spacing w:before="100" w:beforeAutospacing="1" w:after="100" w:afterAutospacing="1"/>
      <w:jc w:val="left"/>
    </w:pPr>
    <w:rPr>
      <w:rFonts w:ascii="宋体" w:hAnsi="宋体" w:cs="宋体"/>
      <w:kern w:val="0"/>
      <w:sz w:val="24"/>
    </w:rPr>
  </w:style>
  <w:style w:type="character" w:customStyle="1" w:styleId="Char">
    <w:name w:val="批注文字 Char"/>
    <w:aliases w:val="注释文本 Char"/>
    <w:basedOn w:val="a0"/>
    <w:link w:val="a4"/>
    <w:semiHidden/>
    <w:locked/>
    <w:rsid w:val="00457B61"/>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7419299">
      <w:bodyDiv w:val="1"/>
      <w:marLeft w:val="0"/>
      <w:marRight w:val="0"/>
      <w:marTop w:val="0"/>
      <w:marBottom w:val="0"/>
      <w:divBdr>
        <w:top w:val="none" w:sz="0" w:space="0" w:color="auto"/>
        <w:left w:val="none" w:sz="0" w:space="0" w:color="auto"/>
        <w:bottom w:val="none" w:sz="0" w:space="0" w:color="auto"/>
        <w:right w:val="none" w:sz="0" w:space="0" w:color="auto"/>
      </w:divBdr>
    </w:div>
    <w:div w:id="552693229">
      <w:bodyDiv w:val="1"/>
      <w:marLeft w:val="0"/>
      <w:marRight w:val="0"/>
      <w:marTop w:val="0"/>
      <w:marBottom w:val="0"/>
      <w:divBdr>
        <w:top w:val="none" w:sz="0" w:space="0" w:color="auto"/>
        <w:left w:val="none" w:sz="0" w:space="0" w:color="auto"/>
        <w:bottom w:val="none" w:sz="0" w:space="0" w:color="auto"/>
        <w:right w:val="none" w:sz="0" w:space="0" w:color="auto"/>
      </w:divBdr>
    </w:div>
    <w:div w:id="1062606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EC0A0B-CA6A-4083-A49D-A02B6EB0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395</Words>
  <Characters>2256</Characters>
  <Application>Microsoft Office Word</Application>
  <DocSecurity>0</DocSecurity>
  <Lines>18</Lines>
  <Paragraphs>5</Paragraphs>
  <ScaleCrop>false</ScaleCrop>
  <Company>wf</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Windows 用户</cp:lastModifiedBy>
  <cp:revision>3</cp:revision>
  <cp:lastPrinted>2018-05-14T00:43:00Z</cp:lastPrinted>
  <dcterms:created xsi:type="dcterms:W3CDTF">2018-10-20T11:49:00Z</dcterms:created>
  <dcterms:modified xsi:type="dcterms:W3CDTF">2018-10-20T12:19:00Z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