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5F5" w:rsidRDefault="00D855F5" w:rsidP="00D855F5">
      <w:pPr>
        <w:rPr>
          <w:rFonts w:hint="eastAsia"/>
          <w:b/>
          <w:bCs/>
          <w:lang w:val="en-GB"/>
        </w:rPr>
      </w:pPr>
      <w:r w:rsidRPr="00D855F5">
        <w:rPr>
          <w:b/>
          <w:bCs/>
          <w:color w:val="FF0000"/>
          <w:sz w:val="28"/>
        </w:rPr>
        <w:drawing>
          <wp:inline distT="0" distB="0" distL="0" distR="0">
            <wp:extent cx="5505450" cy="3467100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05850" cy="4535488"/>
                      <a:chOff x="228600" y="1752600"/>
                      <a:chExt cx="8705850" cy="4535488"/>
                    </a:xfrm>
                  </a:grpSpPr>
                  <a:sp>
                    <a:nvSpPr>
                      <a:cNvPr id="54682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228600" y="1752600"/>
                        <a:ext cx="8705850" cy="4535488"/>
                      </a:xfrm>
                      <a:prstGeom prst="rect">
                        <a:avLst/>
                      </a:prstGeom>
                      <a:noFill/>
                      <a:ln w="222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Clr>
                              <a:srgbClr val="CC0000"/>
                            </a:buClr>
                            <a:buFont typeface="Wingdings" pitchFamily="2" charset="2"/>
                            <a:buChar char="v"/>
                          </a:pPr>
                          <a:r>
                            <a:rPr kumimoji="1" lang="zh-CN" altLang="en-GB" sz="2800" dirty="0"/>
                            <a:t>中缀表达式</a:t>
                          </a:r>
                          <a:r>
                            <a:rPr kumimoji="1" lang="zh-CN" altLang="en-GB" sz="2800" dirty="0">
                              <a:sym typeface="Wingdings" pitchFamily="2" charset="2"/>
                            </a:rPr>
                            <a:t>后缀表达式（算法）：</a:t>
                          </a:r>
                          <a:r>
                            <a:rPr kumimoji="1" lang="zh-CN" altLang="en-GB" sz="2800" dirty="0">
                              <a:solidFill>
                                <a:srgbClr val="33CC33"/>
                              </a:solidFill>
                              <a:sym typeface="Wingdings" pitchFamily="2" charset="2"/>
                            </a:rPr>
                            <a:t> </a:t>
                          </a:r>
                          <a:r>
                            <a:rPr kumimoji="1" lang="en-GB" altLang="zh-CN" sz="2800" dirty="0">
                              <a:solidFill>
                                <a:srgbClr val="33CC33"/>
                              </a:solidFill>
                              <a:sym typeface="Wingdings" pitchFamily="2" charset="2"/>
                            </a:rPr>
                            <a:t>P334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①初始化一个空的</a:t>
                          </a:r>
                          <a:r>
                            <a:rPr kumimoji="1" lang="zh-CN" altLang="en-GB" dirty="0">
                              <a:solidFill>
                                <a:srgbClr val="FF0000"/>
                              </a:solidFill>
                              <a:sym typeface="Wingdings" pitchFamily="2" charset="2"/>
                            </a:rPr>
                            <a:t>运算符栈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olidFill>
                                <a:srgbClr val="FF0000"/>
                              </a:solidFill>
                              <a:sym typeface="Wingdings" pitchFamily="2" charset="2"/>
                            </a:rPr>
                            <a:t> 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②顺序扫描中缀表达式，；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     </a:t>
                          </a:r>
                          <a:r>
                            <a:rPr kumimoji="1" lang="en-GB" altLang="zh-CN" dirty="0">
                              <a:sym typeface="Wingdings" pitchFamily="2" charset="2"/>
                            </a:rPr>
                            <a:t>a.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获取表达式的一个</a:t>
                          </a:r>
                          <a:r>
                            <a:rPr kumimoji="1" lang="zh-CN" altLang="en-GB" dirty="0">
                              <a:solidFill>
                                <a:srgbClr val="FF0000"/>
                              </a:solidFill>
                              <a:sym typeface="Wingdings" pitchFamily="2" charset="2"/>
                            </a:rPr>
                            <a:t>内容（常数、变量、算术运算符、左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olidFill>
                                <a:srgbClr val="FF0000"/>
                              </a:solidFill>
                              <a:sym typeface="Wingdings" pitchFamily="2" charset="2"/>
                            </a:rPr>
                            <a:t>     括号、右括号）；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碰到操作数立即输出，碰到运算符则</a:t>
                          </a:r>
                          <a:endParaRPr kumimoji="1" lang="zh-CN" altLang="en-GB" dirty="0">
                            <a:solidFill>
                              <a:srgbClr val="FF0000"/>
                            </a:solidFill>
                            <a:sym typeface="Wingdings" pitchFamily="2" charset="2"/>
                          </a:endParaRP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olidFill>
                                <a:srgbClr val="FF0000"/>
                              </a:solidFill>
                              <a:sym typeface="Wingdings" pitchFamily="2" charset="2"/>
                            </a:rPr>
                            <a:t>      </a:t>
                          </a:r>
                          <a:r>
                            <a:rPr kumimoji="1" lang="en-GB" altLang="zh-CN" dirty="0">
                              <a:sym typeface="Wingdings" pitchFamily="2" charset="2"/>
                            </a:rPr>
                            <a:t>b.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</a:t>
                          </a:r>
                          <a:r>
                            <a:rPr kumimoji="1" lang="zh-CN" altLang="en-GB" dirty="0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左括号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，直接入栈，栈中左括号优先级最低</a:t>
                          </a:r>
                          <a:r>
                            <a:rPr kumimoji="1" lang="en-GB" altLang="zh-CN" dirty="0">
                              <a:sym typeface="Wingdings" pitchFamily="2" charset="2"/>
                            </a:rPr>
                            <a:t>(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栈外最高</a:t>
                          </a:r>
                          <a:r>
                            <a:rPr kumimoji="1" lang="en-GB" altLang="zh-CN" dirty="0">
                              <a:sym typeface="Wingdings" pitchFamily="2" charset="2"/>
                            </a:rPr>
                            <a:t>);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         </a:t>
                          </a:r>
                          <a:r>
                            <a:rPr kumimoji="1" lang="zh-CN" altLang="en-GB" dirty="0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右括号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，将栈中至左括号的操作符全部弹出并输出，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     左括号直接弹出无需输出</a:t>
                          </a:r>
                          <a:r>
                            <a:rPr kumimoji="1" lang="en-GB" altLang="zh-CN" dirty="0">
                              <a:sym typeface="Wingdings" pitchFamily="2" charset="2"/>
                            </a:rPr>
                            <a:t>;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         </a:t>
                          </a:r>
                          <a:r>
                            <a:rPr kumimoji="1" lang="zh-CN" altLang="en-GB" dirty="0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算术运算符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，为空栈则直接入栈；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                          当符号优先级&gt;栈顶符号优先级则入栈，</a:t>
                          </a: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         否则（栈顶符号优先级&gt;=入栈的符号优先级）出栈。</a:t>
                          </a:r>
                          <a:endParaRPr kumimoji="1" lang="en-GB" altLang="zh-CN" dirty="0">
                            <a:sym typeface="Wingdings" pitchFamily="2" charset="2"/>
                          </a:endParaRPr>
                        </a:p>
                        <a:p>
                          <a:pPr>
                            <a:buClrTx/>
                            <a:buFontTx/>
                            <a:buNone/>
                          </a:pPr>
                          <a:r>
                            <a:rPr kumimoji="1" lang="en-GB" altLang="en-US" dirty="0">
                              <a:sym typeface="Wingdings" pitchFamily="2" charset="2"/>
                            </a:rPr>
                            <a:t>③</a:t>
                          </a:r>
                          <a:r>
                            <a:rPr kumimoji="1" lang="zh-CN" altLang="en-GB" dirty="0">
                              <a:sym typeface="Wingdings" pitchFamily="2" charset="2"/>
                            </a:rPr>
                            <a:t>碰到中缀表达式结束，将栈内元素全部弹出并输出。</a:t>
                          </a:r>
                          <a:r>
                            <a:rPr kumimoji="1" lang="en-GB" altLang="zh-CN" dirty="0">
                              <a:sym typeface="Wingdings" pitchFamily="2" charset="2"/>
                            </a:rPr>
                            <a:t>      </a:t>
                          </a:r>
                          <a:endParaRPr kumimoji="1" lang="zh-CN" altLang="en-US" dirty="0">
                            <a:sym typeface="Wingdings" pitchFamily="2" charset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D855F5">
        <w:rPr>
          <w:b/>
          <w:bCs/>
          <w:lang w:val="en-GB"/>
        </w:rPr>
        <w:t xml:space="preserve"> </w:t>
      </w:r>
    </w:p>
    <w:p w:rsidR="00D855F5" w:rsidRPr="00D855F5" w:rsidRDefault="00D855F5" w:rsidP="00D855F5"/>
    <w:p w:rsidR="001A76F8" w:rsidRDefault="00D855F5">
      <w:pPr>
        <w:rPr>
          <w:rFonts w:hint="eastAsia"/>
        </w:rPr>
      </w:pPr>
      <w:r w:rsidRPr="00D855F5">
        <w:drawing>
          <wp:inline distT="0" distB="0" distL="0" distR="0">
            <wp:extent cx="5314950" cy="2695575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05850" cy="3440113"/>
                      <a:chOff x="228600" y="1752600"/>
                      <a:chExt cx="8705850" cy="3440113"/>
                    </a:xfrm>
                  </a:grpSpPr>
                  <a:grpSp>
                    <a:nvGrpSpPr>
                      <a:cNvPr id="550920" name="Group 8"/>
                      <a:cNvGrpSpPr>
                        <a:grpSpLocks/>
                      </a:cNvGrpSpPr>
                    </a:nvGrpSpPr>
                    <a:grpSpPr bwMode="auto">
                      <a:xfrm>
                        <a:off x="228600" y="1752600"/>
                        <a:ext cx="8705850" cy="3440113"/>
                        <a:chOff x="144" y="1104"/>
                        <a:chExt cx="5484" cy="2167"/>
                      </a:xfrm>
                    </a:grpSpPr>
                    <a:grpSp>
                      <a:nvGrpSpPr>
                        <a:cNvPr id="3" name="Group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44" y="1104"/>
                          <a:ext cx="5484" cy="2167"/>
                          <a:chOff x="144" y="1104"/>
                          <a:chExt cx="5484" cy="2167"/>
                        </a:xfrm>
                      </a:grpSpPr>
                      <a:sp>
                        <a:nvSpPr>
                          <a:cNvPr id="550916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" y="1104"/>
                            <a:ext cx="5484" cy="2167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90000" tIns="46800" rIns="90000" bIns="4680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>
                                <a:buClr>
                                  <a:srgbClr val="CC0000"/>
                                </a:buClr>
                                <a:buFont typeface="Wingdings" pitchFamily="2" charset="2"/>
                                <a:buChar char="v"/>
                              </a:pPr>
                              <a:r>
                                <a:rPr kumimoji="1" lang="zh-CN" altLang="en-GB" sz="2800" dirty="0">
                                  <a:sym typeface="Wingdings" pitchFamily="2" charset="2"/>
                                </a:rPr>
                                <a:t>后缀表达式的计算（算法）：</a:t>
                              </a:r>
                              <a:r>
                                <a:rPr kumimoji="1" lang="zh-CN" altLang="en-GB" sz="2800" dirty="0">
                                  <a:solidFill>
                                    <a:srgbClr val="33CC33"/>
                                  </a:solidFill>
                                  <a:sym typeface="Wingdings" pitchFamily="2" charset="2"/>
                                </a:rPr>
                                <a:t> </a:t>
                              </a:r>
                              <a:r>
                                <a:rPr kumimoji="1" lang="en-GB" altLang="zh-CN" sz="2800" dirty="0">
                                  <a:solidFill>
                                    <a:srgbClr val="33CC33"/>
                                  </a:solidFill>
                                  <a:sym typeface="Wingdings" pitchFamily="2" charset="2"/>
                                </a:rPr>
                                <a:t>P330</a:t>
                              </a: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 ①初始化一个空的</a:t>
                              </a:r>
                              <a:r>
                                <a:rPr kumimoji="1" lang="zh-CN" altLang="en-GB" dirty="0">
                                  <a:solidFill>
                                    <a:srgbClr val="FF0000"/>
                                  </a:solidFill>
                                  <a:sym typeface="Wingdings" pitchFamily="2" charset="2"/>
                                </a:rPr>
                                <a:t>操作数栈</a:t>
                              </a: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olidFill>
                                    <a:srgbClr val="FF0000"/>
                                  </a:solidFill>
                                  <a:sym typeface="Wingdings" pitchFamily="2" charset="2"/>
                                </a:rPr>
                                <a:t> </a:t>
                              </a: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②顺序扫描后缀表达式，；</a:t>
                              </a: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      </a:t>
                              </a:r>
                              <a:r>
                                <a:rPr kumimoji="1" lang="en-GB" altLang="zh-CN" dirty="0">
                                  <a:sym typeface="Wingdings" pitchFamily="2" charset="2"/>
                                </a:rPr>
                                <a:t>a.</a:t>
                              </a: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获取表达式的一个</a:t>
                              </a:r>
                              <a:r>
                                <a:rPr kumimoji="1" lang="zh-CN" altLang="en-GB" dirty="0">
                                  <a:solidFill>
                                    <a:srgbClr val="FF0000"/>
                                  </a:solidFill>
                                  <a:sym typeface="Wingdings" pitchFamily="2" charset="2"/>
                                </a:rPr>
                                <a:t>内容（常数、变量、算术运算符、左</a:t>
                              </a: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olidFill>
                                    <a:srgbClr val="FF0000"/>
                                  </a:solidFill>
                                  <a:sym typeface="Wingdings" pitchFamily="2" charset="2"/>
                                </a:rPr>
                                <a:t>     括号、右括号）；</a:t>
                              </a: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碰到操作数入栈，碰到运算符则</a:t>
                              </a:r>
                              <a:endParaRPr kumimoji="1" lang="zh-CN" altLang="en-GB" dirty="0">
                                <a:solidFill>
                                  <a:srgbClr val="FF0000"/>
                                </a:solidFill>
                                <a:sym typeface="Wingdings" pitchFamily="2" charset="2"/>
                              </a:endParaRP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olidFill>
                                    <a:srgbClr val="FF0000"/>
                                  </a:solidFill>
                                  <a:sym typeface="Wingdings" pitchFamily="2" charset="2"/>
                                </a:rPr>
                                <a:t>      </a:t>
                              </a:r>
                              <a:r>
                                <a:rPr kumimoji="1" lang="en-GB" altLang="zh-CN" dirty="0">
                                  <a:sym typeface="Wingdings" pitchFamily="2" charset="2"/>
                                </a:rPr>
                                <a:t>b.</a:t>
                              </a: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 获取并弹出栈顶</a:t>
                              </a:r>
                              <a:r>
                                <a:rPr kumimoji="1" lang="en-GB" altLang="zh-CN" dirty="0">
                                  <a:sym typeface="Wingdings" pitchFamily="2" charset="2"/>
                                </a:rPr>
                                <a:t>2</a:t>
                              </a: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次（获取两个操作数的值）；</a:t>
                              </a: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          应用运算符到获取的操作数；</a:t>
                              </a: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          将运算结果入栈。</a:t>
                              </a:r>
                              <a:endParaRPr kumimoji="1" lang="en-GB" altLang="zh-CN" dirty="0">
                                <a:sym typeface="Wingdings" pitchFamily="2" charset="2"/>
                              </a:endParaRPr>
                            </a:p>
                            <a:p>
                              <a:pPr>
                                <a:buClrTx/>
                                <a:buFontTx/>
                                <a:buNone/>
                              </a:pPr>
                              <a:r>
                                <a:rPr kumimoji="1" lang="en-GB" altLang="en-US" dirty="0">
                                  <a:sym typeface="Wingdings" pitchFamily="2" charset="2"/>
                                </a:rPr>
                                <a:t>③</a:t>
                              </a:r>
                              <a:r>
                                <a:rPr kumimoji="1" lang="zh-CN" altLang="en-GB" dirty="0">
                                  <a:sym typeface="Wingdings" pitchFamily="2" charset="2"/>
                                </a:rPr>
                                <a:t>碰到后缀表达式结束，获取栈顶的结果值，弹出并输出。</a:t>
                              </a:r>
                              <a:r>
                                <a:rPr kumimoji="1" lang="en-GB" altLang="zh-CN" dirty="0">
                                  <a:sym typeface="Wingdings" pitchFamily="2" charset="2"/>
                                </a:rPr>
                                <a:t>      </a:t>
                              </a:r>
                              <a:endParaRPr kumimoji="1" lang="zh-CN" altLang="en-US" dirty="0">
                                <a:sym typeface="Wingdings" pitchFamily="2" charset="2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50917" name="Line 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84" y="196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buClr>
                                  <a:srgbClr val="FF0000"/>
                                </a:buClr>
                                <a:buFont typeface="Wingdings" pitchFamily="2" charset="2"/>
                                <a:buChar char="•"/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b="1" kern="1200">
                                  <a:solidFill>
                                    <a:schemeClr val="tx1"/>
                                  </a:solidFill>
                                  <a:latin typeface="Verdana" pitchFamily="34" charset="0"/>
                                  <a:ea typeface="宋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50918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0" y="2208"/>
                          <a:ext cx="124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Wingdings" pitchFamily="2" charset="2"/>
                              <a:buChar char="•"/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Wingdings" pitchFamily="2" charset="2"/>
                              <a:buChar char="•"/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Wingdings" pitchFamily="2" charset="2"/>
                              <a:buChar char="•"/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Wingdings" pitchFamily="2" charset="2"/>
                              <a:buChar char="•"/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>
                                <a:srgbClr val="FF0000"/>
                              </a:buClr>
                              <a:buFont typeface="Wingdings" pitchFamily="2" charset="2"/>
                              <a:buChar char="•"/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b="1" kern="1200">
                                <a:solidFill>
                                  <a:schemeClr val="tx1"/>
                                </a:solidFill>
                                <a:latin typeface="Verdana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52013" w:rsidRDefault="00D52013">
      <w:pPr>
        <w:rPr>
          <w:rFonts w:hint="eastAsia"/>
          <w:sz w:val="22"/>
        </w:rPr>
      </w:pPr>
      <w:r w:rsidRPr="00D52013">
        <w:rPr>
          <w:sz w:val="22"/>
        </w:rPr>
        <w:lastRenderedPageBreak/>
        <w:drawing>
          <wp:inline distT="0" distB="0" distL="0" distR="0">
            <wp:extent cx="5274310" cy="3058367"/>
            <wp:effectExtent l="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43900" cy="4838700"/>
                      <a:chOff x="419100" y="1700213"/>
                      <a:chExt cx="8343900" cy="4838700"/>
                    </a:xfrm>
                  </a:grpSpPr>
                  <a:sp>
                    <a:nvSpPr>
                      <a:cNvPr id="54272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19100" y="1700213"/>
                        <a:ext cx="8343900" cy="4838700"/>
                      </a:xfrm>
                      <a:prstGeom prst="rect">
                        <a:avLst/>
                      </a:prstGeom>
                      <a:noFill/>
                      <a:ln w="222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000" tIns="46800" rIns="90000" bIns="4680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>
                              <a:srgbClr val="FF0000"/>
                            </a:buClr>
                            <a:buFont typeface="Wingdings" pitchFamily="2" charset="2"/>
                            <a:buChar char="•"/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b="1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v"/>
                          </a:pPr>
                          <a:r>
                            <a:rPr kumimoji="1" lang="zh-CN" altLang="en-GB" dirty="0"/>
                            <a:t>模板类</a:t>
                          </a:r>
                        </a:p>
                        <a:p>
                          <a:pPr>
                            <a:buFont typeface="Wingdings" pitchFamily="2" charset="2"/>
                            <a:buChar char="v"/>
                          </a:pPr>
                          <a:r>
                            <a:rPr kumimoji="1" lang="zh-CN" altLang="en-GB" dirty="0"/>
                            <a:t>是一个适配器（担当其他类的包裹材料，通过封装其他类来实现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r>
                            <a:rPr kumimoji="1" lang="en-GB" altLang="zh-CN" dirty="0"/>
                            <a:t>     stack&lt;T,C&lt;T&gt;&gt; </a:t>
                          </a:r>
                          <a:r>
                            <a:rPr kumimoji="1" lang="en-GB" altLang="zh-CN" dirty="0" err="1"/>
                            <a:t>aStack</a:t>
                          </a:r>
                          <a:r>
                            <a:rPr kumimoji="1" lang="en-GB" altLang="zh-CN" dirty="0"/>
                            <a:t>;</a:t>
                          </a:r>
                        </a:p>
                        <a:p>
                          <a:pPr>
                            <a:buFont typeface="Wingdings" pitchFamily="2" charset="2"/>
                            <a:buChar char="v"/>
                          </a:pPr>
                          <a:r>
                            <a:rPr kumimoji="1" lang="zh-CN" altLang="en-GB" dirty="0"/>
                            <a:t>其中</a:t>
                          </a:r>
                          <a:r>
                            <a:rPr kumimoji="1" lang="en-GB" altLang="zh-CN" dirty="0"/>
                            <a:t>C</a:t>
                          </a:r>
                          <a:r>
                            <a:rPr kumimoji="1" lang="zh-CN" altLang="en-GB" dirty="0"/>
                            <a:t>可以为任何支持</a:t>
                          </a:r>
                          <a:r>
                            <a:rPr kumimoji="1" lang="en-GB" altLang="zh-CN" dirty="0"/>
                            <a:t>LIFO</a:t>
                          </a:r>
                          <a:r>
                            <a:rPr kumimoji="1" lang="zh-CN" altLang="en-GB" dirty="0"/>
                            <a:t>方式的</a:t>
                          </a:r>
                          <a:r>
                            <a:rPr kumimoji="1" lang="en-GB" altLang="zh-CN" dirty="0" err="1"/>
                            <a:t>push_back</a:t>
                          </a:r>
                          <a:r>
                            <a:rPr kumimoji="1" lang="en-GB" altLang="zh-CN" dirty="0"/>
                            <a:t>(), </a:t>
                          </a:r>
                          <a:r>
                            <a:rPr kumimoji="1" lang="en-GB" altLang="zh-CN" dirty="0" err="1"/>
                            <a:t>pop_back</a:t>
                          </a:r>
                          <a:r>
                            <a:rPr kumimoji="1" lang="en-GB" altLang="zh-CN" dirty="0"/>
                            <a:t>()</a:t>
                          </a:r>
                          <a:r>
                            <a:rPr kumimoji="1" lang="zh-CN" altLang="en-GB" dirty="0"/>
                            <a:t>容器。如</a:t>
                          </a:r>
                          <a:r>
                            <a:rPr kumimoji="1" lang="en-GB" altLang="zh-CN" dirty="0" err="1"/>
                            <a:t>vector,list</a:t>
                          </a:r>
                          <a:r>
                            <a:rPr kumimoji="1" lang="zh-CN" altLang="en-GB" dirty="0"/>
                            <a:t>等。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r>
                            <a:rPr lang="zh-CN" altLang="en-GB" dirty="0"/>
                            <a:t>   特</a:t>
                          </a:r>
                          <a:r>
                            <a:rPr kumimoji="1" lang="zh-CN" altLang="en-GB" dirty="0"/>
                            <a:t>别的，默认的</a:t>
                          </a:r>
                          <a:r>
                            <a:rPr kumimoji="1" lang="en-GB" altLang="zh-CN" dirty="0"/>
                            <a:t>C</a:t>
                          </a:r>
                          <a:r>
                            <a:rPr kumimoji="1" lang="zh-CN" altLang="en-GB" dirty="0"/>
                            <a:t>为</a:t>
                          </a:r>
                          <a:r>
                            <a:rPr kumimoji="1" lang="en-GB" altLang="zh-CN" dirty="0" err="1"/>
                            <a:t>deque</a:t>
                          </a:r>
                          <a:r>
                            <a:rPr kumimoji="1" lang="en-GB" altLang="zh-CN" dirty="0"/>
                            <a:t>-</a:t>
                          </a:r>
                          <a:r>
                            <a:rPr kumimoji="1" lang="zh-CN" altLang="en-GB" dirty="0"/>
                            <a:t>双端队列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r>
                            <a:rPr kumimoji="1" lang="en-GB" altLang="zh-CN" b="0" dirty="0"/>
                            <a:t>         stack&lt;</a:t>
                          </a:r>
                          <a:r>
                            <a:rPr kumimoji="1" lang="en-GB" altLang="zh-CN" b="0" dirty="0" err="1"/>
                            <a:t>T,vector</a:t>
                          </a:r>
                          <a:r>
                            <a:rPr kumimoji="1" lang="en-GB" altLang="zh-CN" b="0" dirty="0"/>
                            <a:t>&lt;T&gt;&gt; aStack1;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r>
                            <a:rPr kumimoji="1" lang="en-GB" altLang="zh-CN" b="0" dirty="0"/>
                            <a:t>         </a:t>
                          </a:r>
                          <a:r>
                            <a:rPr kumimoji="1" lang="en-GB" altLang="zh-CN" b="0" dirty="0">
                              <a:solidFill>
                                <a:srgbClr val="0000FF"/>
                              </a:solidFill>
                            </a:rPr>
                            <a:t>stack&lt;</a:t>
                          </a:r>
                          <a:r>
                            <a:rPr kumimoji="1" lang="en-GB" altLang="zh-CN" b="0" dirty="0" err="1">
                              <a:solidFill>
                                <a:srgbClr val="0000FF"/>
                              </a:solidFill>
                            </a:rPr>
                            <a:t>T,deque</a:t>
                          </a:r>
                          <a:r>
                            <a:rPr kumimoji="1" lang="en-GB" altLang="zh-CN" b="0" dirty="0">
                              <a:solidFill>
                                <a:srgbClr val="0000FF"/>
                              </a:solidFill>
                            </a:rPr>
                            <a:t>&lt;T&gt;&gt; </a:t>
                          </a:r>
                          <a:r>
                            <a:rPr kumimoji="1" lang="en-GB" altLang="zh-CN" b="0" dirty="0" err="1">
                              <a:solidFill>
                                <a:srgbClr val="0000FF"/>
                              </a:solidFill>
                            </a:rPr>
                            <a:t>aStack</a:t>
                          </a:r>
                          <a:r>
                            <a:rPr kumimoji="1" lang="en-GB" altLang="zh-CN" b="0" dirty="0">
                              <a:solidFill>
                                <a:srgbClr val="0000FF"/>
                              </a:solidFill>
                            </a:rPr>
                            <a:t>;</a:t>
                          </a:r>
                          <a:r>
                            <a:rPr kumimoji="1" lang="en-GB" altLang="zh-CN" b="0" dirty="0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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r>
                            <a:rPr kumimoji="1" lang="en-GB" altLang="zh-CN" b="0" dirty="0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         stack&lt;T&gt; </a:t>
                          </a:r>
                          <a:r>
                            <a:rPr kumimoji="1" lang="en-GB" altLang="zh-CN" b="0" dirty="0" err="1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aStack</a:t>
                          </a:r>
                          <a:r>
                            <a:rPr kumimoji="1" lang="en-GB" altLang="zh-CN" b="0" dirty="0">
                              <a:solidFill>
                                <a:srgbClr val="0000FF"/>
                              </a:solidFill>
                              <a:sym typeface="Wingdings" pitchFamily="2" charset="2"/>
                            </a:rPr>
                            <a:t>;</a:t>
                          </a:r>
                        </a:p>
                        <a:p>
                          <a:pPr>
                            <a:buFont typeface="Wingdings" pitchFamily="2" charset="2"/>
                            <a:buChar char="v"/>
                          </a:pPr>
                          <a:r>
                            <a:rPr lang="zh-CN" altLang="en-GB" dirty="0"/>
                            <a:t>基本操作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r>
                            <a:rPr lang="zh-CN" altLang="en-GB" dirty="0"/>
                            <a:t>   构造；</a:t>
                          </a:r>
                          <a:r>
                            <a:rPr lang="en-GB" altLang="zh-CN" dirty="0"/>
                            <a:t>empty();top();push();pop();</a:t>
                          </a:r>
                          <a:r>
                            <a:rPr lang="en-GB" altLang="zh-CN" dirty="0">
                              <a:solidFill>
                                <a:srgbClr val="FF0000"/>
                              </a:solidFill>
                            </a:rPr>
                            <a:t>size()</a:t>
                          </a:r>
                          <a:r>
                            <a:rPr lang="en-GB" altLang="zh-CN" dirty="0"/>
                            <a:t>;</a:t>
                          </a:r>
                          <a:r>
                            <a:rPr lang="zh-CN" altLang="en-GB" dirty="0">
                              <a:solidFill>
                                <a:srgbClr val="FF0000"/>
                              </a:solidFill>
                            </a:rPr>
                            <a:t>关系运算</a:t>
                          </a:r>
                          <a:endParaRPr kumimoji="1" lang="zh-CN" altLang="en-US" dirty="0">
                            <a:sym typeface="Wingdings" pitchFamily="2" charset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52013" w:rsidRPr="00D52013" w:rsidRDefault="00D52013">
      <w:pPr>
        <w:rPr>
          <w:rFonts w:hint="eastAsia"/>
          <w:sz w:val="22"/>
        </w:rPr>
      </w:pPr>
    </w:p>
    <w:p w:rsidR="00D52013" w:rsidRDefault="00D52013">
      <w:pPr>
        <w:rPr>
          <w:rFonts w:hint="eastAsia"/>
          <w:sz w:val="22"/>
        </w:rPr>
      </w:pPr>
      <w:r w:rsidRPr="00D52013">
        <w:rPr>
          <w:rFonts w:hint="eastAsia"/>
          <w:sz w:val="22"/>
        </w:rPr>
        <w:t>利用自己编写的</w:t>
      </w:r>
      <w:proofErr w:type="gramStart"/>
      <w:r w:rsidRPr="00D52013">
        <w:rPr>
          <w:rFonts w:hint="eastAsia"/>
          <w:sz w:val="22"/>
        </w:rPr>
        <w:t>栈</w:t>
      </w:r>
      <w:proofErr w:type="gramEnd"/>
      <w:r w:rsidRPr="00D52013">
        <w:rPr>
          <w:rFonts w:hint="eastAsia"/>
          <w:sz w:val="22"/>
        </w:rPr>
        <w:t>,</w:t>
      </w:r>
      <w:r w:rsidRPr="00D52013">
        <w:rPr>
          <w:rFonts w:hint="eastAsia"/>
          <w:sz w:val="22"/>
        </w:rPr>
        <w:t>或者</w:t>
      </w:r>
      <w:r w:rsidRPr="00D52013">
        <w:rPr>
          <w:rFonts w:hint="eastAsia"/>
          <w:sz w:val="22"/>
        </w:rPr>
        <w:t>STL</w:t>
      </w:r>
      <w:r w:rsidRPr="00D52013">
        <w:rPr>
          <w:rFonts w:hint="eastAsia"/>
          <w:sz w:val="22"/>
        </w:rPr>
        <w:t>中的</w:t>
      </w:r>
      <w:proofErr w:type="gramStart"/>
      <w:r w:rsidRPr="00D52013">
        <w:rPr>
          <w:rFonts w:hint="eastAsia"/>
          <w:sz w:val="22"/>
        </w:rPr>
        <w:t>栈</w:t>
      </w:r>
      <w:proofErr w:type="gramEnd"/>
      <w:r w:rsidRPr="00D52013">
        <w:rPr>
          <w:rFonts w:hint="eastAsia"/>
          <w:sz w:val="22"/>
        </w:rPr>
        <w:t>完成中缀表达式的计算。可以按上面的要求分两个步骤完成，也可以按课堂上讲的合在一起做。</w:t>
      </w:r>
    </w:p>
    <w:p w:rsidR="00D52013" w:rsidRDefault="00D52013">
      <w:pPr>
        <w:rPr>
          <w:rFonts w:hint="eastAsia"/>
          <w:sz w:val="22"/>
        </w:rPr>
      </w:pPr>
    </w:p>
    <w:p w:rsidR="00D52013" w:rsidRDefault="00D52013" w:rsidP="00D52013">
      <w:pPr>
        <w:rPr>
          <w:rFonts w:hint="eastAsia"/>
          <w:b/>
          <w:bCs/>
          <w:sz w:val="22"/>
        </w:rPr>
      </w:pPr>
      <w:r>
        <w:rPr>
          <w:rFonts w:hint="eastAsia"/>
          <w:sz w:val="22"/>
        </w:rPr>
        <w:t>做完以后测试</w:t>
      </w:r>
      <w:r>
        <w:rPr>
          <w:rFonts w:hint="eastAsia"/>
          <w:sz w:val="22"/>
        </w:rPr>
        <w:t xml:space="preserve">  : 1) </w:t>
      </w:r>
      <w:r w:rsidRPr="00D52013">
        <w:rPr>
          <w:b/>
          <w:bCs/>
          <w:sz w:val="22"/>
        </w:rPr>
        <w:t>7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*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8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-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2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+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3</w:t>
      </w:r>
      <w:r>
        <w:rPr>
          <w:rFonts w:hint="eastAsia"/>
          <w:b/>
          <w:bCs/>
          <w:sz w:val="22"/>
        </w:rPr>
        <w:t xml:space="preserve"> </w:t>
      </w:r>
      <w:r w:rsidRPr="00D52013">
        <w:rPr>
          <w:b/>
          <w:bCs/>
          <w:sz w:val="22"/>
        </w:rPr>
        <w:t>)</w:t>
      </w:r>
    </w:p>
    <w:p w:rsidR="00000000" w:rsidRDefault="00D52013" w:rsidP="00D52013">
      <w:pPr>
        <w:ind w:firstLineChars="686" w:firstLine="1515"/>
        <w:rPr>
          <w:rFonts w:hint="eastAsia"/>
          <w:b/>
          <w:bCs/>
          <w:sz w:val="22"/>
          <w:lang w:val="en-GB"/>
        </w:rPr>
      </w:pPr>
      <w:r>
        <w:rPr>
          <w:rFonts w:hint="eastAsia"/>
          <w:b/>
          <w:bCs/>
          <w:sz w:val="22"/>
        </w:rPr>
        <w:t xml:space="preserve"> 2) </w:t>
      </w:r>
      <w:r w:rsidRPr="00D52013">
        <w:rPr>
          <w:b/>
          <w:bCs/>
          <w:sz w:val="22"/>
          <w:lang w:val="en-GB"/>
        </w:rPr>
        <w:t>a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+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(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b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*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c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+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d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)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/</w:t>
      </w:r>
      <w:r>
        <w:rPr>
          <w:rFonts w:hint="eastAsia"/>
          <w:b/>
          <w:bCs/>
          <w:sz w:val="22"/>
          <w:lang w:val="en-GB"/>
        </w:rPr>
        <w:t xml:space="preserve"> </w:t>
      </w:r>
      <w:r w:rsidRPr="00D52013">
        <w:rPr>
          <w:b/>
          <w:bCs/>
          <w:sz w:val="22"/>
          <w:lang w:val="en-GB"/>
        </w:rPr>
        <w:t>e</w:t>
      </w:r>
      <w:r>
        <w:rPr>
          <w:rFonts w:hint="eastAsia"/>
          <w:b/>
          <w:bCs/>
          <w:sz w:val="22"/>
          <w:lang w:val="en-GB"/>
        </w:rPr>
        <w:t xml:space="preserve">   </w:t>
      </w:r>
      <w:r>
        <w:rPr>
          <w:rFonts w:hint="eastAsia"/>
          <w:b/>
          <w:bCs/>
          <w:sz w:val="22"/>
          <w:lang w:val="en-GB"/>
        </w:rPr>
        <w:t>其中</w:t>
      </w:r>
      <w:r>
        <w:rPr>
          <w:rFonts w:hint="eastAsia"/>
          <w:b/>
          <w:bCs/>
          <w:sz w:val="22"/>
          <w:lang w:val="en-GB"/>
        </w:rPr>
        <w:t>a : 1.2   b</w:t>
      </w:r>
      <w:proofErr w:type="gramStart"/>
      <w:r>
        <w:rPr>
          <w:rFonts w:hint="eastAsia"/>
          <w:b/>
          <w:bCs/>
          <w:sz w:val="22"/>
          <w:lang w:val="en-GB"/>
        </w:rPr>
        <w:t>:3.3</w:t>
      </w:r>
      <w:proofErr w:type="gramEnd"/>
      <w:r>
        <w:rPr>
          <w:rFonts w:hint="eastAsia"/>
          <w:b/>
          <w:bCs/>
          <w:sz w:val="22"/>
          <w:lang w:val="en-GB"/>
        </w:rPr>
        <w:t xml:space="preserve">     c: 5  d:2.5   e:1.2</w:t>
      </w:r>
    </w:p>
    <w:p w:rsidR="00D52013" w:rsidRPr="00D52013" w:rsidRDefault="00D52013" w:rsidP="00D52013">
      <w:pPr>
        <w:ind w:firstLineChars="686" w:firstLine="1515"/>
        <w:rPr>
          <w:b/>
          <w:bCs/>
          <w:sz w:val="22"/>
        </w:rPr>
      </w:pPr>
      <w:r>
        <w:rPr>
          <w:rFonts w:hint="eastAsia"/>
          <w:b/>
          <w:bCs/>
          <w:sz w:val="22"/>
          <w:lang w:val="en-GB"/>
        </w:rPr>
        <w:t xml:space="preserve"> 3) 1.2 + </w:t>
      </w:r>
      <w:proofErr w:type="gramStart"/>
      <w:r>
        <w:rPr>
          <w:rFonts w:hint="eastAsia"/>
          <w:b/>
          <w:bCs/>
          <w:sz w:val="22"/>
          <w:lang w:val="en-GB"/>
        </w:rPr>
        <w:t>( 3.3</w:t>
      </w:r>
      <w:proofErr w:type="gramEnd"/>
      <w:r>
        <w:rPr>
          <w:rFonts w:hint="eastAsia"/>
          <w:b/>
          <w:bCs/>
          <w:sz w:val="22"/>
          <w:lang w:val="en-GB"/>
        </w:rPr>
        <w:t xml:space="preserve"> * 5 + 2.5 ) / 1.2</w:t>
      </w:r>
    </w:p>
    <w:p w:rsidR="00D52013" w:rsidRPr="00D52013" w:rsidRDefault="00D52013" w:rsidP="00D52013">
      <w:pPr>
        <w:rPr>
          <w:sz w:val="22"/>
        </w:rPr>
      </w:pPr>
    </w:p>
    <w:p w:rsidR="00D52013" w:rsidRPr="00D52013" w:rsidRDefault="00D52013">
      <w:pPr>
        <w:rPr>
          <w:sz w:val="22"/>
        </w:rPr>
      </w:pPr>
    </w:p>
    <w:sectPr w:rsidR="00D52013" w:rsidRPr="00D52013" w:rsidSect="001A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5F5" w:rsidRDefault="00D855F5" w:rsidP="00D855F5">
      <w:r>
        <w:separator/>
      </w:r>
    </w:p>
  </w:endnote>
  <w:endnote w:type="continuationSeparator" w:id="0">
    <w:p w:rsidR="00D855F5" w:rsidRDefault="00D855F5" w:rsidP="00D85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5F5" w:rsidRDefault="00D855F5" w:rsidP="00D855F5">
      <w:r>
        <w:separator/>
      </w:r>
    </w:p>
  </w:footnote>
  <w:footnote w:type="continuationSeparator" w:id="0">
    <w:p w:rsidR="00D855F5" w:rsidRDefault="00D855F5" w:rsidP="00D85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34F4C"/>
    <w:multiLevelType w:val="hybridMultilevel"/>
    <w:tmpl w:val="CF00E936"/>
    <w:lvl w:ilvl="0" w:tplc="4FBC47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0ACB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7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CFD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4DC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433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CF6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68F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6A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9D03BE"/>
    <w:multiLevelType w:val="hybridMultilevel"/>
    <w:tmpl w:val="E39ED766"/>
    <w:lvl w:ilvl="0" w:tplc="E87EEED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7DEB35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F34E344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8EFF3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FA285C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3B00A6C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26046F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DEC476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CC26AFA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5F5"/>
    <w:rsid w:val="001A76F8"/>
    <w:rsid w:val="00D52013"/>
    <w:rsid w:val="00D8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F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5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55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55F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52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5201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2016-11-11T00:46:00Z</dcterms:created>
  <dcterms:modified xsi:type="dcterms:W3CDTF">2016-11-11T00:54:00Z</dcterms:modified>
</cp:coreProperties>
</file>