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sz w:val="44"/>
          <w:szCs w:val="44"/>
        </w:rPr>
      </w:pPr>
      <w:bookmarkStart w:id="0" w:name="_GoBack"/>
      <w:bookmarkEnd w:id="0"/>
      <w:r>
        <w:rPr>
          <w:rFonts w:hint="eastAsia" w:eastAsia="隶书"/>
          <w:sz w:val="44"/>
          <w:szCs w:val="44"/>
        </w:rPr>
        <w:t>中国农业大学</w:t>
      </w:r>
    </w:p>
    <w:p>
      <w:pPr>
        <w:jc w:val="center"/>
        <w:rPr>
          <w:rFonts w:eastAsia="隶书"/>
          <w:sz w:val="44"/>
          <w:szCs w:val="44"/>
        </w:rPr>
      </w:pPr>
      <w:r>
        <w:rPr>
          <w:rFonts w:hint="eastAsia" w:eastAsia="隶书"/>
          <w:sz w:val="44"/>
          <w:szCs w:val="44"/>
        </w:rPr>
        <w:t>2019~2020学年春季学期</w:t>
      </w:r>
    </w:p>
    <w:p>
      <w:pPr>
        <w:jc w:val="center"/>
        <w:rPr>
          <w:rFonts w:eastAsia="隶书"/>
          <w:sz w:val="44"/>
          <w:szCs w:val="44"/>
        </w:rPr>
      </w:pPr>
      <w:r>
        <w:rPr>
          <w:rFonts w:hint="eastAsia" w:eastAsia="隶书"/>
          <w:sz w:val="36"/>
          <w:szCs w:val="36"/>
          <w:u w:val="single"/>
        </w:rPr>
        <w:t xml:space="preserve">毛泽东思想和中国特色社会主义理论体系概论   </w:t>
      </w:r>
      <w:r>
        <w:rPr>
          <w:rFonts w:hint="eastAsia" w:eastAsia="隶书"/>
          <w:sz w:val="44"/>
          <w:szCs w:val="44"/>
          <w:u w:val="single"/>
        </w:rPr>
        <w:t xml:space="preserve">                                 </w:t>
      </w:r>
      <w:r>
        <w:rPr>
          <w:rFonts w:hint="eastAsia" w:eastAsia="隶书"/>
          <w:sz w:val="44"/>
          <w:szCs w:val="44"/>
        </w:rPr>
        <w:t>课程考试试题</w:t>
      </w:r>
    </w:p>
    <w:tbl>
      <w:tblPr>
        <w:tblStyle w:val="5"/>
        <w:tblW w:w="0" w:type="auto"/>
        <w:jc w:val="center"/>
        <w:tblLayout w:type="fixed"/>
        <w:tblCellMar>
          <w:top w:w="0" w:type="dxa"/>
          <w:left w:w="108" w:type="dxa"/>
          <w:bottom w:w="0" w:type="dxa"/>
          <w:right w:w="108" w:type="dxa"/>
        </w:tblCellMar>
      </w:tblPr>
      <w:tblGrid>
        <w:gridCol w:w="1185"/>
        <w:gridCol w:w="940"/>
        <w:gridCol w:w="851"/>
        <w:gridCol w:w="850"/>
        <w:gridCol w:w="851"/>
        <w:gridCol w:w="739"/>
        <w:gridCol w:w="850"/>
        <w:gridCol w:w="679"/>
        <w:gridCol w:w="1134"/>
      </w:tblGrid>
      <w:tr>
        <w:tblPrEx>
          <w:tblCellMar>
            <w:top w:w="0" w:type="dxa"/>
            <w:left w:w="108" w:type="dxa"/>
            <w:bottom w:w="0" w:type="dxa"/>
            <w:right w:w="108" w:type="dxa"/>
          </w:tblCellMar>
        </w:tblPrEx>
        <w:trPr>
          <w:trHeight w:val="285" w:hRule="atLeast"/>
          <w:jc w:val="center"/>
        </w:trPr>
        <w:tc>
          <w:tcPr>
            <w:tcW w:w="1185" w:type="dxa"/>
            <w:tcBorders>
              <w:top w:val="single" w:color="auto" w:sz="4" w:space="0"/>
              <w:left w:val="single" w:color="auto" w:sz="4" w:space="0"/>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题号</w:t>
            </w:r>
          </w:p>
        </w:tc>
        <w:tc>
          <w:tcPr>
            <w:tcW w:w="940"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一</w:t>
            </w:r>
          </w:p>
        </w:tc>
        <w:tc>
          <w:tcPr>
            <w:tcW w:w="851"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二</w:t>
            </w:r>
          </w:p>
        </w:tc>
        <w:tc>
          <w:tcPr>
            <w:tcW w:w="850"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三</w:t>
            </w:r>
          </w:p>
        </w:tc>
        <w:tc>
          <w:tcPr>
            <w:tcW w:w="851"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四</w:t>
            </w:r>
          </w:p>
        </w:tc>
        <w:tc>
          <w:tcPr>
            <w:tcW w:w="739"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五</w:t>
            </w:r>
          </w:p>
        </w:tc>
        <w:tc>
          <w:tcPr>
            <w:tcW w:w="850" w:type="dxa"/>
            <w:tcBorders>
              <w:top w:val="single" w:color="auto" w:sz="4" w:space="0"/>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六</w:t>
            </w:r>
          </w:p>
        </w:tc>
        <w:tc>
          <w:tcPr>
            <w:tcW w:w="679" w:type="dxa"/>
            <w:tcBorders>
              <w:top w:val="single" w:color="auto" w:sz="4" w:space="0"/>
              <w:left w:val="nil"/>
              <w:bottom w:val="single" w:color="auto" w:sz="4" w:space="0"/>
              <w:right w:val="single" w:color="auto" w:sz="4" w:space="0"/>
            </w:tcBorders>
          </w:tcPr>
          <w:p>
            <w:pPr>
              <w:widowControl/>
              <w:spacing w:line="520" w:lineRule="exact"/>
              <w:jc w:val="center"/>
              <w:rPr>
                <w:rFonts w:ascii="宋体" w:hAnsi="宋体" w:cs="宋体"/>
                <w:sz w:val="24"/>
              </w:rPr>
            </w:pPr>
          </w:p>
        </w:tc>
        <w:tc>
          <w:tcPr>
            <w:tcW w:w="1134" w:type="dxa"/>
            <w:tcBorders>
              <w:top w:val="single" w:color="auto" w:sz="4" w:space="0"/>
              <w:left w:val="single" w:color="auto" w:sz="4" w:space="0"/>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总分</w:t>
            </w:r>
          </w:p>
        </w:tc>
      </w:tr>
      <w:tr>
        <w:tblPrEx>
          <w:tblCellMar>
            <w:top w:w="0" w:type="dxa"/>
            <w:left w:w="108" w:type="dxa"/>
            <w:bottom w:w="0" w:type="dxa"/>
            <w:right w:w="108" w:type="dxa"/>
          </w:tblCellMar>
        </w:tblPrEx>
        <w:trPr>
          <w:trHeight w:val="285" w:hRule="atLeast"/>
          <w:jc w:val="center"/>
        </w:trPr>
        <w:tc>
          <w:tcPr>
            <w:tcW w:w="1185" w:type="dxa"/>
            <w:tcBorders>
              <w:top w:val="nil"/>
              <w:left w:val="single" w:color="auto" w:sz="4" w:space="0"/>
              <w:bottom w:val="single" w:color="auto" w:sz="4" w:space="0"/>
              <w:right w:val="single" w:color="auto" w:sz="4" w:space="0"/>
            </w:tcBorders>
            <w:noWrap/>
            <w:vAlign w:val="center"/>
          </w:tcPr>
          <w:p>
            <w:pPr>
              <w:widowControl/>
              <w:spacing w:line="520" w:lineRule="exact"/>
              <w:jc w:val="center"/>
              <w:rPr>
                <w:rFonts w:ascii="宋体" w:hAnsi="宋体" w:cs="宋体"/>
                <w:sz w:val="24"/>
              </w:rPr>
            </w:pPr>
            <w:r>
              <w:rPr>
                <w:rFonts w:hint="eastAsia" w:ascii="宋体" w:hAnsi="宋体" w:cs="宋体"/>
                <w:sz w:val="24"/>
              </w:rPr>
              <w:t>得分</w:t>
            </w:r>
          </w:p>
        </w:tc>
        <w:tc>
          <w:tcPr>
            <w:tcW w:w="940"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851"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850"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851"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739"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850" w:type="dxa"/>
            <w:tcBorders>
              <w:top w:val="nil"/>
              <w:left w:val="nil"/>
              <w:bottom w:val="single" w:color="auto" w:sz="4" w:space="0"/>
              <w:right w:val="single" w:color="auto" w:sz="4" w:space="0"/>
            </w:tcBorders>
            <w:noWrap/>
            <w:vAlign w:val="center"/>
          </w:tcPr>
          <w:p>
            <w:pPr>
              <w:widowControl/>
              <w:spacing w:line="520" w:lineRule="exact"/>
              <w:jc w:val="center"/>
              <w:rPr>
                <w:rFonts w:ascii="宋体" w:hAnsi="宋体" w:cs="宋体"/>
                <w:sz w:val="24"/>
              </w:rPr>
            </w:pPr>
          </w:p>
        </w:tc>
        <w:tc>
          <w:tcPr>
            <w:tcW w:w="679" w:type="dxa"/>
            <w:tcBorders>
              <w:top w:val="single" w:color="auto" w:sz="4" w:space="0"/>
              <w:left w:val="nil"/>
              <w:bottom w:val="single" w:color="auto" w:sz="4" w:space="0"/>
              <w:right w:val="single" w:color="auto" w:sz="4" w:space="0"/>
            </w:tcBorders>
          </w:tcPr>
          <w:p>
            <w:pPr>
              <w:widowControl/>
              <w:spacing w:line="520" w:lineRule="exact"/>
              <w:jc w:val="center"/>
              <w:rPr>
                <w:rFonts w:ascii="宋体" w:hAnsi="宋体" w:cs="宋体"/>
                <w:sz w:val="24"/>
              </w:rPr>
            </w:pPr>
          </w:p>
        </w:tc>
        <w:tc>
          <w:tcPr>
            <w:tcW w:w="1134" w:type="dxa"/>
            <w:tcBorders>
              <w:top w:val="nil"/>
              <w:left w:val="single" w:color="auto" w:sz="4" w:space="0"/>
              <w:bottom w:val="single" w:color="auto" w:sz="4" w:space="0"/>
              <w:right w:val="single" w:color="auto" w:sz="4" w:space="0"/>
            </w:tcBorders>
            <w:noWrap/>
            <w:vAlign w:val="center"/>
          </w:tcPr>
          <w:p>
            <w:pPr>
              <w:widowControl/>
              <w:spacing w:line="520" w:lineRule="exact"/>
              <w:jc w:val="center"/>
              <w:rPr>
                <w:rFonts w:ascii="宋体" w:hAnsi="宋体" w:cs="宋体"/>
                <w:sz w:val="24"/>
              </w:rPr>
            </w:pPr>
          </w:p>
        </w:tc>
      </w:tr>
    </w:tbl>
    <w:p>
      <w:pPr>
        <w:ind w:left="359" w:leftChars="171"/>
        <w:jc w:val="center"/>
        <w:rPr>
          <w:b/>
          <w:bCs/>
          <w:color w:val="000000"/>
          <w:sz w:val="24"/>
        </w:rPr>
      </w:pPr>
    </w:p>
    <w:p>
      <w:pPr>
        <w:spacing w:line="420" w:lineRule="atLeast"/>
        <w:rPr>
          <w:b/>
          <w:bCs/>
          <w:color w:val="000000"/>
          <w:sz w:val="24"/>
        </w:rPr>
      </w:pPr>
      <w:r>
        <w:rPr>
          <w:rFonts w:hint="eastAsia"/>
          <w:b/>
          <w:bCs/>
          <w:color w:val="000000"/>
          <w:sz w:val="24"/>
        </w:rPr>
        <w:t>一、论述题（每小题15分，共30分）</w:t>
      </w:r>
    </w:p>
    <w:p>
      <w:pPr>
        <w:spacing w:line="420" w:lineRule="atLeast"/>
        <w:rPr>
          <w:bCs/>
          <w:color w:val="000000"/>
          <w:sz w:val="24"/>
        </w:rPr>
      </w:pPr>
      <w:r>
        <w:rPr>
          <w:rFonts w:hint="eastAsia"/>
          <w:bCs/>
          <w:color w:val="000000"/>
          <w:sz w:val="24"/>
        </w:rPr>
        <w:t>1. 试论新中国成立以来中国共产党如何根据社会发展变化来调整我国社会主要矛盾和根本任务的。</w:t>
      </w:r>
    </w:p>
    <w:p>
      <w:pPr>
        <w:spacing w:line="420" w:lineRule="atLeast"/>
        <w:rPr>
          <w:bCs/>
          <w:color w:val="000000"/>
          <w:sz w:val="24"/>
        </w:rPr>
      </w:pPr>
      <w:r>
        <w:rPr>
          <w:rFonts w:hint="eastAsia"/>
          <w:bCs/>
          <w:color w:val="000000"/>
          <w:sz w:val="24"/>
        </w:rPr>
        <w:t>2.试述新中国成立以来</w:t>
      </w:r>
      <w:r>
        <w:rPr>
          <w:bCs/>
          <w:color w:val="000000"/>
          <w:sz w:val="24"/>
        </w:rPr>
        <w:t>中国共产党对社会主义现代化</w:t>
      </w:r>
      <w:r>
        <w:rPr>
          <w:rFonts w:hint="eastAsia"/>
          <w:bCs/>
          <w:color w:val="000000"/>
          <w:sz w:val="24"/>
        </w:rPr>
        <w:t>道路</w:t>
      </w:r>
      <w:r>
        <w:rPr>
          <w:bCs/>
          <w:color w:val="000000"/>
          <w:sz w:val="24"/>
        </w:rPr>
        <w:t>的探索</w:t>
      </w:r>
      <w:r>
        <w:rPr>
          <w:rFonts w:hint="eastAsia"/>
          <w:bCs/>
          <w:color w:val="000000"/>
          <w:sz w:val="24"/>
        </w:rPr>
        <w:t>过程。</w:t>
      </w:r>
    </w:p>
    <w:p>
      <w:pPr>
        <w:spacing w:line="420" w:lineRule="atLeast"/>
        <w:rPr>
          <w:b/>
          <w:bCs/>
          <w:color w:val="000000"/>
          <w:sz w:val="24"/>
        </w:rPr>
      </w:pPr>
      <w:r>
        <w:rPr>
          <w:rFonts w:hint="eastAsia"/>
          <w:b/>
          <w:bCs/>
          <w:color w:val="000000"/>
          <w:sz w:val="24"/>
        </w:rPr>
        <w:t>二、材料题（共20分）</w:t>
      </w:r>
    </w:p>
    <w:p>
      <w:pPr>
        <w:ind w:firstLine="480" w:firstLineChars="200"/>
        <w:rPr>
          <w:rFonts w:asciiTheme="minorEastAsia" w:hAnsiTheme="minorEastAsia" w:cstheme="minorEastAsia"/>
          <w:sz w:val="24"/>
        </w:rPr>
      </w:pPr>
      <w:r>
        <w:rPr>
          <w:rFonts w:hint="eastAsia" w:asciiTheme="minorEastAsia" w:hAnsiTheme="minorEastAsia" w:eastAsiaTheme="minorEastAsia" w:cstheme="minorEastAsia"/>
          <w:sz w:val="24"/>
          <w:szCs w:val="24"/>
        </w:rPr>
        <w:t>材料1</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中国梦是我们的，更是你们青年一代的。中华民族伟大复兴终将在广大青年的接力奋斗中变为现实。</w:t>
      </w:r>
    </w:p>
    <w:p>
      <w:pPr>
        <w:ind w:firstLine="480" w:firstLineChars="200"/>
        <w:rPr>
          <w:rFonts w:asciiTheme="minorEastAsia" w:hAnsiTheme="minorEastAsia" w:cstheme="minorEastAsia"/>
          <w:sz w:val="24"/>
        </w:rPr>
      </w:pPr>
      <w:r>
        <w:rPr>
          <w:rFonts w:hint="eastAsia" w:asciiTheme="minorEastAsia" w:hAnsiTheme="minorEastAsia" w:eastAsiaTheme="minorEastAsia" w:cstheme="minorEastAsia"/>
          <w:sz w:val="24"/>
          <w:szCs w:val="24"/>
        </w:rPr>
        <w:t>——《在同各界优秀青年代表座谈时的讲话》（2013年5月4日），《十八大以来重要文献选编》（上），中央文献出版社2014年版，第277页</w:t>
      </w:r>
      <w:r>
        <w:rPr>
          <w:rFonts w:hint="eastAsia" w:asciiTheme="minorEastAsia" w:hAnsiTheme="minorEastAsia" w:cstheme="minorEastAsia"/>
          <w:sz w:val="24"/>
          <w:szCs w:val="24"/>
        </w:rPr>
        <w:t>。</w:t>
      </w:r>
    </w:p>
    <w:p>
      <w:pPr>
        <w:ind w:firstLine="420"/>
        <w:rPr>
          <w:rFonts w:asciiTheme="minorEastAsia" w:hAnsiTheme="minorEastAsia" w:cstheme="minorEastAsia"/>
          <w:sz w:val="24"/>
        </w:rPr>
      </w:pPr>
      <w:r>
        <w:rPr>
          <w:rFonts w:hint="eastAsia" w:asciiTheme="minorEastAsia" w:hAnsiTheme="minorEastAsia" w:eastAsiaTheme="minorEastAsia" w:cstheme="minorEastAsia"/>
          <w:sz w:val="24"/>
          <w:szCs w:val="24"/>
        </w:rPr>
        <w:t>材料</w:t>
      </w:r>
      <w:r>
        <w:rPr>
          <w:rFonts w:hint="eastAsia" w:asciiTheme="minorEastAsia" w:hAnsiTheme="minorEastAsia" w:cstheme="minorEastAsia"/>
          <w:sz w:val="24"/>
          <w:szCs w:val="24"/>
        </w:rPr>
        <w:t>2</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在高校学习的大学生都是二十岁左右，到二0二0年全面建成小康社会时，很多人还不到三十岁；到本世纪中叶基本实现现代化时，很多人还不到六十岁。也就是说，实现“两个一百年”奋斗目标，你们和千千万万青年将全过程参与。有信念、有梦想、有奋斗、有奉献的人生，才是有意义的人生。当代青年建功立业的舞台空前广阔、梦想成真的前景空前光明，希望大家努力在实现中国梦的伟大实践中创造自己的精彩人生。</w:t>
      </w:r>
    </w:p>
    <w:p>
      <w:pPr>
        <w:ind w:firstLine="480" w:firstLineChars="200"/>
        <w:rPr>
          <w:rFonts w:asciiTheme="minorEastAsia" w:hAnsiTheme="minorEastAsia" w:cstheme="minorEastAsia"/>
          <w:sz w:val="24"/>
        </w:rPr>
      </w:pPr>
      <w:r>
        <w:rPr>
          <w:rFonts w:hint="eastAsia" w:asciiTheme="minorEastAsia" w:hAnsiTheme="minorEastAsia" w:eastAsiaTheme="minorEastAsia" w:cstheme="minorEastAsia"/>
          <w:sz w:val="24"/>
          <w:szCs w:val="24"/>
        </w:rPr>
        <w:t>——《青年要自觉践行社会主义核心价值观》（2014年5月4日），《十八大以来重要文献选编》（中），中央文献出版社2016年版，第10页</w:t>
      </w:r>
      <w:r>
        <w:rPr>
          <w:rFonts w:hint="eastAsia" w:asciiTheme="minorEastAsia" w:hAnsiTheme="minorEastAsia" w:cstheme="minorEastAsia"/>
          <w:sz w:val="24"/>
          <w:szCs w:val="24"/>
        </w:rPr>
        <w:t>。</w:t>
      </w:r>
    </w:p>
    <w:p>
      <w:pPr>
        <w:ind w:firstLine="420"/>
        <w:rPr>
          <w:rFonts w:asciiTheme="minorEastAsia" w:hAnsiTheme="minorEastAsia" w:cstheme="minorEastAsia"/>
          <w:sz w:val="24"/>
        </w:rPr>
      </w:pPr>
      <w:r>
        <w:rPr>
          <w:rFonts w:hint="eastAsia" w:asciiTheme="minorEastAsia" w:hAnsiTheme="minorEastAsia" w:eastAsiaTheme="minorEastAsia" w:cstheme="minorEastAsia"/>
          <w:sz w:val="24"/>
          <w:szCs w:val="24"/>
        </w:rPr>
        <w:t>材料3</w:t>
      </w:r>
    </w:p>
    <w:p>
      <w:pPr>
        <w:ind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代青年有一代青年的历史际遇。我们的国家正在走向繁荣富强，我们的民族正在走向伟大复兴，我们的人民正在走向更加幸福美好的生活。当代中国青年要有所作为，就必须投身人民的伟大奋斗。同人民一起奋斗，青春才能亮丽；同人民一起前进，青春才能昂扬；同人民一起梦想，青春才能无悔。</w:t>
      </w:r>
    </w:p>
    <w:p>
      <w:pPr>
        <w:ind w:firstLine="420"/>
        <w:rPr>
          <w:rFonts w:asciiTheme="minorEastAsia" w:hAnsiTheme="minorEastAsia" w:cstheme="minorEastAsia"/>
          <w:sz w:val="24"/>
        </w:rPr>
      </w:pPr>
      <w:r>
        <w:rPr>
          <w:rFonts w:hint="eastAsia" w:asciiTheme="minorEastAsia" w:hAnsiTheme="minorEastAsia" w:eastAsiaTheme="minorEastAsia" w:cstheme="minorEastAsia"/>
          <w:sz w:val="24"/>
          <w:szCs w:val="24"/>
        </w:rPr>
        <w:t>——《致全国青联十二届全委会和全国学联二十六大的贺信》（2015年7月24日），《人民日报》2015年7月25日</w:t>
      </w:r>
      <w:r>
        <w:rPr>
          <w:rFonts w:hint="eastAsia" w:asciiTheme="minorEastAsia" w:hAnsiTheme="minorEastAsia" w:cstheme="minorEastAsia"/>
          <w:sz w:val="24"/>
          <w:szCs w:val="24"/>
        </w:rPr>
        <w:t>。</w:t>
      </w:r>
    </w:p>
    <w:p>
      <w:pPr>
        <w:ind w:firstLine="420"/>
        <w:rPr>
          <w:rFonts w:asciiTheme="minorEastAsia" w:hAnsiTheme="minorEastAsia" w:cstheme="minorEastAsia"/>
          <w:sz w:val="24"/>
        </w:rPr>
      </w:pPr>
    </w:p>
    <w:p>
      <w:pPr>
        <w:spacing w:line="420" w:lineRule="atLeast"/>
        <w:ind w:left="357" w:firstLine="723" w:firstLineChars="300"/>
        <w:rPr>
          <w:b/>
          <w:bCs/>
          <w:color w:val="000000"/>
          <w:sz w:val="24"/>
        </w:rPr>
      </w:pPr>
      <w:r>
        <w:rPr>
          <w:rFonts w:hint="eastAsia"/>
          <w:b/>
          <w:bCs/>
          <w:color w:val="000000"/>
          <w:sz w:val="24"/>
        </w:rPr>
        <w:t>考生诚信承诺</w:t>
      </w:r>
    </w:p>
    <w:p>
      <w:pPr>
        <w:numPr>
          <w:ilvl w:val="0"/>
          <w:numId w:val="1"/>
        </w:numPr>
        <w:adjustRightInd/>
        <w:spacing w:line="400" w:lineRule="exact"/>
        <w:ind w:left="357" w:right="-1052" w:rightChars="-501" w:firstLine="69"/>
        <w:jc w:val="both"/>
        <w:textAlignment w:val="auto"/>
        <w:rPr>
          <w:b/>
          <w:bCs/>
          <w:color w:val="000000"/>
          <w:sz w:val="24"/>
        </w:rPr>
      </w:pPr>
      <w:r>
        <w:rPr>
          <w:rFonts w:hint="eastAsia"/>
          <w:b/>
          <w:bCs/>
          <w:color w:val="000000"/>
          <w:sz w:val="24"/>
        </w:rPr>
        <w:t>本人清楚学校关于考试管理、考场规则、考试作弊处理的规定，并严格遵照执行。</w:t>
      </w:r>
    </w:p>
    <w:p>
      <w:pPr>
        <w:numPr>
          <w:ilvl w:val="0"/>
          <w:numId w:val="1"/>
        </w:numPr>
        <w:adjustRightInd/>
        <w:spacing w:line="400" w:lineRule="exact"/>
        <w:ind w:left="357" w:right="-501" w:firstLine="69"/>
        <w:jc w:val="both"/>
        <w:textAlignment w:val="auto"/>
        <w:rPr>
          <w:b/>
          <w:bCs/>
          <w:color w:val="000000"/>
          <w:sz w:val="24"/>
        </w:rPr>
      </w:pPr>
      <w:r>
        <w:rPr>
          <w:rFonts w:hint="eastAsia"/>
          <w:b/>
          <w:bCs/>
          <w:color w:val="000000"/>
          <w:sz w:val="24"/>
        </w:rPr>
        <w:t>本人承诺在考试过程中没有作弊行为，所做试卷的内容真实可信。</w:t>
      </w:r>
    </w:p>
    <w:p>
      <w:pPr>
        <w:spacing w:line="620" w:lineRule="exact"/>
        <w:ind w:right="-1052" w:rightChars="-501"/>
        <w:rPr>
          <w:b/>
          <w:bCs/>
          <w:color w:val="000000"/>
          <w:sz w:val="24"/>
        </w:rPr>
      </w:pPr>
      <w:r>
        <w:rPr>
          <w:rFonts w:hint="eastAsia"/>
          <w:b/>
          <w:bCs/>
          <w:color w:val="000000"/>
          <w:sz w:val="24"/>
        </w:rPr>
        <w:t>学院：</w:t>
      </w:r>
      <w:r>
        <w:rPr>
          <w:b/>
          <w:bCs/>
          <w:color w:val="000000"/>
          <w:sz w:val="24"/>
          <w:u w:val="thick"/>
        </w:rPr>
        <w:t xml:space="preserve"> </w:t>
      </w:r>
      <w:r>
        <w:rPr>
          <w:rFonts w:hint="eastAsia"/>
          <w:b/>
          <w:bCs/>
          <w:color w:val="000000"/>
          <w:sz w:val="24"/>
          <w:u w:val="thick"/>
        </w:rPr>
        <w:t>经济管理学院</w:t>
      </w:r>
      <w:r>
        <w:rPr>
          <w:b/>
          <w:bCs/>
          <w:color w:val="000000"/>
          <w:sz w:val="24"/>
          <w:u w:val="thick"/>
        </w:rPr>
        <w:t xml:space="preserve"> </w:t>
      </w:r>
      <w:r>
        <w:rPr>
          <w:b/>
          <w:bCs/>
          <w:color w:val="000000"/>
          <w:sz w:val="24"/>
        </w:rPr>
        <w:t xml:space="preserve"> </w:t>
      </w:r>
      <w:r>
        <w:rPr>
          <w:rFonts w:hint="eastAsia"/>
          <w:b/>
          <w:bCs/>
          <w:color w:val="000000"/>
          <w:sz w:val="24"/>
        </w:rPr>
        <w:t>班级：</w:t>
      </w:r>
      <w:r>
        <w:rPr>
          <w:b/>
          <w:bCs/>
          <w:color w:val="000000"/>
          <w:sz w:val="24"/>
          <w:u w:val="single"/>
        </w:rPr>
        <w:t xml:space="preserve"> </w:t>
      </w:r>
      <w:r>
        <w:rPr>
          <w:rFonts w:hint="eastAsia"/>
          <w:b/>
          <w:bCs/>
          <w:color w:val="000000"/>
          <w:sz w:val="24"/>
          <w:u w:val="single"/>
        </w:rPr>
        <w:t>国经181</w:t>
      </w:r>
      <w:r>
        <w:rPr>
          <w:b/>
          <w:bCs/>
          <w:color w:val="000000"/>
          <w:sz w:val="24"/>
          <w:u w:val="single"/>
        </w:rPr>
        <w:t xml:space="preserve"> </w:t>
      </w:r>
      <w:r>
        <w:rPr>
          <w:b/>
          <w:bCs/>
          <w:color w:val="000000"/>
          <w:sz w:val="24"/>
        </w:rPr>
        <w:t xml:space="preserve">  </w:t>
      </w:r>
      <w:r>
        <w:rPr>
          <w:rFonts w:hint="eastAsia"/>
          <w:b/>
          <w:bCs/>
          <w:color w:val="000000"/>
          <w:sz w:val="24"/>
        </w:rPr>
        <w:t>学号：</w:t>
      </w:r>
      <w:r>
        <w:rPr>
          <w:b/>
          <w:bCs/>
          <w:color w:val="000000"/>
          <w:sz w:val="24"/>
          <w:u w:val="single"/>
        </w:rPr>
        <w:t xml:space="preserve"> </w:t>
      </w:r>
      <w:r>
        <w:rPr>
          <w:rFonts w:hint="eastAsia"/>
          <w:b/>
          <w:bCs/>
          <w:color w:val="000000"/>
          <w:sz w:val="24"/>
          <w:u w:val="single"/>
        </w:rPr>
        <w:t>2018311320122</w:t>
      </w:r>
      <w:r>
        <w:rPr>
          <w:b/>
          <w:bCs/>
          <w:color w:val="000000"/>
          <w:sz w:val="24"/>
          <w:u w:val="single"/>
        </w:rPr>
        <w:t xml:space="preserve">  </w:t>
      </w:r>
      <w:r>
        <w:rPr>
          <w:rFonts w:hint="eastAsia"/>
          <w:b/>
          <w:bCs/>
          <w:color w:val="000000"/>
          <w:sz w:val="24"/>
        </w:rPr>
        <w:t>姓名：</w:t>
      </w:r>
      <w:r>
        <w:rPr>
          <w:b/>
          <w:bCs/>
          <w:color w:val="000000"/>
          <w:sz w:val="24"/>
        </w:rPr>
        <w:t xml:space="preserve"> </w:t>
      </w:r>
      <w:r>
        <w:rPr>
          <w:b/>
          <w:bCs/>
          <w:color w:val="000000"/>
          <w:sz w:val="24"/>
          <w:u w:val="single"/>
        </w:rPr>
        <w:t xml:space="preserve"> </w:t>
      </w:r>
      <w:r>
        <w:rPr>
          <w:rFonts w:hint="eastAsia"/>
          <w:b/>
          <w:bCs/>
          <w:color w:val="000000"/>
          <w:sz w:val="24"/>
          <w:u w:val="single"/>
        </w:rPr>
        <w:t>李佳珺</w:t>
      </w:r>
      <w:r>
        <w:rPr>
          <w:b/>
          <w:bCs/>
          <w:color w:val="000000"/>
          <w:sz w:val="24"/>
          <w:u w:val="single"/>
        </w:rPr>
        <w:t xml:space="preserve">          </w:t>
      </w:r>
    </w:p>
    <w:p>
      <w:pPr>
        <w:ind w:firstLine="420"/>
        <w:rPr>
          <w:rFonts w:asciiTheme="minorEastAsia" w:hAnsiTheme="minorEastAsia" w:eastAsiaTheme="minorEastAsia" w:cstheme="minorEastAsia"/>
          <w:sz w:val="24"/>
          <w:szCs w:val="24"/>
        </w:rPr>
      </w:pPr>
    </w:p>
    <w:p>
      <w:pPr>
        <w:ind w:firstLine="420"/>
        <w:rPr>
          <w:rFonts w:asciiTheme="minorEastAsia" w:hAnsiTheme="minorEastAsia" w:cstheme="minorEastAsia"/>
          <w:sz w:val="24"/>
        </w:rPr>
      </w:pPr>
      <w:r>
        <w:rPr>
          <w:rFonts w:hint="eastAsia" w:asciiTheme="minorEastAsia" w:hAnsiTheme="minorEastAsia" w:eastAsiaTheme="minorEastAsia" w:cstheme="minorEastAsia"/>
          <w:sz w:val="24"/>
          <w:szCs w:val="24"/>
        </w:rPr>
        <w:t>材料</w:t>
      </w:r>
      <w:r>
        <w:rPr>
          <w:rFonts w:hint="eastAsia" w:asciiTheme="minorEastAsia" w:hAnsiTheme="minorEastAsia" w:cstheme="minorEastAsia"/>
          <w:sz w:val="24"/>
          <w:szCs w:val="24"/>
        </w:rPr>
        <w:t>4</w:t>
      </w:r>
    </w:p>
    <w:p>
      <w:pPr>
        <w:pStyle w:val="2"/>
        <w:widowControl/>
        <w:spacing w:beforeAutospacing="0" w:afterAutospacing="0" w:line="225" w:lineRule="atLeast"/>
        <w:ind w:firstLine="480" w:firstLineChars="200"/>
        <w:rPr>
          <w:rFonts w:hint="default" w:asciiTheme="minorEastAsia" w:hAnsiTheme="minorEastAsia" w:eastAsiaTheme="minorEastAsia" w:cstheme="minorEastAsia"/>
          <w:b w:val="0"/>
          <w:bCs/>
          <w:sz w:val="24"/>
          <w:szCs w:val="24"/>
        </w:rPr>
      </w:pPr>
      <w:r>
        <w:rPr>
          <w:rFonts w:asciiTheme="minorEastAsia" w:hAnsiTheme="minorEastAsia" w:eastAsiaTheme="minorEastAsia" w:cstheme="minorEastAsia"/>
          <w:b w:val="0"/>
          <w:bCs/>
          <w:sz w:val="24"/>
          <w:szCs w:val="24"/>
        </w:rPr>
        <w:t>一代人有一代人的长征，一代人有一代人的担当。建成社会主义现代化强国，实现中华民族伟大复兴，是一场接力跑。我们有决心为青年跑出一个好成绩，也期待现在的青年一代将来跑出更好的成绩。衷心希望新时代中国青年积极拥抱新时代、奋进新时代，让青春在为祖国、为人民、为民族、为人类的奉献中焕发出更加绚丽的光彩！</w:t>
      </w:r>
    </w:p>
    <w:p>
      <w:pPr>
        <w:pStyle w:val="2"/>
        <w:widowControl/>
        <w:spacing w:beforeAutospacing="0" w:afterAutospacing="0" w:line="225" w:lineRule="atLeast"/>
        <w:ind w:firstLine="480" w:firstLineChars="200"/>
        <w:rPr>
          <w:rFonts w:hint="default" w:asciiTheme="minorEastAsia" w:hAnsiTheme="minorEastAsia" w:eastAsiaTheme="minorEastAsia" w:cstheme="minorEastAsia"/>
          <w:b w:val="0"/>
          <w:kern w:val="2"/>
          <w:sz w:val="24"/>
          <w:szCs w:val="24"/>
        </w:rPr>
      </w:pPr>
      <w:r>
        <w:rPr>
          <w:rFonts w:asciiTheme="minorEastAsia" w:hAnsiTheme="minorEastAsia" w:cstheme="minorEastAsia"/>
          <w:b w:val="0"/>
          <w:bCs/>
          <w:sz w:val="24"/>
          <w:szCs w:val="24"/>
        </w:rPr>
        <w:t>——</w:t>
      </w:r>
      <w:r>
        <w:rPr>
          <w:rFonts w:asciiTheme="minorEastAsia" w:hAnsiTheme="minorEastAsia" w:eastAsiaTheme="minorEastAsia" w:cstheme="minorEastAsia"/>
          <w:b w:val="0"/>
          <w:bCs/>
          <w:sz w:val="24"/>
          <w:szCs w:val="24"/>
        </w:rPr>
        <w:t>《</w:t>
      </w:r>
      <w:r>
        <w:rPr>
          <w:rFonts w:asciiTheme="minorEastAsia" w:hAnsiTheme="minorEastAsia" w:eastAsiaTheme="minorEastAsia" w:cstheme="minorEastAsia"/>
          <w:b w:val="0"/>
          <w:bCs/>
          <w:kern w:val="2"/>
          <w:sz w:val="24"/>
          <w:szCs w:val="24"/>
        </w:rPr>
        <w:t>在纪念五四运动100周年大会上的讲话</w:t>
      </w:r>
      <w:r>
        <w:rPr>
          <w:rFonts w:asciiTheme="minorEastAsia" w:hAnsiTheme="minorEastAsia" w:eastAsiaTheme="minorEastAsia" w:cstheme="minorEastAsia"/>
          <w:b w:val="0"/>
          <w:bCs/>
          <w:sz w:val="24"/>
          <w:szCs w:val="24"/>
        </w:rPr>
        <w:t>》</w:t>
      </w:r>
      <w:r>
        <w:rPr>
          <w:rFonts w:hint="default" w:asciiTheme="minorEastAsia" w:hAnsiTheme="minorEastAsia" w:eastAsiaTheme="minorEastAsia" w:cstheme="minorEastAsia"/>
          <w:b w:val="0"/>
          <w:kern w:val="2"/>
          <w:sz w:val="24"/>
          <w:szCs w:val="24"/>
        </w:rPr>
        <w:t>（2019年4月30日）</w:t>
      </w:r>
      <w:r>
        <w:rPr>
          <w:rFonts w:asciiTheme="minorEastAsia" w:hAnsiTheme="minorEastAsia" w:eastAsiaTheme="minorEastAsia" w:cstheme="minorEastAsia"/>
          <w:b w:val="0"/>
          <w:kern w:val="2"/>
          <w:sz w:val="24"/>
          <w:szCs w:val="24"/>
        </w:rPr>
        <w:t>，《人民日报》2019年5月1日。</w:t>
      </w:r>
    </w:p>
    <w:p>
      <w:pPr>
        <w:rPr>
          <w:rFonts w:asciiTheme="minorEastAsia" w:hAnsiTheme="minorEastAsia" w:cstheme="minorEastAsia"/>
          <w:sz w:val="24"/>
        </w:rPr>
      </w:pPr>
    </w:p>
    <w:p>
      <w:pPr>
        <w:rPr>
          <w:rFonts w:asciiTheme="minorEastAsia" w:hAnsiTheme="minorEastAsia" w:cstheme="minorEastAsia"/>
          <w:b/>
          <w:bCs/>
          <w:sz w:val="24"/>
        </w:rPr>
      </w:pPr>
      <w:r>
        <w:rPr>
          <w:rFonts w:hint="eastAsia" w:asciiTheme="minorEastAsia" w:hAnsiTheme="minorEastAsia" w:eastAsiaTheme="minorEastAsia" w:cstheme="minorEastAsia"/>
          <w:b/>
          <w:bCs/>
          <w:sz w:val="24"/>
          <w:szCs w:val="24"/>
        </w:rPr>
        <w:t>请结合课程学习</w:t>
      </w:r>
      <w:r>
        <w:rPr>
          <w:rFonts w:hint="eastAsia" w:asciiTheme="minorEastAsia" w:hAnsiTheme="minorEastAsia" w:cstheme="minorEastAsia"/>
          <w:b/>
          <w:bCs/>
          <w:sz w:val="24"/>
          <w:szCs w:val="24"/>
        </w:rPr>
        <w:t>，从</w:t>
      </w:r>
      <w:r>
        <w:rPr>
          <w:rFonts w:hint="eastAsia" w:asciiTheme="minorEastAsia" w:hAnsiTheme="minorEastAsia" w:eastAsiaTheme="minorEastAsia" w:cstheme="minorEastAsia"/>
          <w:b/>
          <w:bCs/>
          <w:sz w:val="24"/>
          <w:szCs w:val="24"/>
        </w:rPr>
        <w:t>你</w:t>
      </w:r>
      <w:r>
        <w:rPr>
          <w:rFonts w:hint="eastAsia" w:asciiTheme="minorEastAsia" w:hAnsiTheme="minorEastAsia" w:cstheme="minorEastAsia"/>
          <w:b/>
          <w:bCs/>
          <w:sz w:val="24"/>
          <w:szCs w:val="24"/>
        </w:rPr>
        <w:t>所学</w:t>
      </w:r>
      <w:r>
        <w:rPr>
          <w:rFonts w:hint="eastAsia" w:asciiTheme="minorEastAsia" w:hAnsiTheme="minorEastAsia" w:eastAsiaTheme="minorEastAsia" w:cstheme="minorEastAsia"/>
          <w:b/>
          <w:bCs/>
          <w:sz w:val="24"/>
          <w:szCs w:val="24"/>
        </w:rPr>
        <w:t>专业</w:t>
      </w:r>
      <w:r>
        <w:rPr>
          <w:rFonts w:hint="eastAsia" w:asciiTheme="minorEastAsia" w:hAnsiTheme="minorEastAsia" w:cstheme="minorEastAsia"/>
          <w:b/>
          <w:bCs/>
          <w:sz w:val="24"/>
          <w:szCs w:val="24"/>
        </w:rPr>
        <w:t>的维度，</w:t>
      </w:r>
      <w:r>
        <w:rPr>
          <w:rFonts w:hint="eastAsia" w:asciiTheme="minorEastAsia" w:hAnsiTheme="minorEastAsia" w:eastAsiaTheme="minorEastAsia" w:cstheme="minorEastAsia"/>
          <w:b/>
          <w:bCs/>
          <w:sz w:val="24"/>
          <w:szCs w:val="24"/>
        </w:rPr>
        <w:t>谈谈你对上述</w:t>
      </w:r>
      <w:r>
        <w:rPr>
          <w:rFonts w:hint="eastAsia" w:asciiTheme="minorEastAsia" w:hAnsiTheme="minorEastAsia" w:cstheme="minorEastAsia"/>
          <w:b/>
          <w:bCs/>
          <w:sz w:val="24"/>
          <w:szCs w:val="24"/>
        </w:rPr>
        <w:t>材料</w:t>
      </w:r>
      <w:r>
        <w:rPr>
          <w:rFonts w:hint="eastAsia" w:asciiTheme="minorEastAsia" w:hAnsiTheme="minorEastAsia" w:eastAsiaTheme="minorEastAsia" w:cstheme="minorEastAsia"/>
          <w:b/>
          <w:bCs/>
          <w:sz w:val="24"/>
          <w:szCs w:val="24"/>
        </w:rPr>
        <w:t>的理解。</w:t>
      </w:r>
    </w:p>
    <w:p>
      <w:pPr>
        <w:ind w:firstLine="420"/>
        <w:rPr>
          <w:rFonts w:asciiTheme="minorEastAsia" w:hAnsiTheme="minorEastAsia" w:cstheme="minorEastAsia"/>
          <w:b/>
          <w:bCs/>
          <w:sz w:val="24"/>
        </w:rPr>
      </w:pPr>
    </w:p>
    <w:p/>
    <w:p/>
    <w:p/>
    <w:p/>
    <w:p/>
    <w:p>
      <w:pPr>
        <w:jc w:val="center"/>
        <w:rPr>
          <w:b/>
          <w:sz w:val="30"/>
          <w:szCs w:val="30"/>
        </w:rPr>
      </w:pPr>
      <w:r>
        <w:rPr>
          <w:rFonts w:hint="eastAsia"/>
          <w:b/>
          <w:sz w:val="30"/>
          <w:szCs w:val="30"/>
        </w:rPr>
        <w:t>答题部分</w:t>
      </w:r>
    </w:p>
    <w:p>
      <w:pPr>
        <w:rPr>
          <w:rFonts w:ascii="宋体" w:hAnsi="宋体"/>
          <w:b/>
          <w:sz w:val="28"/>
          <w:szCs w:val="28"/>
        </w:rPr>
      </w:pPr>
      <w:r>
        <w:rPr>
          <w:rFonts w:hint="eastAsia" w:ascii="宋体" w:hAnsi="宋体"/>
          <w:b/>
          <w:sz w:val="28"/>
          <w:szCs w:val="28"/>
        </w:rPr>
        <w:t>一、论述</w:t>
      </w:r>
    </w:p>
    <w:p>
      <w:pPr>
        <w:rPr>
          <w:rFonts w:ascii="宋体" w:hAnsi="宋体"/>
          <w:sz w:val="24"/>
          <w:szCs w:val="24"/>
        </w:rPr>
      </w:pPr>
      <w:r>
        <w:rPr>
          <w:rFonts w:hint="eastAsia" w:ascii="宋体" w:hAnsi="宋体"/>
          <w:sz w:val="24"/>
          <w:szCs w:val="24"/>
        </w:rPr>
        <w:t>1.答：</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对社会主要矛盾的科学判断，是制定党的路线方针政策的基本依据。因此，党对我国社会主要矛盾的认识会根据社会发展变化而不断调整和深化。</w:t>
      </w:r>
    </w:p>
    <w:p>
      <w:pPr>
        <w:ind w:firstLine="720" w:firstLineChars="30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新中国成立后，共产党组织了对农业、资本主义工商业和手工业方面的社会主义改造，三大改造基本解决了无产阶级同资产阶级之间的矛盾，基本确立了社会主义制度。据此，1956年党的八大指出：“我们国内的主要矛盾，已经是人民对于建立先进的工业国的要求同落后的农业国的现实之间的矛盾，已经是人民对于经济文化迅速发展的需要同当前经济文化不能满足人民需要的状况之间的矛盾。”通过对主要矛盾的判断，党中央调整了根本任务，提出要把党和国家的工作重点转到技术革命和社会主义建设上来。</w:t>
      </w:r>
    </w:p>
    <w:p>
      <w:pPr>
        <w:ind w:firstLine="720" w:firstLineChars="30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3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③</w:t>
      </w:r>
      <w:r>
        <w:rPr>
          <w:rFonts w:ascii="宋体" w:hAnsi="宋体"/>
          <w:sz w:val="24"/>
          <w:szCs w:val="24"/>
        </w:rPr>
        <w:fldChar w:fldCharType="end"/>
      </w:r>
      <w:r>
        <w:rPr>
          <w:rFonts w:hint="eastAsia" w:ascii="宋体" w:hAnsi="宋体"/>
          <w:sz w:val="24"/>
          <w:szCs w:val="24"/>
        </w:rPr>
        <w:t>由于各种主客观原因，党的八大的正确认知未能很好地坚持下去。但是1978年十一届三中全会重新确立了解放思想、实事求是的思想路线，确定把党和国家的工作重点转移到社会主义现代化建设上来，并做出改革开放的重大决策。1981年十一届六中全会通过的《历史决议》对我国社会主要矛盾作了科学表述：“在社会主义改造基本完成以后，我国所要解决的主要矛盾是人民日益增长的物质文化需要同落后的社会生产之间的矛盾。”根本任务是：解放生产力、发展生产力，集中力量实现现代化。</w:t>
      </w:r>
    </w:p>
    <w:p>
      <w:pPr>
        <w:ind w:firstLine="720" w:firstLineChars="30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4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④</w:t>
      </w:r>
      <w:r>
        <w:rPr>
          <w:rFonts w:ascii="宋体" w:hAnsi="宋体"/>
          <w:sz w:val="24"/>
          <w:szCs w:val="24"/>
        </w:rPr>
        <w:fldChar w:fldCharType="end"/>
      </w:r>
      <w:r>
        <w:rPr>
          <w:rFonts w:hint="eastAsia" w:ascii="宋体" w:hAnsi="宋体"/>
          <w:sz w:val="24"/>
          <w:szCs w:val="24"/>
        </w:rPr>
        <w:t>党依据以下国情变化在十九大上做出了新的调整：一是经过改革开放40年的发展，我国社会生产力水平总体上显著提高，很多方面进入世界前列；二是人民生活水平显著提高，对美好生活的向往更加强烈，不仅对物质文化生活提出了更高要求，而且在民主、法治、公平、正义、安全、环境等方面的要求日益增长；三是影响满足人们美好生活需要的因素很多，但主要是发展的不平衡不充分问题。党的十九大明确指出，我国社会主要矛盾已经转化为人民日益增长的美好生活需要和不平衡不充分的发展之间的矛盾。根本任务是要在继续推动发展的基础上，着力解决好发展不平衡不充分问题，大力提升发展质量和效益，更好满足人民在经济、政治、文化、社会、生态等方面日益增长的需要，更好推动人的全面发展、社会全面进步。</w:t>
      </w:r>
    </w:p>
    <w:p>
      <w:pPr>
        <w:ind w:firstLine="720" w:firstLineChars="300"/>
        <w:rPr>
          <w:rFonts w:hint="eastAsia"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5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⑤</w:t>
      </w:r>
      <w:r>
        <w:rPr>
          <w:rFonts w:ascii="宋体" w:hAnsi="宋体"/>
          <w:sz w:val="24"/>
          <w:szCs w:val="24"/>
        </w:rPr>
        <w:fldChar w:fldCharType="end"/>
      </w:r>
      <w:r>
        <w:rPr>
          <w:rFonts w:hint="eastAsia" w:ascii="宋体" w:hAnsi="宋体"/>
          <w:sz w:val="24"/>
          <w:szCs w:val="24"/>
        </w:rPr>
        <w:t>我国社会主要矛盾的变化，没有改变我们对我国社会主义所处历史阶段的判断。我国仍处于并将长期处于社会主义初级阶段的基本国情没有变，我国是世界最大发展中国家的国际地位没有变。</w:t>
      </w:r>
    </w:p>
    <w:p>
      <w:pPr>
        <w:rPr>
          <w:rFonts w:ascii="宋体" w:hAnsi="宋体"/>
          <w:sz w:val="24"/>
          <w:szCs w:val="24"/>
        </w:rPr>
      </w:pPr>
    </w:p>
    <w:p>
      <w:pPr>
        <w:rPr>
          <w:rFonts w:ascii="宋体" w:hAnsi="宋体"/>
          <w:sz w:val="24"/>
          <w:szCs w:val="24"/>
        </w:rPr>
      </w:pPr>
      <w:r>
        <w:rPr>
          <w:rFonts w:hint="eastAsia" w:ascii="宋体" w:hAnsi="宋体"/>
          <w:sz w:val="24"/>
          <w:szCs w:val="24"/>
        </w:rPr>
        <w:t>2.答：</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初步探索：“一化三改”为现代化打下基础。在我国国民经济恢复后，毛泽东主席提出了过渡时期总路线和总任务，要逐步实现社会主义工业化。为了实现社会主义现代化的战略目标，第三届全国人民代表大会第一次会议提出我国实现“四个现代化”的任务以及“两步走”的发展战略——“在不太长的历史时期内，把我国建设成为一个具有现代农业、现代工业、现代国防和现代科学技术的社会主义强国”、“第一步建成一个独立的比较完整的工业体系和国民经济体系，第二步，全面实现农业、工业、国防和科学技术的现代化，使中国走在世界前列”。</w:t>
      </w:r>
    </w:p>
    <w:p>
      <w:pPr>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发展：邓小平理论为我国社会主义现代化建设提供了科学指南。在党的十一届三中全会以后，邓小平同中央领导集体一起推进改革开放与社会主义现代化建设，将“四个现代化”目标发展成为把我国建设成为富强、民主、文明的社会主义现代化国家的目标，提出“三步走”战略、“两手抓，两手都要硬”方针和改革开放理论等。</w:t>
      </w:r>
    </w:p>
    <w:p>
      <w:pPr>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3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③</w:t>
      </w:r>
      <w:r>
        <w:rPr>
          <w:rFonts w:ascii="宋体" w:hAnsi="宋体"/>
          <w:sz w:val="24"/>
          <w:szCs w:val="24"/>
        </w:rPr>
        <w:fldChar w:fldCharType="end"/>
      </w:r>
      <w:r>
        <w:rPr>
          <w:rFonts w:hint="eastAsia" w:ascii="宋体" w:hAnsi="宋体"/>
          <w:sz w:val="24"/>
          <w:szCs w:val="24"/>
        </w:rPr>
        <w:t>深化：“三个代表”助力现代化建设。党的十三届四中全会后，世界局势巨变，国内外压力并存，江泽民科学判断形势，全面把握大局，提出“三个代表”思想，指出实现社会主义现代化，需要不断促进先进生产力的发展，使我国形成发达的生产力，全面推进社会主义现代化建设；需要建设好社会主义精神文明，这是搞好改革开放和现代化建设的重要保证；需要坚持维护人民利益，与群众共同推进现代化建设。在十五大报告中初步勾画了实现第三步战略目标的蓝图：到21世纪中叶新中国成立一百年时，基本实现现代化，建成富强民主文明的社会主义国家。</w:t>
      </w:r>
    </w:p>
    <w:p>
      <w:pPr>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4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④</w:t>
      </w:r>
      <w:r>
        <w:rPr>
          <w:rFonts w:ascii="宋体" w:hAnsi="宋体"/>
          <w:sz w:val="24"/>
          <w:szCs w:val="24"/>
        </w:rPr>
        <w:fldChar w:fldCharType="end"/>
      </w:r>
      <w:r>
        <w:rPr>
          <w:rFonts w:hint="eastAsia" w:ascii="宋体" w:hAnsi="宋体"/>
          <w:sz w:val="24"/>
          <w:szCs w:val="24"/>
        </w:rPr>
        <w:t>目标形成：“科学发展观”定音建设目标。十六大后，胡锦涛及中央领导集体提出了科学发展观新思路，在党的十六届三中全会上提出“坚持以人为本、树立全面、协调、可持续发展的发展观，促进经济社会和人的全面发展”，按照“五个统筹”要求推进各项事业的改革和发展。在党的十六届六中全会上明确指出社会主义现代化建设目标：“要把我国建设成为富强、民主、文明、和谐的社会主义现代化国家。”</w:t>
      </w:r>
    </w:p>
    <w:p>
      <w:pPr>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5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⑤</w:t>
      </w:r>
      <w:r>
        <w:rPr>
          <w:rFonts w:ascii="宋体" w:hAnsi="宋体"/>
          <w:sz w:val="24"/>
          <w:szCs w:val="24"/>
        </w:rPr>
        <w:fldChar w:fldCharType="end"/>
      </w:r>
      <w:r>
        <w:rPr>
          <w:rFonts w:hint="eastAsia" w:ascii="宋体" w:hAnsi="宋体"/>
          <w:sz w:val="24"/>
          <w:szCs w:val="24"/>
        </w:rPr>
        <w:t>奋斗：习近平新时代中国特色社会主义思想冲刺目标。党的十八大以来，以习近平同志为核心的党中央以巨大的政治勇气和强烈的责任担当，推动中国特色社会主义进入新时代。党的十九大对新时代推进我国社会主义现代化建设做出新的顶层设计，提出分两步走建成社会主义现代化强国的战略安排。第一个阶段，从2020年到2035年，在全面建成小康社会的基础上再奋斗15年，基本实现社会主义现代化。第二个阶段，从2035年到21世纪中叶，在基本实现现代化的基础上再奋斗15年，把我国建成富强、民主、文明、和谐、美丽的社会主义现代化强国。</w:t>
      </w:r>
    </w:p>
    <w:p>
      <w:pPr>
        <w:rPr>
          <w:rFonts w:hint="eastAsia" w:ascii="宋体" w:hAnsi="宋体"/>
          <w:sz w:val="24"/>
          <w:szCs w:val="24"/>
        </w:rPr>
      </w:pPr>
    </w:p>
    <w:p>
      <w:pPr>
        <w:rPr>
          <w:rFonts w:ascii="宋体" w:hAnsi="宋体"/>
          <w:b/>
          <w:sz w:val="28"/>
          <w:szCs w:val="28"/>
        </w:rPr>
      </w:pPr>
      <w:r>
        <w:rPr>
          <w:rFonts w:hint="eastAsia" w:ascii="宋体" w:hAnsi="宋体"/>
          <w:b/>
          <w:sz w:val="28"/>
          <w:szCs w:val="28"/>
        </w:rPr>
        <w:t>二、材料</w:t>
      </w:r>
    </w:p>
    <w:p>
      <w:pPr>
        <w:rPr>
          <w:rFonts w:ascii="宋体" w:hAnsi="宋体"/>
          <w:sz w:val="24"/>
          <w:szCs w:val="24"/>
        </w:rPr>
      </w:pPr>
      <w:r>
        <w:rPr>
          <w:rFonts w:hint="eastAsia" w:ascii="宋体" w:hAnsi="宋体"/>
          <w:sz w:val="24"/>
          <w:szCs w:val="24"/>
        </w:rPr>
        <w:t>答：1.中国梦是实现中华民族的伟大复兴。习主席在《复兴之路》展览的讲话中曾说道：“我以为：实现中华民族的伟大复兴就是中华民族近代最伟大的中国梦。”实现中华民族伟大复兴的中国梦，就是要实现国家富强、民族振兴、人民幸福，为此必须走中国道路，弘扬中国精神，凝聚中国力量。中国梦是人民的梦，也是世界的梦，与世界的梦息息相通。</w:t>
      </w:r>
    </w:p>
    <w:p>
      <w:pPr>
        <w:ind w:firstLine="480"/>
        <w:rPr>
          <w:rFonts w:ascii="宋体" w:hAnsi="宋体"/>
          <w:sz w:val="24"/>
          <w:szCs w:val="24"/>
        </w:rPr>
      </w:pPr>
      <w:r>
        <w:rPr>
          <w:rFonts w:hint="eastAsia" w:ascii="宋体" w:hAnsi="宋体"/>
          <w:sz w:val="24"/>
          <w:szCs w:val="24"/>
        </w:rPr>
        <w:t>2.在危机时刻，中国共产党义无反顾肩负起实现中华民族伟大复兴历史使命，中国共产党人的初心和使命，就是为中国人民谋幸福，为中华民族谋复兴。中国梦，反映了近代以来一代又一代中国人的美好夙愿，进一步揭示了中华民族的历史命运和当代中国的发展走向，指明了全党全国各族人民共同的奋斗目标。</w:t>
      </w:r>
    </w:p>
    <w:p>
      <w:pPr>
        <w:ind w:firstLine="480"/>
        <w:rPr>
          <w:rFonts w:hint="eastAsia" w:ascii="宋体" w:hAnsi="宋体"/>
          <w:sz w:val="24"/>
          <w:szCs w:val="24"/>
        </w:rPr>
      </w:pPr>
      <w:r>
        <w:rPr>
          <w:rFonts w:hint="eastAsia" w:ascii="宋体" w:hAnsi="宋体"/>
          <w:sz w:val="24"/>
          <w:szCs w:val="24"/>
        </w:rPr>
        <w:t>3.</w:t>
      </w:r>
      <w:r>
        <w:rPr>
          <w:rFonts w:hint="eastAsia"/>
          <w:sz w:val="24"/>
          <w:szCs w:val="24"/>
        </w:rPr>
        <w:t>中国梦</w:t>
      </w:r>
      <w:r>
        <w:rPr>
          <w:rFonts w:hint="eastAsia" w:ascii="宋体" w:hAnsi="宋体"/>
          <w:sz w:val="24"/>
          <w:szCs w:val="24"/>
        </w:rPr>
        <w:t>是中国人民和中华民族的价值认同和价值追求，是中华民族团结奋斗的最大公约数和最大同心圆，是国家情怀、民族情怀与人民情怀相统一的梦，归根到底还是人民的梦，与世界各国人民的美好梦想相通。我们应培养自身责任感，感悟党的使命与初心，为实现中华民族复兴努力，这不仅是身为现共青团员、未来的祖国建设接班人的责任，更是每一个中国人对祖国的义务。实现这个梦想不仅是爱国情怀的体现，也有利于人民总体，个人梦离不开国家梦，国家梦依赖于个人实现。同时，这个梦也能与世界各国人民友好相处，促进彼此共同进步，这不仅关乎中国的命运，也关系世界的和平。</w:t>
      </w:r>
    </w:p>
    <w:p>
      <w:pPr>
        <w:ind w:firstLine="480"/>
        <w:rPr>
          <w:rFonts w:ascii="宋体" w:hAnsi="宋体"/>
          <w:sz w:val="24"/>
          <w:szCs w:val="24"/>
        </w:rPr>
      </w:pPr>
      <w:r>
        <w:rPr>
          <w:rFonts w:hint="eastAsia" w:ascii="宋体" w:hAnsi="宋体"/>
          <w:sz w:val="24"/>
          <w:szCs w:val="24"/>
        </w:rPr>
        <w:t>3.中国梦与大学生息息相关。温家宝总理曾指出：青年的前途离不开国家的前途，国家的前途也离不开青年的前途，一个国家的希望寄托在青年身上。没有青年的牺牲和奋斗精神，这个国家也是没有希望的。归根到底，就是青年人要把自己的命运和国家的命运连在一起，谨记青年兴则国家兴，青年强则国家强。</w:t>
      </w:r>
    </w:p>
    <w:p>
      <w:pPr>
        <w:ind w:firstLine="480"/>
        <w:rPr>
          <w:rFonts w:hint="eastAsia" w:ascii="宋体" w:hAnsi="宋体"/>
          <w:sz w:val="24"/>
          <w:szCs w:val="24"/>
        </w:rPr>
      </w:pPr>
      <w:r>
        <w:rPr>
          <w:rFonts w:hint="eastAsia" w:ascii="宋体" w:hAnsi="宋体"/>
          <w:sz w:val="24"/>
          <w:szCs w:val="24"/>
        </w:rPr>
        <w:t>4.作为一个国际经济与贸易专业的学子，我深知自己将全过程参与实现“两个一百年”奋斗目标，身上肩负着国家与自己的前途命运。因此要坚定理想信念，志存高远，脚踏实地，在实现中国梦的实践中放飞青春梦想。现在国际形势千变万化，不掌握牢固的国际贸易知识就丧失了主动权，因此我应当认真学习国际贸易知识，关注国际大事和国家关系变动，为日后的应用打好牢固的基础。毕业后投身祖国的国际事务中，例如“一带一路”伟大畅想，这不仅是中国梦实现的重要一环，还是中国与周边国家的友谊纽带，推进并完善“一带一路”建设，将此和平发展模式灵活应用于其他地区，创造友好国际关系网络。时代在不断变化，国际规则也面临更新与维护，当代青年作为中国梦冲刺阶段的中坚力量，更要积极参与国际规则的制定与完善，坚定维护我国和其他发展中国家的合法利益，助力中国梦，实现自己的人生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AE4"/>
    <w:multiLevelType w:val="multilevel"/>
    <w:tmpl w:val="0D577AE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AF"/>
    <w:rsid w:val="000171BD"/>
    <w:rsid w:val="0003667E"/>
    <w:rsid w:val="00057C5C"/>
    <w:rsid w:val="0012622B"/>
    <w:rsid w:val="00142030"/>
    <w:rsid w:val="00167901"/>
    <w:rsid w:val="00180E43"/>
    <w:rsid w:val="001820BE"/>
    <w:rsid w:val="001B4727"/>
    <w:rsid w:val="0021327A"/>
    <w:rsid w:val="002369FB"/>
    <w:rsid w:val="00326534"/>
    <w:rsid w:val="00340A67"/>
    <w:rsid w:val="00394EAE"/>
    <w:rsid w:val="00404FFF"/>
    <w:rsid w:val="004D4A60"/>
    <w:rsid w:val="005329B7"/>
    <w:rsid w:val="00532A2D"/>
    <w:rsid w:val="00571094"/>
    <w:rsid w:val="005A3D8D"/>
    <w:rsid w:val="005C153A"/>
    <w:rsid w:val="00607EFE"/>
    <w:rsid w:val="006136B7"/>
    <w:rsid w:val="00654F67"/>
    <w:rsid w:val="006746F6"/>
    <w:rsid w:val="006753D2"/>
    <w:rsid w:val="006974AF"/>
    <w:rsid w:val="00701F08"/>
    <w:rsid w:val="007362AE"/>
    <w:rsid w:val="00746347"/>
    <w:rsid w:val="00794AF3"/>
    <w:rsid w:val="007B565D"/>
    <w:rsid w:val="00833C12"/>
    <w:rsid w:val="008C484B"/>
    <w:rsid w:val="00941CB8"/>
    <w:rsid w:val="0099424C"/>
    <w:rsid w:val="00995CC6"/>
    <w:rsid w:val="009A26A7"/>
    <w:rsid w:val="009B1DF2"/>
    <w:rsid w:val="00A32C69"/>
    <w:rsid w:val="00A569D3"/>
    <w:rsid w:val="00A75019"/>
    <w:rsid w:val="00BA0486"/>
    <w:rsid w:val="00BC01B4"/>
    <w:rsid w:val="00BE7935"/>
    <w:rsid w:val="00C23AF4"/>
    <w:rsid w:val="00C3697F"/>
    <w:rsid w:val="00C94890"/>
    <w:rsid w:val="00CA602D"/>
    <w:rsid w:val="00CF6083"/>
    <w:rsid w:val="00D145D2"/>
    <w:rsid w:val="00D43CD9"/>
    <w:rsid w:val="00D577D9"/>
    <w:rsid w:val="00DD1DC1"/>
    <w:rsid w:val="00DE2C36"/>
    <w:rsid w:val="00DF30D5"/>
    <w:rsid w:val="00E472D8"/>
    <w:rsid w:val="00E6708E"/>
    <w:rsid w:val="00E70200"/>
    <w:rsid w:val="00F94722"/>
    <w:rsid w:val="00FF07EF"/>
    <w:rsid w:val="6EDB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kern w:val="0"/>
      <w:sz w:val="21"/>
      <w:szCs w:val="20"/>
      <w:lang w:val="en-US" w:eastAsia="zh-CN" w:bidi="ar-SA"/>
    </w:rPr>
  </w:style>
  <w:style w:type="paragraph" w:styleId="2">
    <w:name w:val="heading 1"/>
    <w:basedOn w:val="1"/>
    <w:next w:val="1"/>
    <w:link w:val="9"/>
    <w:qFormat/>
    <w:uiPriority w:val="0"/>
    <w:pPr>
      <w:adjustRightInd/>
      <w:spacing w:beforeAutospacing="1" w:afterAutospacing="1" w:line="240" w:lineRule="auto"/>
      <w:textAlignment w:val="auto"/>
      <w:outlineLvl w:val="0"/>
    </w:pPr>
    <w:rPr>
      <w:rFonts w:hint="eastAsia" w:ascii="宋体" w:hAnsi="宋体"/>
      <w:b/>
      <w:kern w:val="44"/>
      <w:sz w:val="48"/>
      <w:szCs w:val="48"/>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semiHidden/>
    <w:unhideWhenUsed/>
    <w:uiPriority w:val="99"/>
    <w:pPr>
      <w:tabs>
        <w:tab w:val="center" w:pos="4153"/>
        <w:tab w:val="right" w:pos="8306"/>
      </w:tabs>
      <w:adjustRightInd/>
      <w:snapToGrid w:val="0"/>
      <w:spacing w:line="240" w:lineRule="auto"/>
      <w:textAlignment w:val="auto"/>
    </w:pPr>
    <w:rPr>
      <w:rFonts w:asciiTheme="minorHAnsi" w:hAnsiTheme="minorHAnsi" w:eastAsiaTheme="minorEastAsia" w:cstheme="minorBidi"/>
      <w:kern w:val="2"/>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adjustRightInd/>
      <w:snapToGrid w:val="0"/>
      <w:spacing w:line="240" w:lineRule="auto"/>
      <w:jc w:val="center"/>
      <w:textAlignment w:val="auto"/>
    </w:pPr>
    <w:rPr>
      <w:rFonts w:asciiTheme="minorHAnsi" w:hAnsiTheme="minorHAnsi" w:eastAsiaTheme="minorEastAsia" w:cstheme="minorBidi"/>
      <w:kern w:val="2"/>
      <w:sz w:val="18"/>
      <w:szCs w:val="18"/>
    </w:rPr>
  </w:style>
  <w:style w:type="character" w:customStyle="1" w:styleId="7">
    <w:name w:val="页眉 字符"/>
    <w:basedOn w:val="6"/>
    <w:link w:val="4"/>
    <w:semiHidden/>
    <w:uiPriority w:val="99"/>
    <w:rPr>
      <w:sz w:val="18"/>
      <w:szCs w:val="18"/>
    </w:rPr>
  </w:style>
  <w:style w:type="character" w:customStyle="1" w:styleId="8">
    <w:name w:val="页脚 字符"/>
    <w:basedOn w:val="6"/>
    <w:link w:val="3"/>
    <w:semiHidden/>
    <w:uiPriority w:val="99"/>
    <w:rPr>
      <w:sz w:val="18"/>
      <w:szCs w:val="18"/>
    </w:rPr>
  </w:style>
  <w:style w:type="character" w:customStyle="1" w:styleId="9">
    <w:name w:val="标题 1 字符"/>
    <w:basedOn w:val="6"/>
    <w:link w:val="2"/>
    <w:qFormat/>
    <w:uiPriority w:val="0"/>
    <w:rPr>
      <w:rFonts w:ascii="宋体" w:hAnsi="宋体" w:eastAsia="宋体" w:cs="Times New Roman"/>
      <w:b/>
      <w:kern w:val="44"/>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666</Words>
  <Characters>3802</Characters>
  <Lines>31</Lines>
  <Paragraphs>8</Paragraphs>
  <TotalTime>1410</TotalTime>
  <ScaleCrop>false</ScaleCrop>
  <LinksUpToDate>false</LinksUpToDate>
  <CharactersWithSpaces>4460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2020-06-05T02:52:00Z</dcterms:created>
  <dc:creator>lenovo</dc:creator>
  <cp:lastModifiedBy>Kukukukiki</cp:lastModifiedBy>
  <dcterms:modified xsi:type="dcterms:W3CDTF">2020-06-23T09:24:45Z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