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jc w:val="center"/>
        <w:rPr>
          <w:rFonts w:hint="eastAsia" w:ascii="黑体" w:eastAsia="黑体"/>
          <w:b/>
          <w:bCs/>
          <w:sz w:val="36"/>
          <w:szCs w:val="36"/>
          <w:highlight w:val="none"/>
        </w:rPr>
      </w:pPr>
      <w:r>
        <w:rPr>
          <w:rFonts w:hint="eastAsia" w:ascii="黑体" w:eastAsia="黑体"/>
          <w:b/>
          <w:bCs/>
          <w:sz w:val="36"/>
          <w:szCs w:val="36"/>
          <w:highlight w:val="none"/>
        </w:rPr>
        <w:t>实验</w:t>
      </w:r>
      <w:r>
        <w:rPr>
          <w:rFonts w:hint="eastAsia" w:ascii="黑体" w:eastAsia="黑体"/>
          <w:b/>
          <w:bCs/>
          <w:sz w:val="36"/>
          <w:szCs w:val="36"/>
          <w:highlight w:val="none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  <w:highlight w:val="none"/>
        </w:rPr>
        <w:t xml:space="preserve"> </w:t>
      </w:r>
      <w:r>
        <w:rPr>
          <w:rFonts w:hint="eastAsia" w:ascii="黑体" w:eastAsia="黑体"/>
          <w:b/>
          <w:bCs/>
          <w:sz w:val="36"/>
          <w:szCs w:val="36"/>
          <w:highlight w:val="none"/>
          <w:lang w:eastAsia="zh-CN"/>
        </w:rPr>
        <w:t>机器学习</w:t>
      </w:r>
      <w:r>
        <w:rPr>
          <w:rFonts w:hint="eastAsia" w:ascii="黑体" w:eastAsia="黑体"/>
          <w:b/>
          <w:bCs/>
          <w:sz w:val="36"/>
          <w:szCs w:val="36"/>
          <w:highlight w:val="none"/>
        </w:rPr>
        <w:t>实验</w:t>
      </w:r>
    </w:p>
    <w:p>
      <w:pPr>
        <w:pStyle w:val="5"/>
        <w:snapToGrid w:val="0"/>
        <w:outlineLvl w:val="0"/>
        <w:rPr>
          <w:highlight w:val="none"/>
        </w:rPr>
      </w:pPr>
      <w:r>
        <w:rPr>
          <w:rFonts w:hint="eastAsia"/>
          <w:b/>
          <w:bCs/>
          <w:highlight w:val="none"/>
        </w:rPr>
        <w:t>一、实验目的：</w:t>
      </w:r>
    </w:p>
    <w:p>
      <w:pPr>
        <w:pStyle w:val="5"/>
        <w:snapToGrid w:val="0"/>
        <w:ind w:firstLine="420" w:firstLineChars="200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掌握</w:t>
      </w:r>
      <w:r>
        <w:rPr>
          <w:rFonts w:hint="eastAsia"/>
          <w:sz w:val="21"/>
          <w:szCs w:val="21"/>
          <w:highlight w:val="none"/>
          <w:lang w:eastAsia="zh-CN"/>
        </w:rPr>
        <w:t>逻辑回归、支持向量机和</w:t>
      </w:r>
      <w:r>
        <w:rPr>
          <w:rFonts w:hint="eastAsia"/>
          <w:sz w:val="21"/>
          <w:szCs w:val="21"/>
          <w:highlight w:val="none"/>
          <w:lang w:val="en-US" w:eastAsia="zh-CN"/>
        </w:rPr>
        <w:t>K-means聚类等常用机器学习方法的</w:t>
      </w:r>
      <w:r>
        <w:rPr>
          <w:rFonts w:hint="eastAsia"/>
          <w:sz w:val="21"/>
          <w:szCs w:val="21"/>
          <w:highlight w:val="none"/>
        </w:rPr>
        <w:t>原理，</w:t>
      </w:r>
      <w:r>
        <w:rPr>
          <w:rFonts w:hint="eastAsia"/>
          <w:sz w:val="21"/>
          <w:szCs w:val="21"/>
          <w:highlight w:val="none"/>
          <w:lang w:eastAsia="zh-CN"/>
        </w:rPr>
        <w:t>熟悉分类问题和聚类问题</w:t>
      </w:r>
      <w:r>
        <w:rPr>
          <w:rFonts w:hint="eastAsia"/>
          <w:sz w:val="21"/>
          <w:szCs w:val="21"/>
          <w:highlight w:val="none"/>
        </w:rPr>
        <w:t>的</w:t>
      </w:r>
      <w:r>
        <w:rPr>
          <w:rFonts w:hint="eastAsia"/>
          <w:sz w:val="21"/>
          <w:szCs w:val="21"/>
          <w:highlight w:val="none"/>
          <w:lang w:eastAsia="zh-CN"/>
        </w:rPr>
        <w:t>求解</w:t>
      </w:r>
      <w:r>
        <w:rPr>
          <w:rFonts w:hint="eastAsia"/>
          <w:sz w:val="21"/>
          <w:szCs w:val="21"/>
          <w:highlight w:val="none"/>
        </w:rPr>
        <w:t>流程</w:t>
      </w:r>
      <w:r>
        <w:rPr>
          <w:rFonts w:hint="eastAsia"/>
          <w:sz w:val="21"/>
          <w:szCs w:val="21"/>
          <w:highlight w:val="none"/>
          <w:lang w:eastAsia="zh-CN"/>
        </w:rPr>
        <w:t>，理解输入特征个数和不同超</w:t>
      </w:r>
      <w:r>
        <w:rPr>
          <w:rFonts w:hint="eastAsia"/>
          <w:sz w:val="21"/>
          <w:szCs w:val="21"/>
          <w:highlight w:val="none"/>
        </w:rPr>
        <w:t>参数对</w:t>
      </w:r>
      <w:r>
        <w:rPr>
          <w:rFonts w:hint="eastAsia"/>
          <w:sz w:val="21"/>
          <w:szCs w:val="21"/>
          <w:highlight w:val="none"/>
          <w:lang w:eastAsia="zh-CN"/>
        </w:rPr>
        <w:t>机器学习算法的训练和测试结果</w:t>
      </w:r>
      <w:r>
        <w:rPr>
          <w:rFonts w:hint="eastAsia"/>
          <w:sz w:val="21"/>
          <w:szCs w:val="21"/>
          <w:highlight w:val="none"/>
        </w:rPr>
        <w:t>的影响。</w:t>
      </w:r>
    </w:p>
    <w:p>
      <w:pPr>
        <w:pStyle w:val="5"/>
        <w:snapToGrid w:val="0"/>
        <w:outlineLvl w:val="0"/>
        <w:rPr>
          <w:rFonts w:hint="eastAsia"/>
          <w:highlight w:val="none"/>
        </w:rPr>
      </w:pPr>
      <w:r>
        <w:rPr>
          <w:rFonts w:hint="eastAsia"/>
          <w:b/>
          <w:bCs/>
          <w:highlight w:val="none"/>
        </w:rPr>
        <w:t>二、实验原理：</w:t>
      </w:r>
    </w:p>
    <w:p>
      <w:pPr>
        <w:pStyle w:val="5"/>
        <w:snapToGrid w:val="0"/>
        <w:spacing w:after="0" w:afterAutospacing="0"/>
        <w:ind w:firstLine="420" w:firstLineChars="200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逻辑回归</w:t>
      </w:r>
      <w:r>
        <w:rPr>
          <w:rFonts w:hint="eastAsia"/>
          <w:sz w:val="21"/>
          <w:szCs w:val="21"/>
          <w:highlight w:val="none"/>
          <w:lang w:eastAsia="zh-CN"/>
        </w:rPr>
        <w:t>（Logistic</w:t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highlight w:val="none"/>
          <w:lang w:eastAsia="zh-CN"/>
        </w:rPr>
        <w:t>Regression）是一种有监督学习方法，</w:t>
      </w:r>
      <w:r>
        <w:rPr>
          <w:rFonts w:hint="eastAsia"/>
          <w:sz w:val="21"/>
          <w:szCs w:val="21"/>
          <w:highlight w:val="none"/>
        </w:rPr>
        <w:t>属于分类算法，可以处理二元分类以及多元分类，预测结果是离散的分类，例如判断这封邮件是否是垃圾邮件，以及用户是否会点击此广告等。逻辑回归只是对线性回归的计算结果加上了一个Sigmoid函数（Logistic函数），将数值结果转化为0到1之间的概率，根据这个概率可以做预测，例如概率大于0.5，则这封邮件就是垃圾邮件，或者肿瘤是否是恶性的等等。</w:t>
      </w:r>
    </w:p>
    <w:p>
      <w:pPr>
        <w:pStyle w:val="5"/>
        <w:snapToGrid w:val="0"/>
        <w:ind w:firstLine="420" w:firstLineChars="200"/>
        <w:outlineLvl w:val="0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支持向量机(Support Vector Machine)</w:t>
      </w:r>
      <w:r>
        <w:rPr>
          <w:rFonts w:hint="eastAsia"/>
          <w:sz w:val="21"/>
          <w:szCs w:val="21"/>
          <w:highlight w:val="none"/>
          <w:lang w:eastAsia="zh-CN"/>
        </w:rPr>
        <w:t>也是一种有监督学习方法，它尝试寻找一个最优决策边界，使距离两个类别最近的样本最远，从而对分类问题提供良好的泛化能力。支持向量机是由</w:t>
      </w:r>
      <w:r>
        <w:rPr>
          <w:rFonts w:hint="eastAsia"/>
          <w:sz w:val="21"/>
          <w:szCs w:val="21"/>
          <w:highlight w:val="none"/>
        </w:rPr>
        <w:t>Cortes和Vapnik于1995年首先提出的，在解决小样本、非线性及高维模式识别中表现出许多特有的优势，并能够推广应用到函数拟合等其他机器学习问题中。</w:t>
      </w:r>
    </w:p>
    <w:p>
      <w:pPr>
        <w:pStyle w:val="5"/>
        <w:numPr>
          <w:ilvl w:val="0"/>
          <w:numId w:val="1"/>
        </w:numPr>
        <w:snapToGrid w:val="0"/>
        <w:ind w:firstLine="420" w:firstLineChars="200"/>
        <w:outlineLvl w:val="0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means（又称k-均值或k-平均）聚类</w:t>
      </w:r>
      <w:r>
        <w:rPr>
          <w:rFonts w:hint="eastAsia"/>
          <w:sz w:val="21"/>
          <w:szCs w:val="21"/>
          <w:highlight w:val="none"/>
          <w:lang w:eastAsia="zh-CN"/>
        </w:rPr>
        <w:t>是一种无监督学习方法。</w:t>
      </w:r>
      <w:r>
        <w:rPr>
          <w:rFonts w:hint="eastAsia"/>
          <w:sz w:val="21"/>
          <w:szCs w:val="21"/>
          <w:highlight w:val="none"/>
        </w:rPr>
        <w:t>K-means</w:t>
      </w:r>
      <w:r>
        <w:rPr>
          <w:rFonts w:hint="eastAsia"/>
          <w:sz w:val="21"/>
          <w:szCs w:val="21"/>
          <w:highlight w:val="none"/>
          <w:lang w:eastAsia="zh-CN"/>
        </w:rPr>
        <w:t>聚类</w:t>
      </w:r>
      <w:r>
        <w:rPr>
          <w:rFonts w:hint="eastAsia"/>
          <w:sz w:val="21"/>
          <w:szCs w:val="21"/>
          <w:highlight w:val="none"/>
        </w:rPr>
        <w:t>算法</w:t>
      </w:r>
      <w:r>
        <w:rPr>
          <w:rFonts w:hint="eastAsia"/>
          <w:sz w:val="21"/>
          <w:szCs w:val="21"/>
          <w:highlight w:val="none"/>
          <w:lang w:eastAsia="zh-CN"/>
        </w:rPr>
        <w:t>的</w:t>
      </w:r>
      <w:r>
        <w:rPr>
          <w:rFonts w:hint="eastAsia"/>
          <w:sz w:val="21"/>
          <w:szCs w:val="21"/>
          <w:highlight w:val="none"/>
        </w:rPr>
        <w:t>思想</w:t>
      </w:r>
      <w:r>
        <w:rPr>
          <w:rFonts w:hint="eastAsia"/>
          <w:sz w:val="21"/>
          <w:szCs w:val="21"/>
          <w:highlight w:val="none"/>
          <w:lang w:eastAsia="zh-CN"/>
        </w:rPr>
        <w:t>是</w:t>
      </w:r>
      <w:r>
        <w:rPr>
          <w:rFonts w:hint="eastAsia"/>
          <w:sz w:val="21"/>
          <w:szCs w:val="21"/>
          <w:highlight w:val="none"/>
        </w:rPr>
        <w:t>首先随机确定k个中心点作为聚类中心，然后把每个数据点分配给最邻近的中心点，分配完成后形成k个聚类，计算各个聚类的平均中心点，将其作为该聚类新的类中心点，然后重复迭代上述步骤直到分配过程不再产生变化。</w:t>
      </w:r>
    </w:p>
    <w:p>
      <w:pPr>
        <w:pStyle w:val="5"/>
        <w:snapToGrid w:val="0"/>
        <w:outlineLvl w:val="0"/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三、实验内容：</w:t>
      </w:r>
    </w:p>
    <w:p>
      <w:pPr>
        <w:pStyle w:val="5"/>
        <w:snapToGrid w:val="0"/>
        <w:ind w:firstLine="240"/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highlight w:val="none"/>
        </w:rPr>
        <w:t>1</w:t>
      </w:r>
      <w:r>
        <w:rPr>
          <w:rFonts w:hint="eastAsia" w:ascii="Times New Roman" w:hAnsi="Times New Roman" w:cs="Times New Roman"/>
          <w:sz w:val="21"/>
          <w:szCs w:val="21"/>
          <w:highlight w:val="none"/>
        </w:rPr>
        <w:t>、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鸢尾花数据集</w:t>
      </w:r>
    </w:p>
    <w:p>
      <w:pPr>
        <w:pStyle w:val="5"/>
        <w:snapToGrid w:val="0"/>
        <w:ind w:firstLine="420" w:firstLineChars="200"/>
        <w:outlineLvl w:val="0"/>
        <w:rPr>
          <w:rFonts w:hint="default"/>
          <w:sz w:val="21"/>
          <w:szCs w:val="21"/>
          <w:highlight w:val="none"/>
        </w:rPr>
      </w:pPr>
      <w:r>
        <w:rPr>
          <w:rFonts w:hint="default"/>
          <w:sz w:val="21"/>
          <w:szCs w:val="21"/>
          <w:highlight w:val="none"/>
        </w:rPr>
        <w:t>鸢尾花</w:t>
      </w:r>
      <w:r>
        <w:rPr>
          <w:rFonts w:hint="eastAsia"/>
          <w:sz w:val="21"/>
          <w:szCs w:val="21"/>
          <w:highlight w:val="none"/>
          <w:lang w:eastAsia="zh-CN"/>
        </w:rPr>
        <w:t>（</w:t>
      </w:r>
      <w:r>
        <w:rPr>
          <w:rFonts w:hint="default"/>
          <w:sz w:val="21"/>
          <w:szCs w:val="21"/>
          <w:highlight w:val="none"/>
        </w:rPr>
        <w:t>Iris</w:t>
      </w:r>
      <w:r>
        <w:rPr>
          <w:rFonts w:hint="eastAsia"/>
          <w:sz w:val="21"/>
          <w:szCs w:val="21"/>
          <w:highlight w:val="none"/>
          <w:lang w:eastAsia="zh-CN"/>
        </w:rPr>
        <w:t>）</w:t>
      </w:r>
      <w:r>
        <w:rPr>
          <w:rFonts w:hint="default"/>
          <w:sz w:val="21"/>
          <w:szCs w:val="21"/>
          <w:highlight w:val="none"/>
        </w:rPr>
        <w:t>数据集是常用的分类实验数据集，由Fisher, 1936收集整理。Iris也称鸢尾花卉数据集，是一类多重变量分析的数据集。数据集包含150个数据集，分为3类，每类50个数据，每个数据包含4个属性。可通过花萼长度，花萼宽度，花瓣长度，花瓣宽度4个属性预测鸢尾花卉属于（Setosa，Versicolour，Virginica）三个种类中的哪一类。</w:t>
      </w:r>
    </w:p>
    <w:p>
      <w:pPr>
        <w:pStyle w:val="5"/>
        <w:snapToGrid w:val="0"/>
        <w:ind w:firstLine="480" w:firstLineChars="200"/>
        <w:outlineLvl w:val="0"/>
      </w:pPr>
      <w:r>
        <w:drawing>
          <wp:inline distT="0" distB="0" distL="114300" distR="114300">
            <wp:extent cx="4173220" cy="1715135"/>
            <wp:effectExtent l="0" t="0" r="1778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10563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napToGrid w:val="0"/>
        <w:ind w:firstLine="420" w:firstLineChars="200"/>
        <w:jc w:val="center"/>
        <w:outlineLvl w:val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highlight w:val="none"/>
        </w:rPr>
        <w:t>鸢尾花</w:t>
      </w:r>
      <w:r>
        <w:rPr>
          <w:rFonts w:hint="eastAsia"/>
          <w:sz w:val="21"/>
          <w:szCs w:val="21"/>
          <w:highlight w:val="none"/>
          <w:lang w:eastAsia="zh-CN"/>
        </w:rPr>
        <w:t>的特征和结果示例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 w:line="240" w:lineRule="auto"/>
        <w:ind w:left="0" w:right="0" w:firstLine="0"/>
        <w:jc w:val="left"/>
        <w:textAlignment w:val="auto"/>
        <w:rPr>
          <w:rFonts w:hint="eastAsia" w:eastAsia="宋体"/>
          <w:color w:val="000000"/>
          <w:sz w:val="21"/>
          <w:szCs w:val="21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　　在三个类别中，其中有一个类别和其他两个类别是线性可分的。另外。在sklearn中已内置了此数据集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总共包含150行数据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每一行数据由 4 个特征值及一个目标值组成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，如下图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所示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。4 个特征值分别为：萼片长度、萼片宽度、花瓣长度、花瓣宽度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目标值为三种不同类别的鸢尾花，分别为： Iris Setosa、Iris Versicolour、Iris Virginica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406" w:afterAutospacing="0" w:line="240" w:lineRule="auto"/>
        <w:jc w:val="center"/>
        <w:textAlignment w:val="auto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124075" cy="16478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/>
        <w:ind w:firstLine="420" w:firstLineChars="200"/>
        <w:jc w:val="center"/>
        <w:textAlignment w:val="auto"/>
        <w:outlineLvl w:val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default"/>
          <w:sz w:val="21"/>
          <w:szCs w:val="21"/>
          <w:highlight w:val="none"/>
        </w:rPr>
        <w:t>鸢尾花</w:t>
      </w:r>
      <w:r>
        <w:rPr>
          <w:rFonts w:hint="eastAsia"/>
          <w:sz w:val="21"/>
          <w:szCs w:val="21"/>
          <w:highlight w:val="none"/>
          <w:lang w:eastAsia="zh-CN"/>
        </w:rPr>
        <w:t>的数据集格式示例</w:t>
      </w:r>
    </w:p>
    <w:p>
      <w:pPr>
        <w:pStyle w:val="5"/>
        <w:snapToGrid w:val="0"/>
        <w:ind w:firstLine="24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2.基于逻辑回归的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鸢尾花分类</w:t>
      </w:r>
    </w:p>
    <w:p>
      <w:pPr>
        <w:pStyle w:val="5"/>
        <w:snapToGrid w:val="0"/>
        <w:ind w:firstLine="449" w:firstLineChars="214"/>
        <w:rPr>
          <w:rFonts w:hint="eastAsia" w:eastAsia="宋体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参考核心代码</w:t>
      </w:r>
      <w:r>
        <w:rPr>
          <w:rFonts w:hint="eastAsia"/>
          <w:sz w:val="21"/>
          <w:szCs w:val="21"/>
          <w:highlight w:val="none"/>
          <w:lang w:val="en-US" w:eastAsia="zh-CN"/>
        </w:rPr>
        <w:t>1</w:t>
      </w:r>
      <w:r>
        <w:rPr>
          <w:rFonts w:hint="eastAsia"/>
          <w:sz w:val="21"/>
          <w:szCs w:val="21"/>
          <w:highlight w:val="none"/>
        </w:rPr>
        <w:t>，</w:t>
      </w:r>
      <w:r>
        <w:rPr>
          <w:rFonts w:hint="eastAsia" w:ascii="宋体" w:hAnsi="宋体" w:cs="宋体"/>
          <w:kern w:val="0"/>
          <w:sz w:val="21"/>
          <w:szCs w:val="21"/>
          <w:highlight w:val="none"/>
          <w:lang w:val="en-US" w:eastAsia="zh-CN" w:bidi="ar-SA"/>
        </w:rPr>
        <w:t>利用sklearn库</w:t>
      </w:r>
      <w:r>
        <w:rPr>
          <w:rFonts w:hint="eastAsia" w:cs="宋体"/>
          <w:kern w:val="0"/>
          <w:sz w:val="21"/>
          <w:szCs w:val="21"/>
          <w:highlight w:val="none"/>
          <w:lang w:val="en-US" w:eastAsia="zh-CN" w:bidi="ar-SA"/>
        </w:rPr>
        <w:t>等</w:t>
      </w:r>
      <w:r>
        <w:rPr>
          <w:rFonts w:hint="eastAsia"/>
          <w:sz w:val="21"/>
          <w:szCs w:val="21"/>
          <w:highlight w:val="none"/>
          <w:lang w:val="en-US" w:eastAsia="zh-CN"/>
        </w:rPr>
        <w:t>完成基于逻辑回归的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鸢尾花分类，</w:t>
      </w:r>
      <w:r>
        <w:rPr>
          <w:rFonts w:hint="eastAsia"/>
          <w:sz w:val="21"/>
          <w:szCs w:val="21"/>
          <w:highlight w:val="none"/>
          <w:lang w:eastAsia="zh-CN"/>
        </w:rPr>
        <w:t>要求按照准备数据、配置模型、训练模型、模型评估和模型预测</w:t>
      </w:r>
      <w:r>
        <w:rPr>
          <w:rFonts w:hint="eastAsia"/>
          <w:sz w:val="21"/>
          <w:szCs w:val="21"/>
          <w:highlight w:val="none"/>
          <w:lang w:val="en-US" w:eastAsia="zh-CN"/>
        </w:rPr>
        <w:t>5个步骤完成分类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，如下图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所示，然后把</w:t>
      </w:r>
      <w:r>
        <w:rPr>
          <w:rFonts w:hint="eastAsia"/>
          <w:sz w:val="21"/>
          <w:szCs w:val="21"/>
          <w:highlight w:val="none"/>
          <w:lang w:eastAsia="zh-CN"/>
        </w:rPr>
        <w:t>不同输入特征个数下</w:t>
      </w:r>
      <w:r>
        <w:rPr>
          <w:rFonts w:hint="eastAsia"/>
          <w:sz w:val="21"/>
          <w:szCs w:val="21"/>
          <w:highlight w:val="none"/>
          <w:lang w:val="en-US" w:eastAsia="zh-CN"/>
        </w:rPr>
        <w:t>逻辑回归</w:t>
      </w:r>
      <w:r>
        <w:rPr>
          <w:rFonts w:hint="eastAsia"/>
          <w:sz w:val="21"/>
          <w:szCs w:val="21"/>
          <w:highlight w:val="none"/>
          <w:lang w:eastAsia="zh-CN"/>
        </w:rPr>
        <w:t>的分类</w:t>
      </w:r>
      <w:r>
        <w:rPr>
          <w:rFonts w:hint="eastAsia"/>
          <w:sz w:val="21"/>
          <w:szCs w:val="21"/>
          <w:highlight w:val="none"/>
        </w:rPr>
        <w:t>结果填入表1</w:t>
      </w:r>
      <w:r>
        <w:rPr>
          <w:rFonts w:hint="eastAsia"/>
          <w:sz w:val="21"/>
          <w:szCs w:val="21"/>
          <w:highlight w:val="none"/>
          <w:lang w:eastAsia="zh-CN"/>
        </w:rPr>
        <w:t>，并给出只输入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萼片长度、萼片宽度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2个特征的分类区域图（包括训练数据点、测试数据点和分类边界）。</w:t>
      </w:r>
    </w:p>
    <w:p>
      <w:pPr>
        <w:pStyle w:val="5"/>
        <w:snapToGrid w:val="0"/>
        <w:ind w:firstLine="240"/>
      </w:pPr>
      <w:r>
        <w:drawing>
          <wp:inline distT="0" distB="0" distL="114300" distR="114300">
            <wp:extent cx="4942840" cy="25241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napToGrid w:val="0"/>
        <w:ind w:firstLine="240"/>
        <w:jc w:val="center"/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highlight w:val="none"/>
          <w:lang w:val="en-US" w:eastAsia="zh-CN"/>
        </w:rPr>
        <w:t>基于逻辑回归的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鸢尾花分类步骤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Autospacing="0"/>
        <w:ind w:firstLine="238"/>
        <w:jc w:val="center"/>
        <w:textAlignment w:val="auto"/>
        <w:outlineLvl w:val="9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 xml:space="preserve">表1 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鸢尾花分类</w:t>
      </w:r>
      <w:r>
        <w:rPr>
          <w:rFonts w:hint="eastAsia"/>
          <w:sz w:val="21"/>
          <w:szCs w:val="21"/>
          <w:highlight w:val="none"/>
        </w:rPr>
        <w:t>结果</w:t>
      </w:r>
    </w:p>
    <w:tbl>
      <w:tblPr>
        <w:tblStyle w:val="7"/>
        <w:tblW w:w="80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70"/>
        <w:gridCol w:w="1001"/>
        <w:gridCol w:w="1102"/>
        <w:gridCol w:w="1550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分类算法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算法参数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输入特征个数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输入特征名称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训练集的准确率</w:t>
            </w: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测试集的准确率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逻辑回归</w:t>
            </w:r>
          </w:p>
        </w:tc>
        <w:tc>
          <w:tcPr>
            <w:tcW w:w="1770" w:type="dxa"/>
            <w:vMerge w:val="restart"/>
            <w:noWrap w:val="0"/>
            <w:vAlign w:val="center"/>
          </w:tcPr>
          <w:p>
            <w:pPr>
              <w:pStyle w:val="5"/>
              <w:snapToGrid w:val="0"/>
              <w:jc w:val="left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C=1(</w:t>
            </w:r>
            <w:r>
              <w:rPr>
                <w:rFonts w:hint="default"/>
                <w:sz w:val="18"/>
                <w:szCs w:val="18"/>
                <w:highlight w:val="none"/>
                <w:lang w:val="en-US" w:eastAsia="zh-CN"/>
              </w:rPr>
              <w:t>正则化系数λ的倒数</w:t>
            </w: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，默认值为1）</w:t>
            </w:r>
          </w:p>
          <w:p>
            <w:pPr>
              <w:pStyle w:val="5"/>
              <w:snapToGrid w:val="0"/>
              <w:jc w:val="left"/>
              <w:rPr>
                <w:rFonts w:hint="eastAsia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 w:eastAsia="zh-CN"/>
              </w:rPr>
              <w:t>multi_class</w:t>
            </w: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=</w:t>
            </w:r>
            <w:r>
              <w:rPr>
                <w:rFonts w:hint="default"/>
                <w:sz w:val="18"/>
                <w:szCs w:val="18"/>
                <w:highlight w:val="none"/>
                <w:lang w:val="en-US" w:eastAsia="zh-CN"/>
              </w:rPr>
              <w:t>'ovr'</w:t>
            </w: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（默认值）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770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left"/>
              <w:rPr>
                <w:lang w:val="en-US"/>
              </w:rPr>
            </w:pPr>
          </w:p>
        </w:tc>
        <w:tc>
          <w:tcPr>
            <w:tcW w:w="100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萼片长度萼片宽度花瓣长度花瓣宽度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支持向量机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（线性核）</w:t>
            </w:r>
          </w:p>
        </w:tc>
        <w:tc>
          <w:tcPr>
            <w:tcW w:w="1770" w:type="dxa"/>
            <w:vMerge w:val="restart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C=0.5（惩罚参数，默认值为1.0）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decision_function_shape='ovr'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110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770" w:type="dxa"/>
            <w:vMerge w:val="continue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00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萼片长度萼片宽度花瓣长度花瓣宽度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101" w:type="dxa"/>
            <w:vMerge w:val="restart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支持向量机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（高斯核）</w:t>
            </w:r>
          </w:p>
        </w:tc>
        <w:tc>
          <w:tcPr>
            <w:tcW w:w="1770" w:type="dxa"/>
            <w:vMerge w:val="restart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C=0.5（惩罚参数，默认值为1.0）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gamma=1（高斯核的宽度）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decision_function_shape='ovr'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770" w:type="dxa"/>
            <w:vMerge w:val="continue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00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萼片长度萼片宽度花瓣长度花瓣宽度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</w:tbl>
    <w:p>
      <w:pPr>
        <w:pStyle w:val="5"/>
        <w:snapToGrid w:val="0"/>
        <w:ind w:firstLine="24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pStyle w:val="5"/>
        <w:snapToGrid w:val="0"/>
        <w:ind w:firstLine="24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3.基于支持向量机（SVM）的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鸢尾花分类</w:t>
      </w:r>
    </w:p>
    <w:p>
      <w:pPr>
        <w:pStyle w:val="5"/>
        <w:snapToGrid w:val="0"/>
        <w:ind w:left="0" w:leftChars="0" w:firstLine="420" w:firstLineChars="200"/>
        <w:jc w:val="both"/>
        <w:outlineLvl w:val="0"/>
        <w:rPr>
          <w:rFonts w:hint="eastAsia"/>
        </w:rPr>
      </w:pPr>
      <w:r>
        <w:rPr>
          <w:rFonts w:hint="eastAsia"/>
          <w:sz w:val="21"/>
          <w:szCs w:val="21"/>
          <w:highlight w:val="none"/>
        </w:rPr>
        <w:t>参考核心代码</w:t>
      </w:r>
      <w:r>
        <w:rPr>
          <w:rFonts w:hint="eastAsia"/>
          <w:sz w:val="21"/>
          <w:szCs w:val="21"/>
          <w:highlight w:val="none"/>
          <w:lang w:val="en-US" w:eastAsia="zh-CN"/>
        </w:rPr>
        <w:t>1</w:t>
      </w:r>
      <w:r>
        <w:rPr>
          <w:rFonts w:hint="eastAsia"/>
          <w:sz w:val="21"/>
          <w:szCs w:val="21"/>
          <w:highlight w:val="none"/>
        </w:rPr>
        <w:t>，</w:t>
      </w:r>
      <w:r>
        <w:rPr>
          <w:rFonts w:hint="eastAsia" w:ascii="宋体" w:hAnsi="宋体" w:cs="宋体"/>
          <w:kern w:val="0"/>
          <w:sz w:val="21"/>
          <w:szCs w:val="21"/>
          <w:highlight w:val="none"/>
          <w:lang w:val="en-US" w:eastAsia="zh-CN" w:bidi="ar-SA"/>
        </w:rPr>
        <w:t>利用sklearn库</w:t>
      </w:r>
      <w:r>
        <w:rPr>
          <w:rFonts w:hint="eastAsia" w:cs="宋体"/>
          <w:kern w:val="0"/>
          <w:sz w:val="21"/>
          <w:szCs w:val="21"/>
          <w:highlight w:val="none"/>
          <w:lang w:val="en-US" w:eastAsia="zh-CN" w:bidi="ar-SA"/>
        </w:rPr>
        <w:t>等</w:t>
      </w:r>
      <w:r>
        <w:rPr>
          <w:rFonts w:hint="eastAsia"/>
          <w:sz w:val="21"/>
          <w:szCs w:val="21"/>
          <w:highlight w:val="none"/>
          <w:lang w:val="en-US" w:eastAsia="zh-CN"/>
        </w:rPr>
        <w:t>完成基于支持向量机的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鸢尾花分类，</w:t>
      </w:r>
      <w:r>
        <w:rPr>
          <w:rFonts w:hint="eastAsia"/>
          <w:sz w:val="21"/>
          <w:szCs w:val="21"/>
          <w:highlight w:val="none"/>
          <w:lang w:eastAsia="zh-CN"/>
        </w:rPr>
        <w:t>要求按照准备数据、配置模型、训练模型、模型评估和模型预测</w:t>
      </w:r>
      <w:r>
        <w:rPr>
          <w:rFonts w:hint="eastAsia"/>
          <w:sz w:val="21"/>
          <w:szCs w:val="21"/>
          <w:highlight w:val="none"/>
          <w:lang w:val="en-US" w:eastAsia="zh-CN"/>
        </w:rPr>
        <w:t>5个步骤完成分类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如下图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所示，然后把</w:t>
      </w:r>
      <w:r>
        <w:rPr>
          <w:rFonts w:hint="eastAsia"/>
          <w:sz w:val="21"/>
          <w:szCs w:val="21"/>
          <w:highlight w:val="none"/>
          <w:lang w:eastAsia="zh-CN"/>
        </w:rPr>
        <w:t>不同输入特征个数下</w:t>
      </w:r>
      <w:r>
        <w:rPr>
          <w:rFonts w:hint="eastAsia"/>
          <w:sz w:val="21"/>
          <w:szCs w:val="21"/>
          <w:highlight w:val="none"/>
          <w:lang w:val="en-US" w:eastAsia="zh-CN"/>
        </w:rPr>
        <w:t>支持向量机</w:t>
      </w:r>
      <w:r>
        <w:rPr>
          <w:rFonts w:hint="eastAsia"/>
          <w:sz w:val="21"/>
          <w:szCs w:val="21"/>
          <w:highlight w:val="none"/>
          <w:lang w:eastAsia="zh-CN"/>
        </w:rPr>
        <w:t>的分类</w:t>
      </w:r>
      <w:r>
        <w:rPr>
          <w:rFonts w:hint="eastAsia"/>
          <w:sz w:val="21"/>
          <w:szCs w:val="21"/>
          <w:highlight w:val="none"/>
        </w:rPr>
        <w:t>结果填入表1</w:t>
      </w:r>
      <w:r>
        <w:rPr>
          <w:rFonts w:hint="eastAsia"/>
          <w:sz w:val="21"/>
          <w:szCs w:val="21"/>
          <w:highlight w:val="none"/>
          <w:lang w:eastAsia="zh-CN"/>
        </w:rPr>
        <w:t>，并给出只输入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萼片长度、萼片宽度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2个特征的分类区域图（包括训练数据点、测试数据点和分类边界）。</w:t>
      </w:r>
    </w:p>
    <w:p>
      <w:pPr>
        <w:pStyle w:val="5"/>
        <w:snapToGrid w:val="0"/>
        <w:ind w:firstLine="420" w:firstLineChars="20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分别对线性核和高斯核的</w:t>
      </w:r>
      <w:r>
        <w:rPr>
          <w:rFonts w:hint="eastAsia"/>
          <w:sz w:val="21"/>
          <w:szCs w:val="21"/>
          <w:highlight w:val="none"/>
          <w:lang w:val="en-US" w:eastAsia="zh-CN"/>
        </w:rPr>
        <w:t>SVM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，采用不同的超参数设置进行分类，结果填入表2.</w:t>
      </w:r>
    </w:p>
    <w:p>
      <w:pPr>
        <w:pStyle w:val="5"/>
        <w:snapToGrid w:val="0"/>
        <w:ind w:firstLine="240"/>
        <w:rPr>
          <w:rFonts w:hint="eastAsia"/>
          <w:sz w:val="21"/>
          <w:szCs w:val="21"/>
          <w:highlight w:val="none"/>
        </w:rPr>
      </w:pPr>
      <w:r>
        <w:drawing>
          <wp:inline distT="0" distB="0" distL="114300" distR="114300">
            <wp:extent cx="4752340" cy="2713990"/>
            <wp:effectExtent l="9525" t="9525" r="1968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713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napToGrid w:val="0"/>
        <w:ind w:firstLine="240"/>
        <w:jc w:val="center"/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  <w:highlight w:val="none"/>
          <w:lang w:val="en-US" w:eastAsia="zh-CN"/>
        </w:rPr>
        <w:t>基于支持向量机的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鸢尾花分类步骤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Autospacing="0"/>
        <w:ind w:firstLine="238"/>
        <w:jc w:val="center"/>
        <w:textAlignment w:val="auto"/>
        <w:outlineLvl w:val="9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表</w:t>
      </w:r>
      <w:r>
        <w:rPr>
          <w:rFonts w:hint="eastAsia"/>
          <w:sz w:val="21"/>
          <w:szCs w:val="21"/>
          <w:highlight w:val="none"/>
          <w:lang w:val="en-US" w:eastAsia="zh-CN"/>
        </w:rPr>
        <w:t>2</w:t>
      </w:r>
      <w:r>
        <w:rPr>
          <w:rFonts w:hint="eastAsia"/>
          <w:sz w:val="21"/>
          <w:szCs w:val="21"/>
          <w:highlight w:val="none"/>
        </w:rPr>
        <w:t xml:space="preserve"> </w:t>
      </w:r>
      <w:r>
        <w:rPr>
          <w:rFonts w:hint="eastAsia"/>
          <w:sz w:val="21"/>
          <w:szCs w:val="21"/>
          <w:highlight w:val="none"/>
          <w:lang w:eastAsia="zh-CN"/>
        </w:rPr>
        <w:t>支持向量机（</w:t>
      </w:r>
      <w:r>
        <w:rPr>
          <w:rFonts w:hint="eastAsia"/>
          <w:sz w:val="18"/>
          <w:szCs w:val="18"/>
          <w:highlight w:val="none"/>
          <w:lang w:val="en-US" w:eastAsia="zh-CN"/>
        </w:rPr>
        <w:t>高斯核</w:t>
      </w:r>
      <w:r>
        <w:rPr>
          <w:rFonts w:hint="eastAsia"/>
          <w:sz w:val="21"/>
          <w:szCs w:val="21"/>
          <w:highlight w:val="none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的分类</w:t>
      </w:r>
      <w:r>
        <w:rPr>
          <w:rFonts w:hint="eastAsia"/>
          <w:sz w:val="21"/>
          <w:szCs w:val="21"/>
          <w:highlight w:val="none"/>
        </w:rPr>
        <w:t>结果</w:t>
      </w:r>
    </w:p>
    <w:tbl>
      <w:tblPr>
        <w:tblStyle w:val="7"/>
        <w:tblW w:w="73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369"/>
        <w:gridCol w:w="975"/>
        <w:gridCol w:w="2006"/>
        <w:gridCol w:w="1246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分类算法</w:t>
            </w: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算法参数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输入特征个数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输入特征名称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训练集的准确率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测试集的准确率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restart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支持向量机（线性核）</w:t>
            </w: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C=0.1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C=0.3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C=0.5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C=0.8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C=1.0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restart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支持向量机（高斯核）</w:t>
            </w: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C=0.8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gamma=0.1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C=0.8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gamma=1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C=0.8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gamma=10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3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C=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gamma=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pStyle w:val="5"/>
              <w:snapToGrid w:val="0"/>
              <w:jc w:val="both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萼片宽度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花瓣长度</w:t>
            </w: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花瓣宽度</w:t>
            </w:r>
          </w:p>
        </w:tc>
        <w:tc>
          <w:tcPr>
            <w:tcW w:w="1246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08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</w:tbl>
    <w:p>
      <w:pPr>
        <w:spacing w:before="53"/>
        <w:ind w:right="0"/>
        <w:jc w:val="center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spacing w:before="53"/>
        <w:ind w:right="0"/>
        <w:jc w:val="left"/>
        <w:rPr>
          <w:rFonts w:hint="eastAsia" w:ascii="宋体" w:hAnsi="宋体" w:cs="宋体"/>
          <w:kern w:val="0"/>
          <w:sz w:val="21"/>
          <w:szCs w:val="21"/>
          <w:highlight w:val="none"/>
          <w:lang w:val="en-US" w:eastAsia="zh-CN" w:bidi="ar-SA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highlight w:val="none"/>
        </w:rPr>
        <w:t>、</w:t>
      </w:r>
      <w:r>
        <w:rPr>
          <w:rFonts w:hint="eastAsia"/>
          <w:sz w:val="21"/>
          <w:szCs w:val="21"/>
          <w:highlight w:val="none"/>
          <w:lang w:val="en-US" w:eastAsia="zh-CN"/>
        </w:rPr>
        <w:t>基于K-means的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鸢尾花聚类</w:t>
      </w:r>
    </w:p>
    <w:p>
      <w:pPr>
        <w:pStyle w:val="2"/>
        <w:spacing w:before="84" w:line="240" w:lineRule="auto"/>
        <w:ind w:left="5" w:leftChars="0" w:right="0" w:firstLine="413" w:firstLineChars="197"/>
        <w:jc w:val="both"/>
        <w:rPr>
          <w:rFonts w:hint="eastAsia" w:eastAsia="宋体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参考核心代码</w:t>
      </w:r>
      <w:r>
        <w:rPr>
          <w:rFonts w:hint="eastAsia" w:eastAsia="宋体"/>
          <w:sz w:val="21"/>
          <w:szCs w:val="21"/>
          <w:highlight w:val="none"/>
          <w:lang w:val="en-US" w:eastAsia="zh-CN"/>
        </w:rPr>
        <w:t>2</w:t>
      </w:r>
      <w:bookmarkStart w:id="0" w:name="_GoBack"/>
      <w:bookmarkEnd w:id="0"/>
      <w:r>
        <w:rPr>
          <w:rFonts w:hint="eastAsia"/>
          <w:sz w:val="21"/>
          <w:szCs w:val="21"/>
          <w:highlight w:val="none"/>
        </w:rPr>
        <w:t>，</w:t>
      </w:r>
      <w:r>
        <w:rPr>
          <w:rFonts w:hint="eastAsia" w:ascii="宋体" w:hAnsi="宋体" w:cs="宋体"/>
          <w:kern w:val="0"/>
          <w:sz w:val="21"/>
          <w:szCs w:val="21"/>
          <w:highlight w:val="none"/>
          <w:lang w:val="en-US" w:eastAsia="zh-CN" w:bidi="ar-SA"/>
        </w:rPr>
        <w:t>利用sklearn库应用</w:t>
      </w:r>
      <w:r>
        <w:rPr>
          <w:rFonts w:hint="eastAsia"/>
          <w:sz w:val="21"/>
          <w:szCs w:val="21"/>
          <w:highlight w:val="none"/>
        </w:rPr>
        <w:t>K-means</w:t>
      </w:r>
      <w:r>
        <w:rPr>
          <w:rFonts w:hint="eastAsia" w:ascii="宋体" w:hAnsi="宋体" w:cs="宋体"/>
          <w:kern w:val="0"/>
          <w:sz w:val="21"/>
          <w:szCs w:val="21"/>
          <w:highlight w:val="none"/>
          <w:lang w:val="en-US" w:eastAsia="zh-CN" w:bidi="ar-SA"/>
        </w:rPr>
        <w:t>聚类算法实现对Iris数据集进行聚类，</w:t>
      </w:r>
      <w:r>
        <w:rPr>
          <w:rFonts w:hint="eastAsia"/>
          <w:sz w:val="21"/>
          <w:szCs w:val="21"/>
          <w:highlight w:val="none"/>
          <w:lang w:eastAsia="zh-CN"/>
        </w:rPr>
        <w:t>要求按照图</w:t>
      </w:r>
      <w:r>
        <w:rPr>
          <w:rFonts w:hint="eastAsia"/>
          <w:sz w:val="21"/>
          <w:szCs w:val="21"/>
          <w:highlight w:val="none"/>
          <w:lang w:val="en-US" w:eastAsia="zh-CN"/>
        </w:rPr>
        <w:t>5所示</w:t>
      </w:r>
      <w:r>
        <w:rPr>
          <w:rFonts w:hint="eastAsia"/>
          <w:sz w:val="21"/>
          <w:szCs w:val="21"/>
          <w:highlight w:val="none"/>
          <w:lang w:eastAsia="zh-CN"/>
        </w:rPr>
        <w:t>准备数据、配置模型、训练模型、评估模型和输出聚类结果</w:t>
      </w:r>
      <w:r>
        <w:rPr>
          <w:rFonts w:hint="eastAsia"/>
          <w:sz w:val="21"/>
          <w:szCs w:val="21"/>
          <w:highlight w:val="none"/>
          <w:lang w:val="en-US" w:eastAsia="zh-CN"/>
        </w:rPr>
        <w:t>5个步骤完成</w:t>
      </w:r>
      <w:r>
        <w:rPr>
          <w:rFonts w:hint="eastAsia" w:ascii="宋体" w:hAnsi="宋体" w:cs="宋体"/>
          <w:kern w:val="0"/>
          <w:sz w:val="21"/>
          <w:szCs w:val="21"/>
          <w:highlight w:val="none"/>
          <w:lang w:val="en-US" w:eastAsia="zh-CN" w:bidi="ar-SA"/>
        </w:rPr>
        <w:t>聚</w:t>
      </w:r>
      <w:r>
        <w:rPr>
          <w:rFonts w:hint="eastAsia"/>
          <w:sz w:val="21"/>
          <w:szCs w:val="21"/>
          <w:highlight w:val="none"/>
          <w:lang w:val="en-US" w:eastAsia="zh-CN"/>
        </w:rPr>
        <w:t>类，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然后把</w:t>
      </w:r>
      <w:r>
        <w:rPr>
          <w:rFonts w:hint="eastAsia"/>
          <w:sz w:val="21"/>
          <w:szCs w:val="21"/>
          <w:highlight w:val="none"/>
          <w:lang w:eastAsia="zh-CN"/>
        </w:rPr>
        <w:t>不同输入特征个数和不同初始聚类数下</w:t>
      </w:r>
      <w:r>
        <w:rPr>
          <w:rFonts w:hint="eastAsia"/>
          <w:sz w:val="21"/>
          <w:szCs w:val="21"/>
          <w:highlight w:val="none"/>
          <w:lang w:val="en-US" w:eastAsia="zh-CN"/>
        </w:rPr>
        <w:t>支持向量机</w:t>
      </w:r>
      <w:r>
        <w:rPr>
          <w:rFonts w:hint="eastAsia"/>
          <w:sz w:val="21"/>
          <w:szCs w:val="21"/>
          <w:highlight w:val="none"/>
          <w:lang w:eastAsia="zh-CN"/>
        </w:rPr>
        <w:t>的聚类</w:t>
      </w:r>
      <w:r>
        <w:rPr>
          <w:rFonts w:hint="eastAsia"/>
          <w:sz w:val="21"/>
          <w:szCs w:val="21"/>
          <w:highlight w:val="none"/>
        </w:rPr>
        <w:t>结果填入表</w:t>
      </w:r>
      <w:r>
        <w:rPr>
          <w:rFonts w:hint="eastAsia" w:eastAsia="宋体"/>
          <w:sz w:val="21"/>
          <w:szCs w:val="21"/>
          <w:highlight w:val="none"/>
          <w:lang w:val="en-US" w:eastAsia="zh-CN"/>
        </w:rPr>
        <w:t>3，要求给出原数据集的截图、不同聚类结果的截图。</w:t>
      </w:r>
    </w:p>
    <w:p>
      <w:pPr>
        <w:pStyle w:val="2"/>
        <w:spacing w:before="84" w:line="240" w:lineRule="auto"/>
        <w:ind w:left="5" w:leftChars="0" w:right="0" w:hanging="5" w:firstLineChars="0"/>
        <w:jc w:val="both"/>
      </w:pPr>
      <w:r>
        <w:drawing>
          <wp:inline distT="0" distB="0" distL="114300" distR="114300">
            <wp:extent cx="5273675" cy="1976120"/>
            <wp:effectExtent l="9525" t="9525" r="12700" b="146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6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84" w:line="240" w:lineRule="auto"/>
        <w:ind w:left="5" w:leftChars="0" w:right="0" w:firstLine="413" w:firstLineChars="197"/>
        <w:jc w:val="center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highlight w:val="none"/>
          <w:lang w:val="en-US" w:eastAsia="zh-CN"/>
        </w:rPr>
        <w:t>基于</w:t>
      </w:r>
      <w:r>
        <w:rPr>
          <w:rFonts w:hint="eastAsia" w:ascii="宋体" w:hAnsi="宋体" w:cs="宋体"/>
          <w:kern w:val="0"/>
          <w:sz w:val="21"/>
          <w:szCs w:val="21"/>
          <w:highlight w:val="none"/>
          <w:lang w:val="en-US" w:eastAsia="zh-CN" w:bidi="ar-SA"/>
        </w:rPr>
        <w:t>k-均值</w:t>
      </w:r>
      <w:r>
        <w:rPr>
          <w:rFonts w:hint="eastAsia"/>
          <w:sz w:val="21"/>
          <w:szCs w:val="21"/>
          <w:highlight w:val="none"/>
          <w:lang w:val="en-US" w:eastAsia="zh-CN"/>
        </w:rPr>
        <w:t>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鸢尾花聚类步骤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Autospacing="0"/>
        <w:ind w:firstLine="238"/>
        <w:jc w:val="center"/>
        <w:textAlignment w:val="auto"/>
        <w:outlineLvl w:val="9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表</w:t>
      </w:r>
      <w:r>
        <w:rPr>
          <w:rFonts w:hint="eastAsia"/>
          <w:sz w:val="21"/>
          <w:szCs w:val="21"/>
          <w:highlight w:val="none"/>
          <w:lang w:val="en-US" w:eastAsia="zh-CN"/>
        </w:rPr>
        <w:t>3</w:t>
      </w:r>
      <w:r>
        <w:rPr>
          <w:rFonts w:hint="eastAsia"/>
          <w:sz w:val="21"/>
          <w:szCs w:val="21"/>
          <w:highlight w:val="none"/>
        </w:rPr>
        <w:t xml:space="preserve"> </w:t>
      </w:r>
      <w:r>
        <w:rPr>
          <w:rFonts w:hint="eastAsia"/>
          <w:sz w:val="21"/>
          <w:szCs w:val="21"/>
          <w:highlight w:val="none"/>
          <w:lang w:eastAsia="zh-CN"/>
        </w:rPr>
        <w:t>基于</w:t>
      </w:r>
      <w:r>
        <w:rPr>
          <w:rFonts w:hint="eastAsia" w:ascii="宋体" w:hAnsi="宋体" w:cs="宋体"/>
          <w:kern w:val="0"/>
          <w:sz w:val="21"/>
          <w:szCs w:val="21"/>
          <w:highlight w:val="none"/>
          <w:lang w:val="en-US" w:eastAsia="zh-CN" w:bidi="ar-SA"/>
        </w:rPr>
        <w:t>k-均值</w:t>
      </w:r>
      <w:r>
        <w:rPr>
          <w:rFonts w:hint="eastAsia"/>
          <w:sz w:val="21"/>
          <w:szCs w:val="21"/>
          <w:highlight w:val="none"/>
          <w:lang w:val="en-US" w:eastAsia="zh-CN"/>
        </w:rPr>
        <w:t>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鸢尾花聚类</w:t>
      </w:r>
      <w:r>
        <w:rPr>
          <w:rFonts w:hint="eastAsia"/>
          <w:sz w:val="21"/>
          <w:szCs w:val="21"/>
          <w:highlight w:val="none"/>
        </w:rPr>
        <w:t>结果</w:t>
      </w:r>
    </w:p>
    <w:tbl>
      <w:tblPr>
        <w:tblStyle w:val="7"/>
        <w:tblW w:w="63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2"/>
        <w:gridCol w:w="1102"/>
        <w:gridCol w:w="1550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初始聚类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输入特征个数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输入特征名称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轮廓系数</w:t>
            </w: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Rand系数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Merge w:val="restart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3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Merge w:val="continue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萼片长度萼片宽度花瓣长度花瓣宽度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萼片长度萼片宽度花瓣长度花瓣宽度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default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default"/>
                <w:sz w:val="18"/>
                <w:szCs w:val="18"/>
                <w:highlight w:val="none"/>
                <w:lang w:eastAsia="zh-CN"/>
              </w:rPr>
              <w:t>萼片长度萼片宽度花瓣长度花瓣宽度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pStyle w:val="5"/>
              <w:snapToGrid w:val="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</w:p>
        </w:tc>
      </w:tr>
    </w:tbl>
    <w:p>
      <w:pPr>
        <w:pStyle w:val="2"/>
        <w:spacing w:before="84" w:line="240" w:lineRule="auto"/>
        <w:ind w:left="5" w:leftChars="0" w:right="0" w:firstLine="413" w:firstLineChars="197"/>
        <w:jc w:val="both"/>
        <w:rPr>
          <w:rFonts w:hint="eastAsia" w:eastAsia="宋体"/>
          <w:sz w:val="21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2"/>
        </w:numPr>
        <w:snapToGrid w:val="0"/>
        <w:rPr>
          <w:rFonts w:hint="eastAsia" w:ascii="Times New Roman" w:cs="Times New Roman"/>
          <w:sz w:val="21"/>
          <w:szCs w:val="21"/>
          <w:highlight w:val="none"/>
        </w:rPr>
      </w:pPr>
      <w:r>
        <w:rPr>
          <w:rFonts w:hint="eastAsia" w:cs="Times New Roman"/>
          <w:sz w:val="21"/>
          <w:szCs w:val="21"/>
          <w:highlight w:val="none"/>
        </w:rPr>
        <w:t>提交实验报告和</w:t>
      </w:r>
      <w:r>
        <w:rPr>
          <w:rFonts w:hint="eastAsia" w:ascii="Times New Roman" w:cs="Times New Roman"/>
          <w:sz w:val="21"/>
          <w:szCs w:val="21"/>
          <w:highlight w:val="none"/>
        </w:rPr>
        <w:t>源程序。</w:t>
      </w:r>
    </w:p>
    <w:p>
      <w:pPr>
        <w:pStyle w:val="5"/>
        <w:snapToGrid w:val="0"/>
        <w:outlineLvl w:val="0"/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四、实验报告要求：</w:t>
      </w:r>
    </w:p>
    <w:p>
      <w:pPr>
        <w:pStyle w:val="5"/>
        <w:snapToGrid w:val="0"/>
        <w:rPr>
          <w:rFonts w:hint="eastAsia"/>
          <w:sz w:val="21"/>
          <w:szCs w:val="21"/>
          <w:highlight w:val="none"/>
        </w:rPr>
      </w:pPr>
      <w:r>
        <w:rPr>
          <w:rFonts w:hint="eastAsia"/>
          <w:highlight w:val="none"/>
        </w:rPr>
        <w:t xml:space="preserve"> </w:t>
      </w:r>
      <w:r>
        <w:rPr>
          <w:rFonts w:hint="eastAsia"/>
          <w:sz w:val="21"/>
          <w:szCs w:val="21"/>
          <w:highlight w:val="none"/>
        </w:rPr>
        <w:t xml:space="preserve"> </w:t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highlight w:val="none"/>
        </w:rPr>
        <w:t>1</w:t>
      </w:r>
      <w:r>
        <w:rPr>
          <w:rFonts w:hint="eastAsia" w:ascii="Times New Roman" w:hAnsi="Times New Roman" w:cs="Times New Roman"/>
          <w:sz w:val="21"/>
          <w:szCs w:val="21"/>
          <w:highlight w:val="none"/>
        </w:rPr>
        <w:t>、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根据鸢尾花实验的分类和聚类结果，</w:t>
      </w:r>
      <w:r>
        <w:rPr>
          <w:rFonts w:hint="eastAsia"/>
          <w:sz w:val="21"/>
          <w:szCs w:val="21"/>
          <w:highlight w:val="none"/>
        </w:rPr>
        <w:t>分析</w:t>
      </w:r>
      <w:r>
        <w:rPr>
          <w:rFonts w:hint="eastAsia"/>
          <w:sz w:val="21"/>
          <w:szCs w:val="21"/>
          <w:highlight w:val="none"/>
          <w:lang w:eastAsia="zh-CN"/>
        </w:rPr>
        <w:t>输入特征个数对分类</w:t>
      </w:r>
      <w:r>
        <w:rPr>
          <w:rFonts w:hint="eastAsia"/>
          <w:sz w:val="21"/>
          <w:szCs w:val="21"/>
          <w:highlight w:val="none"/>
        </w:rPr>
        <w:t>算法</w:t>
      </w:r>
      <w:r>
        <w:rPr>
          <w:rFonts w:hint="eastAsia"/>
          <w:sz w:val="21"/>
          <w:szCs w:val="21"/>
          <w:highlight w:val="none"/>
          <w:lang w:eastAsia="zh-CN"/>
        </w:rPr>
        <w:t>、聚类算法的</w:t>
      </w:r>
      <w:r>
        <w:rPr>
          <w:rFonts w:hint="eastAsia"/>
          <w:sz w:val="21"/>
          <w:szCs w:val="21"/>
          <w:highlight w:val="none"/>
        </w:rPr>
        <w:t>性能</w:t>
      </w:r>
      <w:r>
        <w:rPr>
          <w:rFonts w:hint="eastAsia"/>
          <w:sz w:val="21"/>
          <w:szCs w:val="21"/>
          <w:highlight w:val="none"/>
          <w:lang w:eastAsia="zh-CN"/>
        </w:rPr>
        <w:t>影响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5"/>
        <w:snapToGrid w:val="0"/>
        <w:ind w:firstLine="449" w:firstLineChars="214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2、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根据鸢尾花实验的分类结果，</w:t>
      </w:r>
      <w:r>
        <w:rPr>
          <w:rFonts w:hint="eastAsia"/>
          <w:sz w:val="21"/>
          <w:szCs w:val="21"/>
          <w:highlight w:val="none"/>
          <w:lang w:eastAsia="zh-CN"/>
        </w:rPr>
        <w:t>分析输入相同特征时逻辑回归和线性支持向量机的算法性能。</w:t>
      </w:r>
    </w:p>
    <w:p>
      <w:pPr>
        <w:pStyle w:val="5"/>
        <w:snapToGrid w:val="0"/>
        <w:ind w:firstLine="449" w:firstLineChars="214"/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3</w:t>
      </w:r>
      <w:r>
        <w:rPr>
          <w:rFonts w:hint="eastAsia" w:ascii="Times New Roman" w:hAnsi="Times New Roman" w:cs="Times New Roman"/>
          <w:sz w:val="21"/>
          <w:szCs w:val="21"/>
          <w:highlight w:val="none"/>
        </w:rPr>
        <w:t>、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根据基于支持向量机的鸢尾花分类实验结果，</w:t>
      </w:r>
      <w:r>
        <w:rPr>
          <w:rFonts w:hint="eastAsia"/>
          <w:sz w:val="21"/>
          <w:szCs w:val="21"/>
          <w:highlight w:val="none"/>
          <w:lang w:eastAsia="zh-CN"/>
        </w:rPr>
        <w:t>对比线性核和高斯核的性能，从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分类问题的输入特征数、样本数，以及算法的超参数等，</w:t>
      </w:r>
      <w:r>
        <w:rPr>
          <w:rFonts w:hint="eastAsia"/>
          <w:sz w:val="21"/>
          <w:szCs w:val="21"/>
          <w:highlight w:val="none"/>
          <w:lang w:eastAsia="zh-CN"/>
        </w:rPr>
        <w:t>分析线性核和高斯核的指导选择依据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。</w:t>
      </w:r>
    </w:p>
    <w:p>
      <w:pPr>
        <w:pStyle w:val="5"/>
        <w:snapToGrid w:val="0"/>
        <w:ind w:firstLine="449" w:firstLineChars="214"/>
        <w:rPr>
          <w:rFonts w:hint="eastAsia" w:ascii="Times New Roman" w:hAnsi="Times New Roman" w:cs="Times New Roman" w:eastAsiaTheme="minorEastAsia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4、根据</w:t>
      </w:r>
      <w:r>
        <w:rPr>
          <w:rFonts w:hint="eastAsia"/>
          <w:sz w:val="21"/>
          <w:szCs w:val="21"/>
          <w:highlight w:val="none"/>
          <w:lang w:eastAsia="zh-CN"/>
        </w:rPr>
        <w:t>不同初始聚类数的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聚类结果，分析初始的聚类数目对</w:t>
      </w:r>
      <w:r>
        <w:rPr>
          <w:rFonts w:hint="eastAsia"/>
          <w:sz w:val="21"/>
          <w:szCs w:val="21"/>
          <w:highlight w:val="none"/>
        </w:rPr>
        <w:t>K-means</w:t>
      </w:r>
      <w:r>
        <w:rPr>
          <w:rFonts w:hint="eastAsia"/>
          <w:sz w:val="21"/>
          <w:szCs w:val="21"/>
          <w:highlight w:val="none"/>
          <w:lang w:eastAsia="zh-CN"/>
        </w:rPr>
        <w:t>算法性能的影响。</w:t>
      </w:r>
    </w:p>
    <w:p>
      <w:pPr>
        <w:pBdr>
          <w:bottom w:val="single" w:color="auto" w:sz="6" w:space="1"/>
        </w:pBdr>
        <w:spacing w:line="300" w:lineRule="auto"/>
        <w:ind w:firstLine="315" w:firstLineChars="150"/>
        <w:rPr>
          <w:highlight w:val="none"/>
        </w:rPr>
      </w:pPr>
      <w:r>
        <w:rPr>
          <w:bCs/>
          <w:highlight w:val="none"/>
        </w:rPr>
        <w:t>下面是实验报告的基本内容和书写格式。</w:t>
      </w:r>
    </w:p>
    <w:p>
      <w:pPr>
        <w:spacing w:line="300" w:lineRule="auto"/>
        <w:jc w:val="center"/>
        <w:rPr>
          <w:highlight w:val="none"/>
        </w:rPr>
      </w:pPr>
      <w:r>
        <w:rPr>
          <w:highlight w:val="none"/>
        </w:rPr>
        <w:t>实验名称</w:t>
      </w:r>
    </w:p>
    <w:p>
      <w:pPr>
        <w:spacing w:line="300" w:lineRule="auto"/>
        <w:jc w:val="center"/>
        <w:rPr>
          <w:highlight w:val="none"/>
        </w:rPr>
      </w:pPr>
      <w:r>
        <w:rPr>
          <w:highlight w:val="none"/>
        </w:rPr>
        <w:t xml:space="preserve">班级：           学号：           姓名：           </w:t>
      </w:r>
    </w:p>
    <w:p>
      <w:pPr>
        <w:spacing w:line="300" w:lineRule="auto"/>
        <w:rPr>
          <w:highlight w:val="none"/>
        </w:rPr>
      </w:pPr>
      <w:r>
        <w:rPr>
          <w:highlight w:val="none"/>
        </w:rPr>
        <w:t xml:space="preserve">   一、实验目的        </w:t>
      </w:r>
    </w:p>
    <w:p>
      <w:pPr>
        <w:spacing w:line="300" w:lineRule="auto"/>
        <w:rPr>
          <w:rFonts w:hint="eastAsia"/>
          <w:highlight w:val="none"/>
        </w:rPr>
      </w:pPr>
      <w:r>
        <w:rPr>
          <w:highlight w:val="none"/>
        </w:rPr>
        <w:t xml:space="preserve">   二、实验</w:t>
      </w:r>
      <w:r>
        <w:rPr>
          <w:rFonts w:hint="eastAsia"/>
          <w:highlight w:val="none"/>
        </w:rPr>
        <w:t>原理</w:t>
      </w:r>
    </w:p>
    <w:p>
      <w:pPr>
        <w:spacing w:line="300" w:lineRule="auto"/>
        <w:ind w:firstLine="315" w:firstLineChars="150"/>
        <w:rPr>
          <w:highlight w:val="none"/>
        </w:rPr>
      </w:pPr>
      <w:r>
        <w:rPr>
          <w:highlight w:val="none"/>
        </w:rPr>
        <w:t>三、实验结果</w:t>
      </w:r>
    </w:p>
    <w:p>
      <w:pPr>
        <w:spacing w:line="300" w:lineRule="auto"/>
        <w:ind w:firstLine="840" w:firstLineChars="400"/>
        <w:rPr>
          <w:highlight w:val="none"/>
        </w:rPr>
      </w:pPr>
      <w:r>
        <w:rPr>
          <w:highlight w:val="none"/>
        </w:rPr>
        <w:t>按照实验</w:t>
      </w:r>
      <w:r>
        <w:rPr>
          <w:rFonts w:hint="eastAsia"/>
          <w:highlight w:val="none"/>
        </w:rPr>
        <w:t>内容</w:t>
      </w:r>
      <w:r>
        <w:rPr>
          <w:highlight w:val="none"/>
        </w:rPr>
        <w:t>，给出相应结果。</w:t>
      </w:r>
    </w:p>
    <w:p>
      <w:pPr>
        <w:spacing w:line="300" w:lineRule="auto"/>
        <w:ind w:firstLine="315" w:firstLineChars="150"/>
        <w:rPr>
          <w:highlight w:val="none"/>
        </w:rPr>
      </w:pPr>
      <w:r>
        <w:rPr>
          <w:highlight w:val="none"/>
        </w:rPr>
        <w:t>四、实验总结</w:t>
      </w:r>
    </w:p>
    <w:p>
      <w:pPr>
        <w:spacing w:line="300" w:lineRule="auto"/>
        <w:ind w:firstLine="840" w:firstLineChars="400"/>
        <w:rPr>
          <w:highlight w:val="none"/>
        </w:rPr>
      </w:pPr>
      <w:r>
        <w:rPr>
          <w:highlight w:val="none"/>
        </w:rPr>
        <w:t xml:space="preserve">1. </w:t>
      </w:r>
      <w:r>
        <w:rPr>
          <w:rFonts w:hint="eastAsia"/>
          <w:highlight w:val="none"/>
        </w:rPr>
        <w:t>完成实验报告要求1</w:t>
      </w:r>
      <w:r>
        <w:rPr>
          <w:highlight w:val="none"/>
        </w:rPr>
        <w:t xml:space="preserve">, </w:t>
      </w:r>
      <w:r>
        <w:rPr>
          <w:rFonts w:hint="eastAsia"/>
          <w:highlight w:val="none"/>
        </w:rPr>
        <w:t>2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3</w:t>
      </w:r>
      <w:r>
        <w:rPr>
          <w:rFonts w:hint="eastAsia"/>
          <w:highlight w:val="none"/>
          <w:lang w:eastAsia="zh-CN"/>
        </w:rPr>
        <w:t>和</w:t>
      </w:r>
      <w:r>
        <w:rPr>
          <w:rFonts w:hint="eastAsia"/>
          <w:highlight w:val="none"/>
          <w:lang w:val="en-US" w:eastAsia="zh-CN"/>
        </w:rPr>
        <w:t>4</w:t>
      </w:r>
      <w:r>
        <w:rPr>
          <w:highlight w:val="none"/>
        </w:rPr>
        <w:t>。</w:t>
      </w:r>
    </w:p>
    <w:p>
      <w:pPr>
        <w:spacing w:line="300" w:lineRule="auto"/>
        <w:ind w:firstLine="315" w:firstLineChars="150"/>
        <w:rPr>
          <w:highlight w:val="none"/>
        </w:rPr>
      </w:pPr>
      <w:r>
        <w:rPr>
          <w:highlight w:val="none"/>
        </w:rPr>
        <w:t xml:space="preserve">    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 xml:space="preserve">2. </w:t>
      </w:r>
      <w:r>
        <w:rPr>
          <w:rFonts w:hint="eastAsia"/>
          <w:highlight w:val="none"/>
        </w:rPr>
        <w:t>总结</w:t>
      </w:r>
      <w:r>
        <w:rPr>
          <w:highlight w:val="none"/>
        </w:rPr>
        <w:t>实验心得体会</w:t>
      </w:r>
    </w:p>
    <w:p>
      <w:pPr>
        <w:spacing w:line="300" w:lineRule="auto"/>
        <w:rPr>
          <w:highlight w:val="none"/>
        </w:rPr>
      </w:pPr>
      <w:r>
        <w:rPr>
          <w:highlight w:val="none"/>
        </w:rPr>
        <w:t>——————————————————————————————————</w:t>
      </w:r>
    </w:p>
    <w:p>
      <w:pPr>
        <w:rPr>
          <w:highlight w:val="none"/>
        </w:rPr>
      </w:pPr>
    </w:p>
    <w:sectPr>
      <w:footerReference r:id="rId3" w:type="default"/>
      <w:pgSz w:w="11906" w:h="16838"/>
      <w:pgMar w:top="1134" w:right="1800" w:bottom="1134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5FBAE"/>
    <w:multiLevelType w:val="singleLevel"/>
    <w:tmpl w:val="8D65FBAE"/>
    <w:lvl w:ilvl="0" w:tentative="0">
      <w:start w:val="11"/>
      <w:numFmt w:val="upperLetter"/>
      <w:suff w:val="nothing"/>
      <w:lvlText w:val="%1-"/>
      <w:lvlJc w:val="left"/>
    </w:lvl>
  </w:abstractNum>
  <w:abstractNum w:abstractNumId="1">
    <w:nsid w:val="D766FBA2"/>
    <w:multiLevelType w:val="singleLevel"/>
    <w:tmpl w:val="D766FBA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23E4E"/>
    <w:rsid w:val="00C300D0"/>
    <w:rsid w:val="025029A0"/>
    <w:rsid w:val="03EE59EA"/>
    <w:rsid w:val="04194A88"/>
    <w:rsid w:val="06433946"/>
    <w:rsid w:val="07B7038D"/>
    <w:rsid w:val="07C1585E"/>
    <w:rsid w:val="0A3070CC"/>
    <w:rsid w:val="0A9E3E99"/>
    <w:rsid w:val="0B5673DB"/>
    <w:rsid w:val="10706A92"/>
    <w:rsid w:val="11122AE4"/>
    <w:rsid w:val="15C65EE8"/>
    <w:rsid w:val="17B16188"/>
    <w:rsid w:val="19677FE1"/>
    <w:rsid w:val="1DB23E4E"/>
    <w:rsid w:val="1DC67872"/>
    <w:rsid w:val="1E6726CB"/>
    <w:rsid w:val="1E845C9E"/>
    <w:rsid w:val="25DC13BD"/>
    <w:rsid w:val="286D6337"/>
    <w:rsid w:val="2D4462E9"/>
    <w:rsid w:val="30C776D6"/>
    <w:rsid w:val="31060BC4"/>
    <w:rsid w:val="3A567FE5"/>
    <w:rsid w:val="3E434EDB"/>
    <w:rsid w:val="4118544D"/>
    <w:rsid w:val="4146388E"/>
    <w:rsid w:val="481D795D"/>
    <w:rsid w:val="490D08CA"/>
    <w:rsid w:val="4ACE28B2"/>
    <w:rsid w:val="4D1C0687"/>
    <w:rsid w:val="4ED1395F"/>
    <w:rsid w:val="4F3C6975"/>
    <w:rsid w:val="4FCB44D6"/>
    <w:rsid w:val="53B435B6"/>
    <w:rsid w:val="545D6DBA"/>
    <w:rsid w:val="553D4AC2"/>
    <w:rsid w:val="55892EE6"/>
    <w:rsid w:val="5A286B5E"/>
    <w:rsid w:val="5E975FFA"/>
    <w:rsid w:val="663C0732"/>
    <w:rsid w:val="6791305E"/>
    <w:rsid w:val="67E30DCD"/>
    <w:rsid w:val="69C819F4"/>
    <w:rsid w:val="6B5714D4"/>
    <w:rsid w:val="6C821F46"/>
    <w:rsid w:val="6DA44894"/>
    <w:rsid w:val="6E7714B9"/>
    <w:rsid w:val="6E8E1AB0"/>
    <w:rsid w:val="6F2D61F6"/>
    <w:rsid w:val="73C10697"/>
    <w:rsid w:val="77CA47CA"/>
    <w:rsid w:val="79763598"/>
    <w:rsid w:val="7D7E573D"/>
    <w:rsid w:val="7D8A7C81"/>
    <w:rsid w:val="7EC9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1"/>
      <w:ind w:left="115"/>
    </w:pPr>
    <w:rPr>
      <w:rFonts w:ascii="Times New Roman" w:hAnsi="Times New Roman" w:eastAsia="Times New Roman"/>
      <w:sz w:val="21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2020-04-09T06:55:00Z</dcterms:created>
  <dc:creator>xxl</dc:creator>
  <cp:lastModifiedBy>xxl</cp:lastModifiedBy>
  <dcterms:modified xsi:type="dcterms:W3CDTF">2020-05-07T06:32:58Z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