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dfhdtdtv09mx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Robotics Landing Page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gqvn1q7gwn8b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Campaign Angle: Build Market Leadership &amp; Enterprise Pipeline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zfihnb6vd5do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c2dprzywrhm2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Badge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 ROBOTICS &amp; INDUSTRIAL AUTOMATION COMPANIES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1vadaj2txods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Build Market Leadership That Drives Enterprise Pipeline.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 enterprise buyers discover, trust, and choose your robotics brand with strategic positioning, GTM, ABM, and thought leadership.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CTA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Book a Growth Strategy Call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l8ypzfazr7wm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 Trusted By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1zs1pbhveu0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TRUSTED BY ROBOTICS &amp; INDUSTRIAL TECHNOLOGY BRANDS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(Client Logos)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Unbox Robotics • Flexli • ANSCER Robotics 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3.THE INDUSTRY REALITY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zfsmvsyydwjq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What Enterprise Buyers Really Look For.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Enterprise buyers choose partners who demonstrate expertise, credibility, and measurable business value.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d85hikxlxj8k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 Growth Challenges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ap83ey0mg3u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COMMON GROWTH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v7lmq4frhfvh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Is Your Growth Being Limited By?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15y4pqlq1vno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Unpredictable Pipeline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Inconsistent demand makes forecasting and sustainable growth difficult.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wx87rnaw1qe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Low Market Visibility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innovation remains unnoticed by the enterprise buyers who matter most.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oz8fbg9d3jl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Weak Brand Positioning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Struggling to clearly differentiate your brand in a competitive robotics market.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cacffohz0em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Long Enterprise Sales Cycles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Complex buying journeys delay decisions and slow business growth.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p6unenloa83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Product-First Messaging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Features dominate your messaging while business value gets overlooked.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qoazpci7nhk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Limited Thought Leadership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Lack of industry authority reduces buyer confidence and trust.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4otwftshqhn4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5. Robotics Growth Framework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ckvirrtlh26x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OUR GROWTH FRAMEWORK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y97yteagqhfk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Build a Growth Engine for Robotics.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strategic framework to strengthen positioning, accelerate demand, and build a predictable enterprise pipeline.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m3gfcw5chncc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Positioning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 out in a competitive market.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lcoi75yrptzg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GTM Engine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Launch with clarity and confidence.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6a70nyys55s0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Account-Based Marketing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Reach the right enterprise buyers.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vvj3kpwo1zbx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Pipeline Generation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Turn awareness into opportunities.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yv5wkf9x69zy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Thought Leadership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trust through expertise.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q5hmclzc9fqc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6. Why all4Ps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moup2rxkq007" w:id="26"/>
      <w:bookmarkEnd w:id="26"/>
      <w:commentRangeStart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Built for B2B. Focused on Deep Tech.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help robotics and industrial automation companies transform technical innovation into market leadership through strategy-led B2B marketing.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332ma6czpypu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Why Choose all4Ps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✓ Robotics Marketing Expertise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✓ Enterprise GTM Strategy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✓ ABM &amp; Demand Generation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✓ Strategy-First Execution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3odf2lb28o7m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7. Trust Metrics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11b3oh8jezd7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OUR IMPACT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q3h9bijj2hfj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Growth Backed by Results.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w92lyudireb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250+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Growth Campaigns Executed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l6ou56p13ea3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12+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B2B Tech &amp; Industrial Brands Served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omhq25ra8o6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$1M+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Pipeline Influenced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6reu08g4v6d4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Strategy-Led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Execution with Measurable Impact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ee94u1f8j8p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FEATURED CASE STUDY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obtnck4qlz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Helping Motherson ROBIS Strengthen Its Robotics Brand Presence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k0owjccdpfc6" w:id="37"/>
      <w:bookmarkEnd w:id="37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Motherson ROBIS partnered with all4Ps to strengthen its digital presence, simplify complex robotics messaging, and improve visibility among enterprise buyers through branding, website, content marketing, SEO, and sales enablement.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1y6tvrp7hm8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Business Impact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k0owjccdpfc6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+312%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Organic Growth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k0owjccdpfc6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+280%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Qualified Leads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k0owjccdpfc6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₹32Cr+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Pipeline Influenced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k0owjccdpfc6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4.6x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Marketing ROI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k0owjccdpfc6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Top Rankings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key industry keywords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fvw3aom40g7f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CTA: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View Full Case Study →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k0owjccdpfc6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pjjwp6xye05o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qm5lwghhn9nd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—---------------------------------------------------------------------------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2o2i9hl2mr78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9. Outcomes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4id1yx7rblh7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WHAT YOU CAN EXPECT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ot0hba69iufk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Marketing That Moves Business Forward.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✓ Stronger Market Positioning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✓ Higher Enterprise Visibility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✓ Better Brand Recognition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✓ More Qualified Sales Conversations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✓ Predictable Enterprise Pipeline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✓ Sustainable Long-Term Growth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tfaz0uoqopaq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10. Final CTA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gobakoljo1o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Ready to Build Your Robotics Growth Engine?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 strategy that strengthens your market position, engages enterprise buyers, and creates a predictable growth pipeline.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CTA: Book a Growth Strategy Call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ubhab Som" w:id="0" w:date="2026-07-17T11:13:43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 Good.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