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HIGH-LEVEL SYSTEM DESIGN DOCUMENT</w:t>
      </w:r>
    </w:p>
    <w:p>
      <w:pPr>
        <w:pStyle w:val="Heading1"/>
        <w:jc w:val="center"/>
      </w:pPr>
      <w:r>
        <w:t>Meridian HR Portal</w:t>
      </w:r>
    </w:p>
    <w:p>
      <w:pPr>
        <w:jc w:val="center"/>
      </w:pPr>
      <w:r>
        <w:rPr>
          <w:b/>
        </w:rPr>
        <w:br/>
        <w:br/>
        <w:t>Document Classification: INTERNAL — CONFIDENTIAL</w:t>
        <w:br/>
      </w:r>
      <w:r>
        <w:t>Version: 1.4  |  Date: March 29, 2026</w:t>
        <w:br/>
      </w:r>
      <w:r>
        <w:t>Author: Infrastructure Operations Team</w:t>
        <w:br/>
      </w:r>
      <w:r>
        <w:t>Owner: Corporate Services — HR Technology</w:t>
        <w:br/>
      </w:r>
      <w:r>
        <w:t>Status: AS-BUILT (reflects current production state)</w:t>
        <w:br/>
      </w:r>
    </w:p>
    <w:p>
      <w:r>
        <w:br w:type="page"/>
      </w:r>
    </w:p>
    <w:p>
      <w:pPr>
        <w:pStyle w:val="Heading1"/>
      </w:pPr>
      <w:r>
        <w:t>1. Document Control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2011-08-15</w:t>
            </w:r>
          </w:p>
        </w:tc>
        <w:tc>
          <w:tcPr>
            <w:tcW w:type="dxa" w:w="2160"/>
          </w:tcPr>
          <w:p>
            <w:r>
              <w:t>Vendor (Apex Solutions Inc.)</w:t>
            </w:r>
          </w:p>
        </w:tc>
        <w:tc>
          <w:tcPr>
            <w:tcW w:type="dxa" w:w="2160"/>
          </w:tcPr>
          <w:p>
            <w:r>
              <w:t>Initial architecture for go-live</w:t>
            </w:r>
          </w:p>
        </w:tc>
      </w:tr>
      <w:tr>
        <w:tc>
          <w:tcPr>
            <w:tcW w:type="dxa" w:w="2160"/>
          </w:tcPr>
          <w:p>
            <w:r>
              <w:t>1.1</w:t>
            </w:r>
          </w:p>
        </w:tc>
        <w:tc>
          <w:tcPr>
            <w:tcW w:type="dxa" w:w="2160"/>
          </w:tcPr>
          <w:p>
            <w:r>
              <w:t>2014-03-22</w:t>
            </w:r>
          </w:p>
        </w:tc>
        <w:tc>
          <w:tcPr>
            <w:tcW w:type="dxa" w:w="2160"/>
          </w:tcPr>
          <w:p>
            <w:r>
              <w:t>J. Patel, Infra Ops</w:t>
            </w:r>
          </w:p>
        </w:tc>
        <w:tc>
          <w:tcPr>
            <w:tcW w:type="dxa" w:w="2160"/>
          </w:tcPr>
          <w:p>
            <w:r>
              <w:t>Updated after server room move</w:t>
            </w:r>
          </w:p>
        </w:tc>
      </w:tr>
      <w:tr>
        <w:tc>
          <w:tcPr>
            <w:tcW w:type="dxa" w:w="2160"/>
          </w:tcPr>
          <w:p>
            <w:r>
              <w:t>1.2</w:t>
            </w:r>
          </w:p>
        </w:tc>
        <w:tc>
          <w:tcPr>
            <w:tcW w:type="dxa" w:w="2160"/>
          </w:tcPr>
          <w:p>
            <w:r>
              <w:t>2018-06-10</w:t>
            </w:r>
          </w:p>
        </w:tc>
        <w:tc>
          <w:tcPr>
            <w:tcW w:type="dxa" w:w="2160"/>
          </w:tcPr>
          <w:p>
            <w:r>
              <w:t>J. Patel, Infra Ops</w:t>
            </w:r>
          </w:p>
        </w:tc>
        <w:tc>
          <w:tcPr>
            <w:tcW w:type="dxa" w:w="2160"/>
          </w:tcPr>
          <w:p>
            <w:r>
              <w:t>Added payroll module components</w:t>
            </w:r>
          </w:p>
        </w:tc>
      </w:tr>
      <w:tr>
        <w:tc>
          <w:tcPr>
            <w:tcW w:type="dxa" w:w="2160"/>
          </w:tcPr>
          <w:p>
            <w:r>
              <w:t>1.3</w:t>
            </w:r>
          </w:p>
        </w:tc>
        <w:tc>
          <w:tcPr>
            <w:tcW w:type="dxa" w:w="2160"/>
          </w:tcPr>
          <w:p>
            <w:r>
              <w:t>2023-01-20</w:t>
            </w:r>
          </w:p>
        </w:tc>
        <w:tc>
          <w:tcPr>
            <w:tcW w:type="dxa" w:w="2160"/>
          </w:tcPr>
          <w:p>
            <w:r>
              <w:t>M. Khan, Infra Ops</w:t>
            </w:r>
          </w:p>
        </w:tc>
        <w:tc>
          <w:tcPr>
            <w:tcW w:type="dxa" w:w="2160"/>
          </w:tcPr>
          <w:p>
            <w:r>
              <w:t>Noted EOL status of major components</w:t>
            </w:r>
          </w:p>
        </w:tc>
      </w:tr>
      <w:tr>
        <w:tc>
          <w:tcPr>
            <w:tcW w:type="dxa" w:w="2160"/>
          </w:tcPr>
          <w:p>
            <w:r>
              <w:t>1.4</w:t>
            </w:r>
          </w:p>
        </w:tc>
        <w:tc>
          <w:tcPr>
            <w:tcW w:type="dxa" w:w="2160"/>
          </w:tcPr>
          <w:p>
            <w:r>
              <w:t>2026-03-29</w:t>
            </w:r>
          </w:p>
        </w:tc>
        <w:tc>
          <w:tcPr>
            <w:tcW w:type="dxa" w:w="2160"/>
          </w:tcPr>
          <w:p>
            <w:r>
              <w:t>M. Khan, Infra Ops</w:t>
            </w:r>
          </w:p>
        </w:tc>
        <w:tc>
          <w:tcPr>
            <w:tcW w:type="dxa" w:w="2160"/>
          </w:tcPr>
          <w:p>
            <w:r>
              <w:t>Pre-assessment refresh</w:t>
            </w:r>
          </w:p>
        </w:tc>
      </w:tr>
    </w:tbl>
    <w:p>
      <w:pPr>
        <w:pStyle w:val="Heading1"/>
      </w:pPr>
      <w:r>
        <w:t>2. Executive Summary</w:t>
      </w:r>
    </w:p>
    <w:p>
      <w:r>
        <w:t>The Meridian HR Portal is a business-critical internal web application that provides payroll processing, benefits enrollment, employee records management, and leave tracking for approximately 1,200 employees across three regional offices (Toronto HQ, Ottawa, Calgary). The system was developed in 2011 by Apex Solutions Inc. (contract terminated 2016) and has operated with minimal changes since a 2018 payroll module addition.</w:t>
      </w:r>
    </w:p>
    <w:p>
      <w:r>
        <w:t>The application handles Protected Class B information including Social Insurance Numbers (SIN), banking details, salary records, and personal health data. Despite its criticality, the system runs entirely on end-of-life infrastructure with no active development support, no disaster recovery capability, and significant architectural security weaknesses documented in Section 8 of this document.</w:t>
      </w:r>
    </w:p>
    <w:p>
      <w:pPr>
        <w:pStyle w:val="Heading1"/>
      </w:pPr>
      <w:r>
        <w:t>3. System Overview</w:t>
      </w:r>
    </w:p>
    <w:p>
      <w:pPr>
        <w:pStyle w:val="Heading2"/>
      </w:pPr>
      <w:r>
        <w:t>3.1 Purpose and Scope</w:t>
      </w:r>
    </w:p>
    <w:p>
      <w:r>
        <w:t>The Meridian HR Portal serves as the single system of record for all human resources data within the organization. Business processes supported include:</w:t>
      </w:r>
    </w:p>
    <w:p>
      <w:pPr>
        <w:pStyle w:val="ListBullet"/>
      </w:pPr>
      <w:r>
        <w:t>Bi-weekly payroll processing and pay stub generation</w:t>
      </w:r>
    </w:p>
    <w:p>
      <w:pPr>
        <w:pStyle w:val="ListBullet"/>
      </w:pPr>
      <w:r>
        <w:t>Annual benefits enrollment and mid-year life event changes</w:t>
      </w:r>
    </w:p>
    <w:p>
      <w:pPr>
        <w:pStyle w:val="ListBullet"/>
      </w:pPr>
      <w:r>
        <w:t>Employee onboarding / offboarding record management</w:t>
      </w:r>
    </w:p>
    <w:p>
      <w:pPr>
        <w:pStyle w:val="ListBullet"/>
      </w:pPr>
      <w:r>
        <w:t>Vacation and sick leave requests and approvals</w:t>
      </w:r>
    </w:p>
    <w:p>
      <w:pPr>
        <w:pStyle w:val="ListBullet"/>
      </w:pPr>
      <w:r>
        <w:t>Departmental headcount and compensation reporting</w:t>
      </w:r>
    </w:p>
    <w:p>
      <w:pPr>
        <w:pStyle w:val="ListBullet"/>
      </w:pPr>
      <w:r>
        <w:t>T4 / ROE generation for year-end and terminations</w:t>
      </w:r>
    </w:p>
    <w:p>
      <w:pPr>
        <w:pStyle w:val="Heading2"/>
      </w:pPr>
      <w:r>
        <w:t>3.2 Users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User Group</w:t>
            </w:r>
          </w:p>
        </w:tc>
        <w:tc>
          <w:tcPr>
            <w:tcW w:type="dxa" w:w="2160"/>
          </w:tcPr>
          <w:p>
            <w:r>
              <w:rPr>
                <w:b/>
              </w:rPr>
              <w:t>Count</w:t>
            </w:r>
          </w:p>
        </w:tc>
        <w:tc>
          <w:tcPr>
            <w:tcW w:type="dxa" w:w="2160"/>
          </w:tcPr>
          <w:p>
            <w:r>
              <w:rPr>
                <w:b/>
              </w:rPr>
              <w:t>Access Level</w:t>
            </w:r>
          </w:p>
        </w:tc>
        <w:tc>
          <w:tcPr>
            <w:tcW w:type="dxa" w:w="2160"/>
          </w:tcPr>
          <w:p>
            <w:r>
              <w:rPr>
                <w:b/>
              </w:rPr>
              <w:t>Authentication</w:t>
            </w:r>
          </w:p>
        </w:tc>
      </w:tr>
      <w:tr>
        <w:tc>
          <w:tcPr>
            <w:tcW w:type="dxa" w:w="2160"/>
          </w:tcPr>
          <w:p>
            <w:r>
              <w:t>General Employees</w:t>
            </w:r>
          </w:p>
        </w:tc>
        <w:tc>
          <w:tcPr>
            <w:tcW w:type="dxa" w:w="2160"/>
          </w:tcPr>
          <w:p>
            <w:r>
              <w:t>~1,150</w:t>
            </w:r>
          </w:p>
        </w:tc>
        <w:tc>
          <w:tcPr>
            <w:tcW w:type="dxa" w:w="2160"/>
          </w:tcPr>
          <w:p>
            <w:r>
              <w:t>Self-service (own records only)</w:t>
            </w:r>
          </w:p>
        </w:tc>
        <w:tc>
          <w:tcPr>
            <w:tcW w:type="dxa" w:w="2160"/>
          </w:tcPr>
          <w:p>
            <w:r>
              <w:t>Username / password</w:t>
            </w:r>
          </w:p>
        </w:tc>
      </w:tr>
      <w:tr>
        <w:tc>
          <w:tcPr>
            <w:tcW w:type="dxa" w:w="2160"/>
          </w:tcPr>
          <w:p>
            <w:r>
              <w:t>HR Administrators</w:t>
            </w:r>
          </w:p>
        </w:tc>
        <w:tc>
          <w:tcPr>
            <w:tcW w:type="dxa" w:w="2160"/>
          </w:tcPr>
          <w:p>
            <w:r>
              <w:t>12</w:t>
            </w:r>
          </w:p>
        </w:tc>
        <w:tc>
          <w:tcPr>
            <w:tcW w:type="dxa" w:w="2160"/>
          </w:tcPr>
          <w:p>
            <w:r>
              <w:t>Full read/write to all employee data</w:t>
            </w:r>
          </w:p>
        </w:tc>
        <w:tc>
          <w:tcPr>
            <w:tcW w:type="dxa" w:w="2160"/>
          </w:tcPr>
          <w:p>
            <w:r>
              <w:t>Username / password</w:t>
            </w:r>
          </w:p>
        </w:tc>
      </w:tr>
      <w:tr>
        <w:tc>
          <w:tcPr>
            <w:tcW w:type="dxa" w:w="2160"/>
          </w:tcPr>
          <w:p>
            <w:r>
              <w:t>Payroll Officers</w:t>
            </w:r>
          </w:p>
        </w:tc>
        <w:tc>
          <w:tcPr>
            <w:tcW w:type="dxa" w:w="2160"/>
          </w:tcPr>
          <w:p>
            <w:r>
              <w:t>6</w:t>
            </w:r>
          </w:p>
        </w:tc>
        <w:tc>
          <w:tcPr>
            <w:tcW w:type="dxa" w:w="2160"/>
          </w:tcPr>
          <w:p>
            <w:r>
              <w:t>Payroll module + banking details</w:t>
            </w:r>
          </w:p>
        </w:tc>
        <w:tc>
          <w:tcPr>
            <w:tcW w:type="dxa" w:w="2160"/>
          </w:tcPr>
          <w:p>
            <w:r>
              <w:t>Username / password</w:t>
            </w:r>
          </w:p>
        </w:tc>
      </w:tr>
      <w:tr>
        <w:tc>
          <w:tcPr>
            <w:tcW w:type="dxa" w:w="2160"/>
          </w:tcPr>
          <w:p>
            <w:r>
              <w:t>IT Operations (Admins)</w:t>
            </w:r>
          </w:p>
        </w:tc>
        <w:tc>
          <w:tcPr>
            <w:tcW w:type="dxa" w:w="2160"/>
          </w:tcPr>
          <w:p>
            <w:r>
              <w:t>2</w:t>
            </w:r>
          </w:p>
        </w:tc>
        <w:tc>
          <w:tcPr>
            <w:tcW w:type="dxa" w:w="2160"/>
          </w:tcPr>
          <w:p>
            <w:r>
              <w:t>Server + database + /admin console</w:t>
            </w:r>
          </w:p>
        </w:tc>
        <w:tc>
          <w:tcPr>
            <w:tcW w:type="dxa" w:w="2160"/>
          </w:tcPr>
          <w:p>
            <w:r>
              <w:t>RDP + /admin panel</w:t>
            </w:r>
          </w:p>
        </w:tc>
      </w:tr>
      <w:tr>
        <w:tc>
          <w:tcPr>
            <w:tcW w:type="dxa" w:w="2160"/>
          </w:tcPr>
          <w:p>
            <w:r>
              <w:t>Finance (Read-only)</w:t>
            </w:r>
          </w:p>
        </w:tc>
        <w:tc>
          <w:tcPr>
            <w:tcW w:type="dxa" w:w="2160"/>
          </w:tcPr>
          <w:p>
            <w:r>
              <w:t>8</w:t>
            </w:r>
          </w:p>
        </w:tc>
        <w:tc>
          <w:tcPr>
            <w:tcW w:type="dxa" w:w="2160"/>
          </w:tcPr>
          <w:p>
            <w:r>
              <w:t>Compensation reports</w:t>
            </w:r>
          </w:p>
        </w:tc>
        <w:tc>
          <w:tcPr>
            <w:tcW w:type="dxa" w:w="2160"/>
          </w:tcPr>
          <w:p>
            <w:r>
              <w:t>Username / password</w:t>
            </w:r>
          </w:p>
        </w:tc>
      </w:tr>
    </w:tbl>
    <w:p>
      <w:pPr>
        <w:pStyle w:val="Heading1"/>
      </w:pPr>
      <w:r>
        <w:t>4. Architecture</w:t>
      </w:r>
    </w:p>
    <w:p>
      <w:pPr>
        <w:pStyle w:val="Heading2"/>
      </w:pPr>
      <w:r>
        <w:t>4.1 Deployment Architecture (Text Diagram)</w:t>
      </w:r>
    </w:p>
    <w:p>
      <w:pPr>
        <w:pStyle w:val="NoSpacing"/>
      </w:pPr>
      <w:r>
        <w:rPr>
          <w:rFonts w:ascii="Consolas" w:hAnsi="Consolas"/>
          <w:sz w:val="15"/>
        </w:rPr>
        <w:br/>
        <w:t>┌──────────────────────────────────────────────────────────────────────┐</w:t>
        <w:br/>
        <w:t>│                        CORPORATE LAN (10.0.50.0/24)                  │</w:t>
        <w:br/>
        <w:t>│                        *** FLAT NETWORK — NO SEGMENTATION ***        │</w:t>
        <w:br/>
        <w:t>│                                                                      │</w:t>
        <w:br/>
        <w:t>│   ┌──────────────┐        ┌────────────────────────────────┐         │</w:t>
        <w:br/>
        <w:t>│   │  User         │        │  MERIDIAN-HR  (10.0.50.10)     │         │</w:t>
        <w:br/>
        <w:t>│   │  Workstations │──HTTP──│  Windows Server 2008 R2 SP1    │         │</w:t>
        <w:br/>
        <w:t>│   │  (~1,200)     │  :80   │                                │         │</w:t>
        <w:br/>
        <w:t>│   │               │  :443  │  ┌─────────────────────────┐   │         │</w:t>
        <w:br/>
        <w:t>│   └──────────────┘        │  │ Apache 2.2.34 (Win32)   │   │         │</w:t>
        <w:br/>
        <w:t>│                            │  │ + mod_ssl (OpenSSL 1.0.2u│   │         │</w:t>
        <w:br/>
        <w:t>│                            │  │ + PHP 5.6.40            │   │         │</w:t>
        <w:br/>
        <w:t>│   ┌──────────────┐        │  └─────────┬───────────────┘   │         │</w:t>
        <w:br/>
        <w:t>│   │  IT Admin     │──RDP───│             │                  │         │</w:t>
        <w:br/>
        <w:t>│   │  Workstations │ :3389  │  ┌─────────▼───────────────┐   │         │</w:t>
        <w:br/>
        <w:t>│   │  (2)          │        │  │ MySQL 5.5.62            │   │         │</w:t>
        <w:br/>
        <w:t>│   └──────────────┘        │  │ Port 3306 (0.0.0.0)     │   │         │</w:t>
        <w:br/>
        <w:t>│                            │  │ 42 tables, ~180K rows   │   │         │</w:t>
        <w:br/>
        <w:t>│                            │  └─────────────────────────┘   │         │</w:t>
        <w:br/>
        <w:t>│                            │                                │         │</w:t>
        <w:br/>
        <w:t>│                            │  C:\MeridianApp\             │         │</w:t>
        <w:br/>
        <w:t>│                            │    ├── htdocs/  (PHP source)   │         │</w:t>
        <w:br/>
        <w:t>│                            │    ├── config.php (DB creds)   │         │</w:t>
        <w:br/>
        <w:t>│                            │    ├── uploads/ (employee docs)│         │</w:t>
        <w:br/>
        <w:t>│                            │    └── logs/                   │         │</w:t>
        <w:br/>
        <w:t>│                            └────────────────────────────────┘         │</w:t>
        <w:br/>
        <w:t>│                                         │                            │</w:t>
        <w:br/>
        <w:t>│                                    FTP :21                           │</w:t>
        <w:br/>
        <w:t>│                                         │                            │</w:t>
        <w:br/>
        <w:t>│   ┌────────────────────────────────────▼──────────────────────┐      │</w:t>
        <w:br/>
        <w:t>│   │  FTP-RELAY (10.0.50.25) — Ubuntu 16.04 / vsFTPd 3.0.2    │      │</w:t>
        <w:br/>
        <w:t>│   │  Receives nightly payroll extracts (CSV) from MERIDIAN-HR │      │</w:t>
        <w:br/>
        <w:t>│   │  Finance team picks up files manually each morning        │      │</w:t>
        <w:br/>
        <w:t>│   └───────────────────────────────────────────────────────────┘      │</w:t>
        <w:br/>
        <w:t>│                                                                      │</w:t>
        <w:br/>
        <w:t>│   ┌───────────────────────────────────────────────────────────┐      │</w:t>
        <w:br/>
        <w:t>│   │  NAS-BACKUP (10.0.50.30) — Synology DS920+               │      │</w:t>
        <w:br/>
        <w:t>│   │  Nightly Windows Server Backup via SMBv1 share            │      │</w:t>
        <w:br/>
        <w:t>│   │  \\NAS-BACKUP\meridian-backup$                           │      │</w:t>
        <w:br/>
        <w:t>│   │  Retention: 14 days rolling, no offsite copy              │      │</w:t>
        <w:br/>
        <w:t>│   └───────────────────────────────────────────────────────────┘      │</w:t>
        <w:br/>
        <w:t>│                                                                      │</w:t>
        <w:br/>
        <w:t>│   ** No firewall between segments — all hosts on same VLAN **        │</w:t>
        <w:br/>
        <w:t>│   ** No IDS/IPS — No WAF — No SIEM **                                │</w:t>
        <w:br/>
        <w:t>└──────────────────────────────────────────────────────────────────────┘</w:t>
        <w:br/>
      </w:r>
    </w:p>
    <w:p>
      <w:pPr>
        <w:pStyle w:val="Heading2"/>
      </w:pPr>
      <w:r>
        <w:t>4.2 Component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Technology</w:t>
            </w:r>
          </w:p>
        </w:tc>
        <w:tc>
          <w:tcPr>
            <w:tcW w:type="dxa" w:w="2160"/>
          </w:tcPr>
          <w:p>
            <w:r>
              <w:rPr>
                <w:b/>
              </w:rPr>
              <w:t>Version</w:t>
            </w:r>
          </w:p>
        </w:tc>
        <w:tc>
          <w:tcPr>
            <w:tcW w:type="dxa" w:w="2160"/>
          </w:tcPr>
          <w:p>
            <w:r>
              <w:rPr>
                <w:b/>
              </w:rPr>
              <w:t>EOL Status</w:t>
            </w:r>
          </w:p>
        </w:tc>
      </w:tr>
      <w:tr>
        <w:tc>
          <w:tcPr>
            <w:tcW w:type="dxa" w:w="2160"/>
          </w:tcPr>
          <w:p>
            <w:r>
              <w:t>Operating System</w:t>
            </w:r>
          </w:p>
        </w:tc>
        <w:tc>
          <w:tcPr>
            <w:tcW w:type="dxa" w:w="2160"/>
          </w:tcPr>
          <w:p>
            <w:r>
              <w:t>Windows Server 2008 R2 SP1</w:t>
            </w:r>
          </w:p>
        </w:tc>
        <w:tc>
          <w:tcPr>
            <w:tcW w:type="dxa" w:w="2160"/>
          </w:tcPr>
          <w:p>
            <w:r>
              <w:t>6.1.7601</w:t>
            </w:r>
          </w:p>
        </w:tc>
        <w:tc>
          <w:tcPr>
            <w:tcW w:type="dxa" w:w="2160"/>
          </w:tcPr>
          <w:p>
            <w:r>
              <w:t>EOL Jan 2020</w:t>
            </w:r>
          </w:p>
        </w:tc>
      </w:tr>
      <w:tr>
        <w:tc>
          <w:tcPr>
            <w:tcW w:type="dxa" w:w="2160"/>
          </w:tcPr>
          <w:p>
            <w:r>
              <w:t>Web Server</w:t>
            </w:r>
          </w:p>
        </w:tc>
        <w:tc>
          <w:tcPr>
            <w:tcW w:type="dxa" w:w="2160"/>
          </w:tcPr>
          <w:p>
            <w:r>
              <w:t>Apache HTTP Server</w:t>
            </w:r>
          </w:p>
        </w:tc>
        <w:tc>
          <w:tcPr>
            <w:tcW w:type="dxa" w:w="2160"/>
          </w:tcPr>
          <w:p>
            <w:r>
              <w:t>2.2.34</w:t>
            </w:r>
          </w:p>
        </w:tc>
        <w:tc>
          <w:tcPr>
            <w:tcW w:type="dxa" w:w="2160"/>
          </w:tcPr>
          <w:p>
            <w:r>
              <w:t>EOL Dec 2017</w:t>
            </w:r>
          </w:p>
        </w:tc>
      </w:tr>
      <w:tr>
        <w:tc>
          <w:tcPr>
            <w:tcW w:type="dxa" w:w="2160"/>
          </w:tcPr>
          <w:p>
            <w:r>
              <w:t>Application Runtime</w:t>
            </w:r>
          </w:p>
        </w:tc>
        <w:tc>
          <w:tcPr>
            <w:tcW w:type="dxa" w:w="2160"/>
          </w:tcPr>
          <w:p>
            <w:r>
              <w:t>PHP</w:t>
            </w:r>
          </w:p>
        </w:tc>
        <w:tc>
          <w:tcPr>
            <w:tcW w:type="dxa" w:w="2160"/>
          </w:tcPr>
          <w:p>
            <w:r>
              <w:t>5.6.40</w:t>
            </w:r>
          </w:p>
        </w:tc>
        <w:tc>
          <w:tcPr>
            <w:tcW w:type="dxa" w:w="2160"/>
          </w:tcPr>
          <w:p>
            <w:r>
              <w:t>EOL Dec 2018</w:t>
            </w:r>
          </w:p>
        </w:tc>
      </w:tr>
      <w:tr>
        <w:tc>
          <w:tcPr>
            <w:tcW w:type="dxa" w:w="2160"/>
          </w:tcPr>
          <w:p>
            <w:r>
              <w:t>Database</w:t>
            </w:r>
          </w:p>
        </w:tc>
        <w:tc>
          <w:tcPr>
            <w:tcW w:type="dxa" w:w="2160"/>
          </w:tcPr>
          <w:p>
            <w:r>
              <w:t>MySQL Community</w:t>
            </w:r>
          </w:p>
        </w:tc>
        <w:tc>
          <w:tcPr>
            <w:tcW w:type="dxa" w:w="2160"/>
          </w:tcPr>
          <w:p>
            <w:r>
              <w:t>5.5.62</w:t>
            </w:r>
          </w:p>
        </w:tc>
        <w:tc>
          <w:tcPr>
            <w:tcW w:type="dxa" w:w="2160"/>
          </w:tcPr>
          <w:p>
            <w:r>
              <w:t>EOL Dec 2018</w:t>
            </w:r>
          </w:p>
        </w:tc>
      </w:tr>
      <w:tr>
        <w:tc>
          <w:tcPr>
            <w:tcW w:type="dxa" w:w="2160"/>
          </w:tcPr>
          <w:p>
            <w:r>
              <w:t>TLS Library</w:t>
            </w:r>
          </w:p>
        </w:tc>
        <w:tc>
          <w:tcPr>
            <w:tcW w:type="dxa" w:w="2160"/>
          </w:tcPr>
          <w:p>
            <w:r>
              <w:t>OpenSSL</w:t>
            </w:r>
          </w:p>
        </w:tc>
        <w:tc>
          <w:tcPr>
            <w:tcW w:type="dxa" w:w="2160"/>
          </w:tcPr>
          <w:p>
            <w:r>
              <w:t>1.0.2u</w:t>
            </w:r>
          </w:p>
        </w:tc>
        <w:tc>
          <w:tcPr>
            <w:tcW w:type="dxa" w:w="2160"/>
          </w:tcPr>
          <w:p>
            <w:r>
              <w:t>EOL Dec 2019</w:t>
            </w:r>
          </w:p>
        </w:tc>
      </w:tr>
      <w:tr>
        <w:tc>
          <w:tcPr>
            <w:tcW w:type="dxa" w:w="2160"/>
          </w:tcPr>
          <w:p>
            <w:r>
              <w:t>FTP Server</w:t>
            </w:r>
          </w:p>
        </w:tc>
        <w:tc>
          <w:tcPr>
            <w:tcW w:type="dxa" w:w="2160"/>
          </w:tcPr>
          <w:p>
            <w:r>
              <w:t>vsFTPd on Ubuntu 16.04</w:t>
            </w:r>
          </w:p>
        </w:tc>
        <w:tc>
          <w:tcPr>
            <w:tcW w:type="dxa" w:w="2160"/>
          </w:tcPr>
          <w:p>
            <w:r>
              <w:t>3.0.2</w:t>
            </w:r>
          </w:p>
        </w:tc>
        <w:tc>
          <w:tcPr>
            <w:tcW w:type="dxa" w:w="2160"/>
          </w:tcPr>
          <w:p>
            <w:r>
              <w:t>Ubuntu 16.04 EOL Apr 2021</w:t>
            </w:r>
          </w:p>
        </w:tc>
      </w:tr>
      <w:tr>
        <w:tc>
          <w:tcPr>
            <w:tcW w:type="dxa" w:w="2160"/>
          </w:tcPr>
          <w:p>
            <w:r>
              <w:t>Backup Target</w:t>
            </w:r>
          </w:p>
        </w:tc>
        <w:tc>
          <w:tcPr>
            <w:tcW w:type="dxa" w:w="2160"/>
          </w:tcPr>
          <w:p>
            <w:r>
              <w:t>Synology NAS (SMBv1)</w:t>
            </w:r>
          </w:p>
        </w:tc>
        <w:tc>
          <w:tcPr>
            <w:tcW w:type="dxa" w:w="2160"/>
          </w:tcPr>
          <w:p>
            <w:r>
              <w:t>DSM 6.2</w:t>
            </w:r>
          </w:p>
        </w:tc>
        <w:tc>
          <w:tcPr>
            <w:tcW w:type="dxa" w:w="2160"/>
          </w:tcPr>
          <w:p>
            <w:r>
              <w:t>SMBv1 deprecated</w:t>
            </w:r>
          </w:p>
        </w:tc>
      </w:tr>
      <w:tr>
        <w:tc>
          <w:tcPr>
            <w:tcW w:type="dxa" w:w="2160"/>
          </w:tcPr>
          <w:p>
            <w:r>
              <w:t>Antivirus</w:t>
            </w:r>
          </w:p>
        </w:tc>
        <w:tc>
          <w:tcPr>
            <w:tcW w:type="dxa" w:w="2160"/>
          </w:tcPr>
          <w:p>
            <w:r>
              <w:t>Symantec EP</w:t>
            </w:r>
          </w:p>
        </w:tc>
        <w:tc>
          <w:tcPr>
            <w:tcW w:type="dxa" w:w="2160"/>
          </w:tcPr>
          <w:p>
            <w:r>
              <w:t>14.0 (defs stale 6mo+)</w:t>
            </w:r>
          </w:p>
        </w:tc>
        <w:tc>
          <w:tcPr>
            <w:tcW w:type="dxa" w:w="2160"/>
          </w:tcPr>
          <w:p>
            <w:r>
              <w:t>Agent unmanaged</w:t>
            </w:r>
          </w:p>
        </w:tc>
      </w:tr>
    </w:tbl>
    <w:p>
      <w:pPr>
        <w:pStyle w:val="Heading1"/>
      </w:pPr>
      <w:r>
        <w:t>5. Authentication &amp; Access Control</w:t>
      </w:r>
    </w:p>
    <w:p>
      <w:r>
        <w:t>The application implements its own authentication system entirely in PHP. There is no integration with Active Directory, LDAP, SSO, or any identity provider.</w:t>
      </w:r>
    </w:p>
    <w:p>
      <w:pPr>
        <w:pStyle w:val="Heading2"/>
      </w:pPr>
      <w:r>
        <w:t>5.1 Authentication Mechanism</w:t>
      </w:r>
    </w:p>
    <w:p>
      <w:pPr>
        <w:pStyle w:val="ListBullet"/>
      </w:pPr>
      <w:r>
        <w:rPr>
          <w:color w:val="CC0000"/>
        </w:rPr>
        <w:t>Passwords stored as unsalted MD5 hashes in the users table</w:t>
      </w:r>
    </w:p>
    <w:p>
      <w:pPr>
        <w:pStyle w:val="ListBullet"/>
      </w:pPr>
      <w:r>
        <w:rPr>
          <w:color w:val="CC0000"/>
        </w:rPr>
        <w:t>No password complexity requirements enforced</w:t>
      </w:r>
    </w:p>
    <w:p>
      <w:pPr>
        <w:pStyle w:val="ListBullet"/>
      </w:pPr>
      <w:r>
        <w:rPr>
          <w:color w:val="CC0000"/>
        </w:rPr>
        <w:t>No account lockout after failed login attempts</w:t>
      </w:r>
    </w:p>
    <w:p>
      <w:pPr>
        <w:pStyle w:val="ListBullet"/>
      </w:pPr>
      <w:r>
        <w:rPr>
          <w:color w:val="CC0000"/>
        </w:rPr>
        <w:t>No multi-factor authentication (MFA)</w:t>
      </w:r>
    </w:p>
    <w:p>
      <w:pPr>
        <w:pStyle w:val="ListBullet"/>
      </w:pPr>
      <w:r>
        <w:rPr>
          <w:color w:val="CC0000"/>
        </w:rPr>
        <w:t>Session tokens passed as URL query parameters (?sid=...)</w:t>
      </w:r>
    </w:p>
    <w:p>
      <w:pPr>
        <w:pStyle w:val="ListBullet"/>
      </w:pPr>
      <w:r>
        <w:rPr>
          <w:color w:val="CC0000"/>
        </w:rPr>
        <w:t>Session timeout set to 24 hours (hardcoded)</w:t>
      </w:r>
    </w:p>
    <w:p>
      <w:pPr>
        <w:pStyle w:val="ListBullet"/>
      </w:pPr>
      <w:r>
        <w:rPr>
          <w:color w:val="CC0000"/>
        </w:rPr>
        <w:t>No CSRF protection on any form</w:t>
      </w:r>
    </w:p>
    <w:p>
      <w:pPr>
        <w:pStyle w:val="ListBullet"/>
      </w:pPr>
      <w:r>
        <w:rPr>
          <w:color w:val="CC0000"/>
        </w:rPr>
        <w:t>Remember-me cookie stored in plaintext with user ID</w:t>
      </w:r>
    </w:p>
    <w:p>
      <w:pPr>
        <w:pStyle w:val="Heading2"/>
      </w:pPr>
      <w:r>
        <w:t>5.2 Authorization</w:t>
      </w:r>
    </w:p>
    <w:p>
      <w:r>
        <w:t>Role-based access is implemented via a 'role' column in the users table with values: 'employee', 'hr_admin', 'payroll', 'finance', 'it_admin'. Authorization checks are performed inconsistently — several admin-only pages only check for a valid session, not the user's role. The /admin panel uses a separate hardcoded credential (admin/admin123) that has not been changed since initial deployment.</w:t>
      </w:r>
    </w:p>
    <w:p>
      <w:pPr>
        <w:pStyle w:val="Heading1"/>
      </w:pPr>
      <w:r>
        <w:t>6. Data Flow</w:t>
      </w:r>
    </w:p>
    <w:p>
      <w:pPr>
        <w:pStyle w:val="Heading2"/>
      </w:pPr>
      <w:r>
        <w:t>6.1 Standard User Workflow</w:t>
      </w:r>
    </w:p>
    <w:p>
      <w:pPr>
        <w:pStyle w:val="ListNumber"/>
      </w:pPr>
      <w:r>
        <w:t>Step 1: Employee opens browser → http://meridian-hr.corp.local (HTTP, no TLS redirect)</w:t>
      </w:r>
    </w:p>
    <w:p>
      <w:pPr>
        <w:pStyle w:val="ListNumber"/>
      </w:pPr>
      <w:r>
        <w:t>Step 2: PHP login page → credentials submitted via POST over HTTP (plaintext on wire)</w:t>
      </w:r>
    </w:p>
    <w:p>
      <w:pPr>
        <w:pStyle w:val="ListNumber"/>
      </w:pPr>
      <w:r>
        <w:t>Step 3: PHP compares MD5(input) to stored hash → sets session ID in URL query string</w:t>
      </w:r>
    </w:p>
    <w:p>
      <w:pPr>
        <w:pStyle w:val="ListNumber"/>
      </w:pPr>
      <w:r>
        <w:t>Step 4: All subsequent requests carry ?sid=&lt;token&gt; → PHP reads session from /tmp/</w:t>
      </w:r>
    </w:p>
    <w:p>
      <w:pPr>
        <w:pStyle w:val="ListNumber"/>
      </w:pPr>
      <w:r>
        <w:t>Step 5: Data queries execute raw SQL (string concatenation) against MySQL</w:t>
      </w:r>
    </w:p>
    <w:p>
      <w:pPr>
        <w:pStyle w:val="ListNumber"/>
      </w:pPr>
      <w:r>
        <w:t>Step 6: Results rendered server-side in PHP → returned as HTML</w:t>
      </w:r>
    </w:p>
    <w:p>
      <w:pPr>
        <w:pStyle w:val="Heading2"/>
      </w:pPr>
      <w:r>
        <w:t>6.2 Nightly Payroll Extract</w:t>
      </w:r>
    </w:p>
    <w:p>
      <w:pPr>
        <w:pStyle w:val="ListNumber"/>
      </w:pPr>
      <w:r>
        <w:t>Step 1: Scheduled Task (runs as svc_meridian) executes payroll_export.php at 01:00 EST</w:t>
      </w:r>
    </w:p>
    <w:p>
      <w:pPr>
        <w:pStyle w:val="ListNumber"/>
      </w:pPr>
      <w:r>
        <w:t>Step 2: PHP script queries all employee payroll records including SIN and banking data</w:t>
      </w:r>
    </w:p>
    <w:p>
      <w:pPr>
        <w:pStyle w:val="ListNumber"/>
      </w:pPr>
      <w:r>
        <w:t>Step 3: Output written to CSV: C:\MeridianApp\exports\payroll_YYYYMMDD.csv</w:t>
      </w:r>
    </w:p>
    <w:p>
      <w:pPr>
        <w:pStyle w:val="ListNumber"/>
      </w:pPr>
      <w:r>
        <w:t>Step 4: Script connects to FTP-RELAY (10.0.50.25) via cleartext FTP and uploads CSV</w:t>
      </w:r>
    </w:p>
    <w:p>
      <w:pPr>
        <w:pStyle w:val="ListNumber"/>
      </w:pPr>
      <w:r>
        <w:t>Step 5: Finance team manually downloads file the next morning via FTP client</w:t>
      </w:r>
    </w:p>
    <w:p>
      <w:pPr>
        <w:pStyle w:val="ListNumber"/>
      </w:pPr>
      <w:r>
        <w:t>Step 6: CSV files on FTP-RELAY are never deleted (3+ years of payroll data accumulated)</w:t>
      </w:r>
    </w:p>
    <w:p>
      <w:pPr>
        <w:pStyle w:val="Heading1"/>
      </w:pPr>
      <w:r>
        <w:t>7. Network Architecture</w:t>
      </w:r>
    </w:p>
    <w:p>
      <w:r>
        <w:t>All servers and workstations reside on a single flat VLAN (10.0.50.0/24). There is no network segmentation between the database server, web server, user workstations, or management interfaces. Key network architecture concerns:</w:t>
      </w:r>
    </w:p>
    <w:p>
      <w:pPr>
        <w:pStyle w:val="ListBullet"/>
      </w:pPr>
      <w:r>
        <w:t>No firewall between internal zones — all 1,200 workstations have direct access to MySQL (3306), RDP (3389), SMB (445), and FTP (21)</w:t>
      </w:r>
    </w:p>
    <w:p>
      <w:pPr>
        <w:pStyle w:val="ListBullet"/>
      </w:pPr>
      <w:r>
        <w:t>No Web Application Firewall (WAF) in front of the application</w:t>
      </w:r>
    </w:p>
    <w:p>
      <w:pPr>
        <w:pStyle w:val="ListBullet"/>
      </w:pPr>
      <w:r>
        <w:t>No Intrusion Detection/Prevention System (IDS/IPS)</w:t>
      </w:r>
    </w:p>
    <w:p>
      <w:pPr>
        <w:pStyle w:val="ListBullet"/>
      </w:pPr>
      <w:r>
        <w:t>No network-level encryption — all internal traffic is plaintext</w:t>
      </w:r>
    </w:p>
    <w:p>
      <w:pPr>
        <w:pStyle w:val="ListBullet"/>
      </w:pPr>
      <w:r>
        <w:t>DNS resolution via corporate DNS; no DNS logging or filtering</w:t>
      </w:r>
    </w:p>
    <w:p>
      <w:pPr>
        <w:pStyle w:val="ListBullet"/>
      </w:pPr>
      <w:r>
        <w:t>Default gateway is a Cisco ASA 5505 (EOL firmware) providing NAT to the internet — application is NOT internet-facing but the server can reach the internet for NTP and (incorrectly) for Windows Update checks that always fail</w:t>
      </w:r>
    </w:p>
    <w:p>
      <w:pPr>
        <w:pStyle w:val="ListBullet"/>
      </w:pPr>
      <w:r>
        <w:t>Wi-Fi guest network on the same physical switch, separated only by VLAN tagging (no ACLs between VLANs)</w:t>
      </w:r>
    </w:p>
    <w:p>
      <w:pPr>
        <w:pStyle w:val="Heading1"/>
      </w:pPr>
      <w:r>
        <w:t>8. Known Risks &amp; Design Weaknesses</w:t>
      </w:r>
    </w:p>
    <w:p>
      <w:r>
        <w:t>The following risks have been identified through operational experience and the previous 2023 assessment. Items marked with ★ are new since the last review.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Risk ID</w:t>
            </w:r>
          </w:p>
        </w:tc>
        <w:tc>
          <w:tcPr>
            <w:tcW w:type="dxa" w:w="2880"/>
          </w:tcPr>
          <w:p>
            <w:r>
              <w:rPr>
                <w:b/>
              </w:rPr>
              <w:t>Severity</w:t>
            </w:r>
          </w:p>
        </w:tc>
        <w:tc>
          <w:tcPr>
            <w:tcW w:type="dxa" w:w="2880"/>
          </w:tcPr>
          <w:p>
            <w:r>
              <w:rPr>
                <w:b/>
              </w:rPr>
              <w:t>Description</w:t>
            </w:r>
          </w:p>
        </w:tc>
      </w:tr>
      <w:tr>
        <w:tc>
          <w:tcPr>
            <w:tcW w:type="dxa" w:w="2880"/>
          </w:tcPr>
          <w:p>
            <w:r>
              <w:t>R-001</w:t>
            </w:r>
          </w:p>
        </w:tc>
        <w:tc>
          <w:tcPr>
            <w:tcW w:type="dxa" w:w="2880"/>
          </w:tcPr>
          <w:p>
            <w:r>
              <w:t>Critical</w:t>
            </w:r>
          </w:p>
        </w:tc>
        <w:tc>
          <w:tcPr>
            <w:tcW w:type="dxa" w:w="2880"/>
          </w:tcPr>
          <w:p>
            <w:r>
              <w:t>All infrastructure components are end-of-life with no security patches available</w:t>
            </w:r>
          </w:p>
        </w:tc>
      </w:tr>
      <w:tr>
        <w:tc>
          <w:tcPr>
            <w:tcW w:type="dxa" w:w="2880"/>
          </w:tcPr>
          <w:p>
            <w:r>
              <w:t>R-002</w:t>
            </w:r>
          </w:p>
        </w:tc>
        <w:tc>
          <w:tcPr>
            <w:tcW w:type="dxa" w:w="2880"/>
          </w:tcPr>
          <w:p>
            <w:r>
              <w:t>Critical</w:t>
            </w:r>
          </w:p>
        </w:tc>
        <w:tc>
          <w:tcPr>
            <w:tcW w:type="dxa" w:w="2880"/>
          </w:tcPr>
          <w:p>
            <w:r>
              <w:t>SQL injection vulnerabilities throughout the application (no parameterized queries)</w:t>
            </w:r>
          </w:p>
        </w:tc>
      </w:tr>
      <w:tr>
        <w:tc>
          <w:tcPr>
            <w:tcW w:type="dxa" w:w="2880"/>
          </w:tcPr>
          <w:p>
            <w:r>
              <w:t>R-003</w:t>
            </w:r>
          </w:p>
        </w:tc>
        <w:tc>
          <w:tcPr>
            <w:tcW w:type="dxa" w:w="2880"/>
          </w:tcPr>
          <w:p>
            <w:r>
              <w:t>Critical</w:t>
            </w:r>
          </w:p>
        </w:tc>
        <w:tc>
          <w:tcPr>
            <w:tcW w:type="dxa" w:w="2880"/>
          </w:tcPr>
          <w:p>
            <w:r>
              <w:t>Passwords stored as unsalted MD5 — trivially crackable</w:t>
            </w:r>
          </w:p>
        </w:tc>
      </w:tr>
      <w:tr>
        <w:tc>
          <w:tcPr>
            <w:tcW w:type="dxa" w:w="2880"/>
          </w:tcPr>
          <w:p>
            <w:r>
              <w:t>R-004</w:t>
            </w:r>
          </w:p>
        </w:tc>
        <w:tc>
          <w:tcPr>
            <w:tcW w:type="dxa" w:w="2880"/>
          </w:tcPr>
          <w:p>
            <w:r>
              <w:t>Critical</w:t>
            </w:r>
          </w:p>
        </w:tc>
        <w:tc>
          <w:tcPr>
            <w:tcW w:type="dxa" w:w="2880"/>
          </w:tcPr>
          <w:p>
            <w:r>
              <w:t>Shared service account (svc_meridian) has Domain Admin privileges; credentials in plaintext config file</w:t>
            </w:r>
          </w:p>
        </w:tc>
      </w:tr>
      <w:tr>
        <w:tc>
          <w:tcPr>
            <w:tcW w:type="dxa" w:w="2880"/>
          </w:tcPr>
          <w:p>
            <w:r>
              <w:t>R-005</w:t>
            </w:r>
          </w:p>
        </w:tc>
        <w:tc>
          <w:tcPr>
            <w:tcW w:type="dxa" w:w="2880"/>
          </w:tcPr>
          <w:p>
            <w:r>
              <w:t>Critical</w:t>
            </w:r>
          </w:p>
        </w:tc>
        <w:tc>
          <w:tcPr>
            <w:tcW w:type="dxa" w:w="2880"/>
          </w:tcPr>
          <w:p>
            <w:r>
              <w:t>No network segmentation — flat LAN exposes all services to all users</w:t>
            </w:r>
          </w:p>
        </w:tc>
      </w:tr>
      <w:tr>
        <w:tc>
          <w:tcPr>
            <w:tcW w:type="dxa" w:w="2880"/>
          </w:tcPr>
          <w:p>
            <w:r>
              <w:t>R-006</w:t>
            </w:r>
          </w:p>
        </w:tc>
        <w:tc>
          <w:tcPr>
            <w:tcW w:type="dxa" w:w="2880"/>
          </w:tcPr>
          <w:p>
            <w:r>
              <w:t>Critical</w:t>
            </w:r>
          </w:p>
        </w:tc>
        <w:tc>
          <w:tcPr>
            <w:tcW w:type="dxa" w:w="2880"/>
          </w:tcPr>
          <w:p>
            <w:r>
              <w:t>EternalBlue (MS17-010) and BlueKeep (CVE-2019-0708) exploitable remotely — no patches available</w:t>
            </w:r>
          </w:p>
        </w:tc>
      </w:tr>
      <w:tr>
        <w:tc>
          <w:tcPr>
            <w:tcW w:type="dxa" w:w="2880"/>
          </w:tcPr>
          <w:p>
            <w:r>
              <w:t>R-007</w:t>
            </w:r>
          </w:p>
        </w:tc>
        <w:tc>
          <w:tcPr>
            <w:tcW w:type="dxa" w:w="2880"/>
          </w:tcPr>
          <w:p>
            <w:r>
              <w:t>High</w:t>
            </w:r>
          </w:p>
        </w:tc>
        <w:tc>
          <w:tcPr>
            <w:tcW w:type="dxa" w:w="2880"/>
          </w:tcPr>
          <w:p>
            <w:r>
              <w:t>Sensitive data (SIN, banking) transferred via cleartext FTP nightly</w:t>
            </w:r>
          </w:p>
        </w:tc>
      </w:tr>
      <w:tr>
        <w:tc>
          <w:tcPr>
            <w:tcW w:type="dxa" w:w="2880"/>
          </w:tcPr>
          <w:p>
            <w:r>
              <w:t>R-008</w:t>
            </w:r>
          </w:p>
        </w:tc>
        <w:tc>
          <w:tcPr>
            <w:tcW w:type="dxa" w:w="2880"/>
          </w:tcPr>
          <w:p>
            <w:r>
              <w:t>High</w:t>
            </w:r>
          </w:p>
        </w:tc>
        <w:tc>
          <w:tcPr>
            <w:tcW w:type="dxa" w:w="2880"/>
          </w:tcPr>
          <w:p>
            <w:r>
              <w:t>Self-signed TLS certificate expired Nov 2024; 1024-bit RSA key; SHA-1 signature</w:t>
            </w:r>
          </w:p>
        </w:tc>
      </w:tr>
      <w:tr>
        <w:tc>
          <w:tcPr>
            <w:tcW w:type="dxa" w:w="2880"/>
          </w:tcPr>
          <w:p>
            <w:r>
              <w:t>R-009</w:t>
            </w:r>
          </w:p>
        </w:tc>
        <w:tc>
          <w:tcPr>
            <w:tcW w:type="dxa" w:w="2880"/>
          </w:tcPr>
          <w:p>
            <w:r>
              <w:t>High</w:t>
            </w:r>
          </w:p>
        </w:tc>
        <w:tc>
          <w:tcPr>
            <w:tcW w:type="dxa" w:w="2880"/>
          </w:tcPr>
          <w:p>
            <w:r>
              <w:t>Session tokens in URL query strings enable session hijacking via Referer leakage</w:t>
            </w:r>
          </w:p>
        </w:tc>
      </w:tr>
      <w:tr>
        <w:tc>
          <w:tcPr>
            <w:tcW w:type="dxa" w:w="2880"/>
          </w:tcPr>
          <w:p>
            <w:r>
              <w:t>R-010</w:t>
            </w:r>
          </w:p>
        </w:tc>
        <w:tc>
          <w:tcPr>
            <w:tcW w:type="dxa" w:w="2880"/>
          </w:tcPr>
          <w:p>
            <w:r>
              <w:t>High</w:t>
            </w:r>
          </w:p>
        </w:tc>
        <w:tc>
          <w:tcPr>
            <w:tcW w:type="dxa" w:w="2880"/>
          </w:tcPr>
          <w:p>
            <w:r>
              <w:t>Admin console (/admin) uses default credentials (admin/admin123)</w:t>
            </w:r>
          </w:p>
        </w:tc>
      </w:tr>
      <w:tr>
        <w:tc>
          <w:tcPr>
            <w:tcW w:type="dxa" w:w="2880"/>
          </w:tcPr>
          <w:p>
            <w:r>
              <w:t>R-011</w:t>
            </w:r>
          </w:p>
        </w:tc>
        <w:tc>
          <w:tcPr>
            <w:tcW w:type="dxa" w:w="2880"/>
          </w:tcPr>
          <w:p>
            <w:r>
              <w:t>High</w:t>
            </w:r>
          </w:p>
        </w:tc>
        <w:tc>
          <w:tcPr>
            <w:tcW w:type="dxa" w:w="2880"/>
          </w:tcPr>
          <w:p>
            <w:r>
              <w:t>No MFA on any account including admin and payroll</w:t>
            </w:r>
          </w:p>
        </w:tc>
      </w:tr>
      <w:tr>
        <w:tc>
          <w:tcPr>
            <w:tcW w:type="dxa" w:w="2880"/>
          </w:tcPr>
          <w:p>
            <w:r>
              <w:t>R-012</w:t>
            </w:r>
          </w:p>
        </w:tc>
        <w:tc>
          <w:tcPr>
            <w:tcW w:type="dxa" w:w="2880"/>
          </w:tcPr>
          <w:p>
            <w:r>
              <w:t>High</w:t>
            </w:r>
          </w:p>
        </w:tc>
        <w:tc>
          <w:tcPr>
            <w:tcW w:type="dxa" w:w="2880"/>
          </w:tcPr>
          <w:p>
            <w:r>
              <w:t>No centralized logging or SIEM — incidents cannot be detected or investigated</w:t>
            </w:r>
          </w:p>
        </w:tc>
      </w:tr>
      <w:tr>
        <w:tc>
          <w:tcPr>
            <w:tcW w:type="dxa" w:w="2880"/>
          </w:tcPr>
          <w:p>
            <w:r>
              <w:t>R-013</w:t>
            </w:r>
          </w:p>
        </w:tc>
        <w:tc>
          <w:tcPr>
            <w:tcW w:type="dxa" w:w="2880"/>
          </w:tcPr>
          <w:p>
            <w:r>
              <w:t>High</w:t>
            </w:r>
          </w:p>
        </w:tc>
        <w:tc>
          <w:tcPr>
            <w:tcW w:type="dxa" w:w="2880"/>
          </w:tcPr>
          <w:p>
            <w:r>
              <w:t>★ Antivirus definitions &gt;6 months stale; agent not centrally managed</w:t>
            </w:r>
          </w:p>
        </w:tc>
      </w:tr>
      <w:tr>
        <w:tc>
          <w:tcPr>
            <w:tcW w:type="dxa" w:w="2880"/>
          </w:tcPr>
          <w:p>
            <w:r>
              <w:t>R-014</w:t>
            </w:r>
          </w:p>
        </w:tc>
        <w:tc>
          <w:tcPr>
            <w:tcW w:type="dxa" w:w="2880"/>
          </w:tcPr>
          <w:p>
            <w:r>
              <w:t>High</w:t>
            </w:r>
          </w:p>
        </w:tc>
        <w:tc>
          <w:tcPr>
            <w:tcW w:type="dxa" w:w="2880"/>
          </w:tcPr>
          <w:p>
            <w:r>
              <w:t>★ Backups via SMBv1 to local NAS only; no offsite / no tested restore</w:t>
            </w:r>
          </w:p>
        </w:tc>
      </w:tr>
      <w:tr>
        <w:tc>
          <w:tcPr>
            <w:tcW w:type="dxa" w:w="2880"/>
          </w:tcPr>
          <w:p>
            <w:r>
              <w:t>R-015</w:t>
            </w:r>
          </w:p>
        </w:tc>
        <w:tc>
          <w:tcPr>
            <w:tcW w:type="dxa" w:w="2880"/>
          </w:tcPr>
          <w:p>
            <w:r>
              <w:t>Medium</w:t>
            </w:r>
          </w:p>
        </w:tc>
        <w:tc>
          <w:tcPr>
            <w:tcW w:type="dxa" w:w="2880"/>
          </w:tcPr>
          <w:p>
            <w:r>
              <w:t>No change management process — patches applied ad-hoc without testing</w:t>
            </w:r>
          </w:p>
        </w:tc>
      </w:tr>
      <w:tr>
        <w:tc>
          <w:tcPr>
            <w:tcW w:type="dxa" w:w="2880"/>
          </w:tcPr>
          <w:p>
            <w:r>
              <w:t>R-016</w:t>
            </w:r>
          </w:p>
        </w:tc>
        <w:tc>
          <w:tcPr>
            <w:tcW w:type="dxa" w:w="2880"/>
          </w:tcPr>
          <w:p>
            <w:r>
              <w:t>Medium</w:t>
            </w:r>
          </w:p>
        </w:tc>
        <w:tc>
          <w:tcPr>
            <w:tcW w:type="dxa" w:w="2880"/>
          </w:tcPr>
          <w:p>
            <w:r>
              <w:t>★ No disaster recovery plan; RPO/RTO undefined</w:t>
            </w:r>
          </w:p>
        </w:tc>
      </w:tr>
      <w:tr>
        <w:tc>
          <w:tcPr>
            <w:tcW w:type="dxa" w:w="2880"/>
          </w:tcPr>
          <w:p>
            <w:r>
              <w:t>R-017</w:t>
            </w:r>
          </w:p>
        </w:tc>
        <w:tc>
          <w:tcPr>
            <w:tcW w:type="dxa" w:w="2880"/>
          </w:tcPr>
          <w:p>
            <w:r>
              <w:t>Medium</w:t>
            </w:r>
          </w:p>
        </w:tc>
        <w:tc>
          <w:tcPr>
            <w:tcW w:type="dxa" w:w="2880"/>
          </w:tcPr>
          <w:p>
            <w:r>
              <w:t>USB autorun enabled on server</w:t>
            </w:r>
          </w:p>
        </w:tc>
      </w:tr>
      <w:tr>
        <w:tc>
          <w:tcPr>
            <w:tcW w:type="dxa" w:w="2880"/>
          </w:tcPr>
          <w:p>
            <w:r>
              <w:t>R-018</w:t>
            </w:r>
          </w:p>
        </w:tc>
        <w:tc>
          <w:tcPr>
            <w:tcW w:type="dxa" w:w="2880"/>
          </w:tcPr>
          <w:p>
            <w:r>
              <w:t>Medium</w:t>
            </w:r>
          </w:p>
        </w:tc>
        <w:tc>
          <w:tcPr>
            <w:tcW w:type="dxa" w:w="2880"/>
          </w:tcPr>
          <w:p>
            <w:r>
              <w:t>Directory listing enabled — config.php and database backups publicly browsable</w:t>
            </w:r>
          </w:p>
        </w:tc>
      </w:tr>
      <w:tr>
        <w:tc>
          <w:tcPr>
            <w:tcW w:type="dxa" w:w="2880"/>
          </w:tcPr>
          <w:p>
            <w:r>
              <w:t>R-019</w:t>
            </w:r>
          </w:p>
        </w:tc>
        <w:tc>
          <w:tcPr>
            <w:tcW w:type="dxa" w:w="2880"/>
          </w:tcPr>
          <w:p>
            <w:r>
              <w:t>Low</w:t>
            </w:r>
          </w:p>
        </w:tc>
        <w:tc>
          <w:tcPr>
            <w:tcW w:type="dxa" w:w="2880"/>
          </w:tcPr>
          <w:p>
            <w:r>
              <w:t>★ phpMyAdmin accessible on port 8080 with MySQL root credentials</w:t>
            </w:r>
          </w:p>
        </w:tc>
      </w:tr>
      <w:tr>
        <w:tc>
          <w:tcPr>
            <w:tcW w:type="dxa" w:w="2880"/>
          </w:tcPr>
          <w:p>
            <w:r>
              <w:t>R-020</w:t>
            </w:r>
          </w:p>
        </w:tc>
        <w:tc>
          <w:tcPr>
            <w:tcW w:type="dxa" w:w="2880"/>
          </w:tcPr>
          <w:p>
            <w:r>
              <w:t>Low</w:t>
            </w:r>
          </w:p>
        </w:tc>
        <w:tc>
          <w:tcPr>
            <w:tcW w:type="dxa" w:w="2880"/>
          </w:tcPr>
          <w:p>
            <w:r>
              <w:t>★ 3+ years of undeleted payroll CSVs on FTP relay server</w:t>
            </w:r>
          </w:p>
        </w:tc>
      </w:tr>
    </w:tbl>
    <w:p>
      <w:pPr>
        <w:pStyle w:val="Heading1"/>
      </w:pPr>
      <w:r>
        <w:t>9. Backup &amp; Disaster Recovery</w:t>
      </w:r>
    </w:p>
    <w:p>
      <w:r>
        <w:t>Backups are performed nightly at 02:00 EST using Windows Server Backup. The backup target is a Synology DS920+ NAS (10.0.50.30) accessed via an SMBv1 share. Retention is 14 days rolling. There is no offsite backup copy, no cloud replication, and no tested restore procedure. The last successful restore test was never performed.</w:t>
      </w:r>
    </w:p>
    <w:p>
      <w:r>
        <w:t>There is no disaster recovery (DR) site or plan. The Business Continuity Plan defines a 4-hour RTO, but no technical capability exists to meet this target. If the physical server fails, estimated recovery time is 2-4 weeks (procure new hardware + rebuild from backup, if backup is intact).</w:t>
      </w:r>
    </w:p>
    <w:p>
      <w:pPr>
        <w:pStyle w:val="Heading1"/>
      </w:pPr>
      <w:r>
        <w:t>10. Regulatory &amp; Compliance Considerations</w:t>
      </w:r>
    </w:p>
    <w:p>
      <w:pPr>
        <w:pStyle w:val="ListBullet"/>
      </w:pPr>
      <w:r>
        <w:t>PIPEDA — Personal information of Canadian employees (SIN, health, banking) must be protected with appropriate safeguards. Current architecture does not meet reasonable security expectations.</w:t>
      </w:r>
    </w:p>
    <w:p>
      <w:pPr>
        <w:pStyle w:val="ListBullet"/>
      </w:pPr>
      <w:r>
        <w:t>PCI DSS — Not directly in scope, but payroll banking data handling shares similar risk profile.</w:t>
      </w:r>
    </w:p>
    <w:p>
      <w:pPr>
        <w:pStyle w:val="ListBullet"/>
      </w:pPr>
      <w:r>
        <w:t>CCCS ITSG-33 — As a federal contractor, the organization must align to ITSG-33 Medium integrity. Multiple controls are not met (AC-2, AC-17, AU-2, IA-2, SC-8, SC-13, SI-2, SI-3).</w:t>
      </w:r>
    </w:p>
    <w:p>
      <w:pPr>
        <w:pStyle w:val="ListBullet"/>
      </w:pPr>
      <w:r>
        <w:t>SOC 2 Type II — The organization is pursuing SOC 2 certification. This system will fail Trust Service Criteria for Security (CC6, CC7, CC8) and Availability (A1).</w:t>
      </w:r>
    </w:p>
    <w:p>
      <w:pPr>
        <w:pStyle w:val="Heading1"/>
      </w:pPr>
      <w:r>
        <w:t>Appendix A — Service Account Details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Account</w:t>
            </w:r>
          </w:p>
        </w:tc>
        <w:tc>
          <w:tcPr>
            <w:tcW w:type="dxa" w:w="2160"/>
          </w:tcPr>
          <w:p>
            <w:r>
              <w:rPr>
                <w:b/>
              </w:rPr>
              <w:t>Purpose</w:t>
            </w:r>
          </w:p>
        </w:tc>
        <w:tc>
          <w:tcPr>
            <w:tcW w:type="dxa" w:w="2160"/>
          </w:tcPr>
          <w:p>
            <w:r>
              <w:rPr>
                <w:b/>
              </w:rPr>
              <w:t>Privileges</w:t>
            </w:r>
          </w:p>
        </w:tc>
        <w:tc>
          <w:tcPr>
            <w:tcW w:type="dxa" w:w="2160"/>
          </w:tcPr>
          <w:p>
            <w:r>
              <w:rPr>
                <w:b/>
              </w:rPr>
              <w:t>Credential Storage</w:t>
            </w:r>
          </w:p>
        </w:tc>
      </w:tr>
      <w:tr>
        <w:tc>
          <w:tcPr>
            <w:tcW w:type="dxa" w:w="2160"/>
          </w:tcPr>
          <w:p>
            <w:r>
              <w:t>svc_meridian</w:t>
            </w:r>
          </w:p>
        </w:tc>
        <w:tc>
          <w:tcPr>
            <w:tcW w:type="dxa" w:w="2160"/>
          </w:tcPr>
          <w:p>
            <w:r>
              <w:t>App-to-DB, FTP, scheduled tasks</w:t>
            </w:r>
          </w:p>
        </w:tc>
        <w:tc>
          <w:tcPr>
            <w:tcW w:type="dxa" w:w="2160"/>
          </w:tcPr>
          <w:p>
            <w:r>
              <w:t>Domain Admin (!)</w:t>
            </w:r>
          </w:p>
        </w:tc>
        <w:tc>
          <w:tcPr>
            <w:tcW w:type="dxa" w:w="2160"/>
          </w:tcPr>
          <w:p>
            <w:r>
              <w:t>Plaintext in config.php</w:t>
            </w:r>
          </w:p>
        </w:tc>
      </w:tr>
      <w:tr>
        <w:tc>
          <w:tcPr>
            <w:tcW w:type="dxa" w:w="2160"/>
          </w:tcPr>
          <w:p>
            <w:r>
              <w:t>mysql root</w:t>
            </w:r>
          </w:p>
        </w:tc>
        <w:tc>
          <w:tcPr>
            <w:tcW w:type="dxa" w:w="2160"/>
          </w:tcPr>
          <w:p>
            <w:r>
              <w:t>Database administration</w:t>
            </w:r>
          </w:p>
        </w:tc>
        <w:tc>
          <w:tcPr>
            <w:tcW w:type="dxa" w:w="2160"/>
          </w:tcPr>
          <w:p>
            <w:r>
              <w:t>MySQL superuser</w:t>
            </w:r>
          </w:p>
        </w:tc>
        <w:tc>
          <w:tcPr>
            <w:tcW w:type="dxa" w:w="2160"/>
          </w:tcPr>
          <w:p>
            <w:r>
              <w:t>Plaintext in config.php</w:t>
            </w:r>
          </w:p>
        </w:tc>
      </w:tr>
      <w:tr>
        <w:tc>
          <w:tcPr>
            <w:tcW w:type="dxa" w:w="2160"/>
          </w:tcPr>
          <w:p>
            <w:r>
              <w:t>admin (web)</w:t>
            </w:r>
          </w:p>
        </w:tc>
        <w:tc>
          <w:tcPr>
            <w:tcW w:type="dxa" w:w="2160"/>
          </w:tcPr>
          <w:p>
            <w:r>
              <w:t>/admin console</w:t>
            </w:r>
          </w:p>
        </w:tc>
        <w:tc>
          <w:tcPr>
            <w:tcW w:type="dxa" w:w="2160"/>
          </w:tcPr>
          <w:p>
            <w:r>
              <w:t>Full app admin + DB query</w:t>
            </w:r>
          </w:p>
        </w:tc>
        <w:tc>
          <w:tcPr>
            <w:tcW w:type="dxa" w:w="2160"/>
          </w:tcPr>
          <w:p>
            <w:r>
              <w:t>Hardcoded default (admin/admin123)</w:t>
            </w:r>
          </w:p>
        </w:tc>
      </w:tr>
      <w:tr>
        <w:tc>
          <w:tcPr>
            <w:tcW w:type="dxa" w:w="2160"/>
          </w:tcPr>
          <w:p>
            <w:r>
              <w:t>ftp_payroll</w:t>
            </w:r>
          </w:p>
        </w:tc>
        <w:tc>
          <w:tcPr>
            <w:tcW w:type="dxa" w:w="2160"/>
          </w:tcPr>
          <w:p>
            <w:r>
              <w:t>FTP file transfer</w:t>
            </w:r>
          </w:p>
        </w:tc>
        <w:tc>
          <w:tcPr>
            <w:tcW w:type="dxa" w:w="2160"/>
          </w:tcPr>
          <w:p>
            <w:r>
              <w:t>Read/write on /payroll/</w:t>
            </w:r>
          </w:p>
        </w:tc>
        <w:tc>
          <w:tcPr>
            <w:tcW w:type="dxa" w:w="2160"/>
          </w:tcPr>
          <w:p>
            <w:r>
              <w:t>Plaintext in payroll_export.php</w:t>
            </w:r>
          </w:p>
        </w:tc>
      </w:tr>
    </w:tbl>
    <w:p/>
    <w:p>
      <w:pPr>
        <w:pStyle w:val="Heading1"/>
      </w:pPr>
      <w:r>
        <w:t>Appendix B — Open Ports on MERIDIAN-HR (10.0.50.10)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Port</w:t>
            </w:r>
          </w:p>
        </w:tc>
        <w:tc>
          <w:tcPr>
            <w:tcW w:type="dxa" w:w="2160"/>
          </w:tcPr>
          <w:p>
            <w:r>
              <w:rPr>
                <w:b/>
              </w:rPr>
              <w:t>Protocol</w:t>
            </w:r>
          </w:p>
        </w:tc>
        <w:tc>
          <w:tcPr>
            <w:tcW w:type="dxa" w:w="2160"/>
          </w:tcPr>
          <w:p>
            <w:r>
              <w:rPr>
                <w:b/>
              </w:rPr>
              <w:t>Service</w:t>
            </w:r>
          </w:p>
        </w:tc>
        <w:tc>
          <w:tcPr>
            <w:tcW w:type="dxa" w:w="2160"/>
          </w:tcPr>
          <w:p>
            <w:r>
              <w:rPr>
                <w:b/>
              </w:rPr>
              <w:t>Notes</w:t>
            </w:r>
          </w:p>
        </w:tc>
      </w:tr>
      <w:tr>
        <w:tc>
          <w:tcPr>
            <w:tcW w:type="dxa" w:w="2160"/>
          </w:tcPr>
          <w:p>
            <w:r>
              <w:t>21</w:t>
            </w:r>
          </w:p>
        </w:tc>
        <w:tc>
          <w:tcPr>
            <w:tcW w:type="dxa" w:w="2160"/>
          </w:tcPr>
          <w:p>
            <w:r>
              <w:t>TCP</w:t>
            </w:r>
          </w:p>
        </w:tc>
        <w:tc>
          <w:tcPr>
            <w:tcW w:type="dxa" w:w="2160"/>
          </w:tcPr>
          <w:p>
            <w:r>
              <w:t>FTP (vsFTPd relay)</w:t>
            </w:r>
          </w:p>
        </w:tc>
        <w:tc>
          <w:tcPr>
            <w:tcW w:type="dxa" w:w="2160"/>
          </w:tcPr>
          <w:p>
            <w:r>
              <w:t>Cleartext; used for payroll export</w:t>
            </w:r>
          </w:p>
        </w:tc>
      </w:tr>
      <w:tr>
        <w:tc>
          <w:tcPr>
            <w:tcW w:type="dxa" w:w="2160"/>
          </w:tcPr>
          <w:p>
            <w:r>
              <w:t>80</w:t>
            </w:r>
          </w:p>
        </w:tc>
        <w:tc>
          <w:tcPr>
            <w:tcW w:type="dxa" w:w="2160"/>
          </w:tcPr>
          <w:p>
            <w:r>
              <w:t>TCP</w:t>
            </w:r>
          </w:p>
        </w:tc>
        <w:tc>
          <w:tcPr>
            <w:tcW w:type="dxa" w:w="2160"/>
          </w:tcPr>
          <w:p>
            <w:r>
              <w:t>HTTP (Apache 2.2.34)</w:t>
            </w:r>
          </w:p>
        </w:tc>
        <w:tc>
          <w:tcPr>
            <w:tcW w:type="dxa" w:w="2160"/>
          </w:tcPr>
          <w:p>
            <w:r>
              <w:t>No redirect to HTTPS</w:t>
            </w:r>
          </w:p>
        </w:tc>
      </w:tr>
      <w:tr>
        <w:tc>
          <w:tcPr>
            <w:tcW w:type="dxa" w:w="2160"/>
          </w:tcPr>
          <w:p>
            <w:r>
              <w:t>135</w:t>
            </w:r>
          </w:p>
        </w:tc>
        <w:tc>
          <w:tcPr>
            <w:tcW w:type="dxa" w:w="2160"/>
          </w:tcPr>
          <w:p>
            <w:r>
              <w:t>TCP</w:t>
            </w:r>
          </w:p>
        </w:tc>
        <w:tc>
          <w:tcPr>
            <w:tcW w:type="dxa" w:w="2160"/>
          </w:tcPr>
          <w:p>
            <w:r>
              <w:t>MSRPC</w:t>
            </w:r>
          </w:p>
        </w:tc>
        <w:tc>
          <w:tcPr>
            <w:tcW w:type="dxa" w:w="2160"/>
          </w:tcPr>
          <w:p>
            <w:r>
              <w:t>Windows default</w:t>
            </w:r>
          </w:p>
        </w:tc>
      </w:tr>
      <w:tr>
        <w:tc>
          <w:tcPr>
            <w:tcW w:type="dxa" w:w="2160"/>
          </w:tcPr>
          <w:p>
            <w:r>
              <w:t>139</w:t>
            </w:r>
          </w:p>
        </w:tc>
        <w:tc>
          <w:tcPr>
            <w:tcW w:type="dxa" w:w="2160"/>
          </w:tcPr>
          <w:p>
            <w:r>
              <w:t>TCP</w:t>
            </w:r>
          </w:p>
        </w:tc>
        <w:tc>
          <w:tcPr>
            <w:tcW w:type="dxa" w:w="2160"/>
          </w:tcPr>
          <w:p>
            <w:r>
              <w:t>NetBIOS Session</w:t>
            </w:r>
          </w:p>
        </w:tc>
        <w:tc>
          <w:tcPr>
            <w:tcW w:type="dxa" w:w="2160"/>
          </w:tcPr>
          <w:p>
            <w:r>
              <w:t>SMBv1</w:t>
            </w:r>
          </w:p>
        </w:tc>
      </w:tr>
      <w:tr>
        <w:tc>
          <w:tcPr>
            <w:tcW w:type="dxa" w:w="2160"/>
          </w:tcPr>
          <w:p>
            <w:r>
              <w:t>443</w:t>
            </w:r>
          </w:p>
        </w:tc>
        <w:tc>
          <w:tcPr>
            <w:tcW w:type="dxa" w:w="2160"/>
          </w:tcPr>
          <w:p>
            <w:r>
              <w:t>TCP</w:t>
            </w:r>
          </w:p>
        </w:tc>
        <w:tc>
          <w:tcPr>
            <w:tcW w:type="dxa" w:w="2160"/>
          </w:tcPr>
          <w:p>
            <w:r>
              <w:t>HTTPS (Apache + OpenSSL 1.0.2u)</w:t>
            </w:r>
          </w:p>
        </w:tc>
        <w:tc>
          <w:tcPr>
            <w:tcW w:type="dxa" w:w="2160"/>
          </w:tcPr>
          <w:p>
            <w:r>
              <w:t>Self-signed expired cert</w:t>
            </w:r>
          </w:p>
        </w:tc>
      </w:tr>
      <w:tr>
        <w:tc>
          <w:tcPr>
            <w:tcW w:type="dxa" w:w="2160"/>
          </w:tcPr>
          <w:p>
            <w:r>
              <w:t>445</w:t>
            </w:r>
          </w:p>
        </w:tc>
        <w:tc>
          <w:tcPr>
            <w:tcW w:type="dxa" w:w="2160"/>
          </w:tcPr>
          <w:p>
            <w:r>
              <w:t>TCP</w:t>
            </w:r>
          </w:p>
        </w:tc>
        <w:tc>
          <w:tcPr>
            <w:tcW w:type="dxa" w:w="2160"/>
          </w:tcPr>
          <w:p>
            <w:r>
              <w:t>SMB (SMBv1)</w:t>
            </w:r>
          </w:p>
        </w:tc>
        <w:tc>
          <w:tcPr>
            <w:tcW w:type="dxa" w:w="2160"/>
          </w:tcPr>
          <w:p>
            <w:r>
              <w:t>EternalBlue vulnerable</w:t>
            </w:r>
          </w:p>
        </w:tc>
      </w:tr>
      <w:tr>
        <w:tc>
          <w:tcPr>
            <w:tcW w:type="dxa" w:w="2160"/>
          </w:tcPr>
          <w:p>
            <w:r>
              <w:t>3306</w:t>
            </w:r>
          </w:p>
        </w:tc>
        <w:tc>
          <w:tcPr>
            <w:tcW w:type="dxa" w:w="2160"/>
          </w:tcPr>
          <w:p>
            <w:r>
              <w:t>TCP</w:t>
            </w:r>
          </w:p>
        </w:tc>
        <w:tc>
          <w:tcPr>
            <w:tcW w:type="dxa" w:w="2160"/>
          </w:tcPr>
          <w:p>
            <w:r>
              <w:t>MySQL 5.5.62</w:t>
            </w:r>
          </w:p>
        </w:tc>
        <w:tc>
          <w:tcPr>
            <w:tcW w:type="dxa" w:w="2160"/>
          </w:tcPr>
          <w:p>
            <w:r>
              <w:t>Bound to 0.0.0.0; remote root enabled</w:t>
            </w:r>
          </w:p>
        </w:tc>
      </w:tr>
      <w:tr>
        <w:tc>
          <w:tcPr>
            <w:tcW w:type="dxa" w:w="2160"/>
          </w:tcPr>
          <w:p>
            <w:r>
              <w:t>3389</w:t>
            </w:r>
          </w:p>
        </w:tc>
        <w:tc>
          <w:tcPr>
            <w:tcW w:type="dxa" w:w="2160"/>
          </w:tcPr>
          <w:p>
            <w:r>
              <w:t>TCP</w:t>
            </w:r>
          </w:p>
        </w:tc>
        <w:tc>
          <w:tcPr>
            <w:tcW w:type="dxa" w:w="2160"/>
          </w:tcPr>
          <w:p>
            <w:r>
              <w:t>RDP</w:t>
            </w:r>
          </w:p>
        </w:tc>
        <w:tc>
          <w:tcPr>
            <w:tcW w:type="dxa" w:w="2160"/>
          </w:tcPr>
          <w:p>
            <w:r>
              <w:t>NLA disabled; BlueKeep vulnerable</w:t>
            </w:r>
          </w:p>
        </w:tc>
      </w:tr>
      <w:tr>
        <w:tc>
          <w:tcPr>
            <w:tcW w:type="dxa" w:w="2160"/>
          </w:tcPr>
          <w:p>
            <w:r>
              <w:t>8080</w:t>
            </w:r>
          </w:p>
        </w:tc>
        <w:tc>
          <w:tcPr>
            <w:tcW w:type="dxa" w:w="2160"/>
          </w:tcPr>
          <w:p>
            <w:r>
              <w:t>TCP</w:t>
            </w:r>
          </w:p>
        </w:tc>
        <w:tc>
          <w:tcPr>
            <w:tcW w:type="dxa" w:w="2160"/>
          </w:tcPr>
          <w:p>
            <w:r>
              <w:t>phpMyAdmin</w:t>
            </w:r>
          </w:p>
        </w:tc>
        <w:tc>
          <w:tcPr>
            <w:tcW w:type="dxa" w:w="2160"/>
          </w:tcPr>
          <w:p>
            <w:r>
              <w:t>MySQL root access via browser</w:t>
            </w:r>
          </w:p>
        </w:tc>
      </w:tr>
    </w:tbl>
    <w:p/>
    <w:p>
      <w:pPr>
        <w:jc w:val="center"/>
      </w:pPr>
      <w:r>
        <w:rPr>
          <w:b/>
          <w:sz w:val="28"/>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