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31rvxh68s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Creating a Custom Aggregation Function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 &amp; Rationale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pandas.groupby()</w:t>
      </w:r>
      <w:r w:rsidDel="00000000" w:rsidR="00000000" w:rsidRPr="00000000">
        <w:rPr>
          <w:rtl w:val="0"/>
        </w:rPr>
        <w:t xml:space="preserve"> is a cornerstone of data analysis, but it's often limited to standard aggregations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mean</w:t>
      </w:r>
      <w:r w:rsidDel="00000000" w:rsidR="00000000" w:rsidRPr="00000000">
        <w:rPr>
          <w:rtl w:val="0"/>
        </w:rPr>
        <w:t xml:space="preserve">. This application was designed to demonstrate how to extend this functionality by defining and applying a completely custom aggregation function. For this example, we chose to calculate the product of values, a non-standard aggregation useful in specialized scenarios.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Approach</w:t>
      </w:r>
      <w:r w:rsidDel="00000000" w:rsidR="00000000" w:rsidRPr="00000000">
        <w:rPr>
          <w:rtl w:val="0"/>
        </w:rPr>
        <w:t xml:space="preserve"> The project was designed with flexibility and user transparency in mind.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Intelligent Column Detection</w:t>
      </w:r>
      <w:r w:rsidDel="00000000" w:rsidR="00000000" w:rsidRPr="00000000">
        <w:rPr>
          <w:rtl w:val="0"/>
        </w:rPr>
        <w:t xml:space="preserve">: When a user uploads a CSV, the backend automatically detects a suitable categorical column for grouping (e.g., 'Publisher' or 'Category') and a numeric column for aggregation (e.g., 'Global_Sales'). This removes the need for manual configuration and makes the tool compatible with a wide variety of datasets.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Custom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product_agg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We defined a custom function,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product_agg</w:t>
      </w:r>
      <w:r w:rsidDel="00000000" w:rsidR="00000000" w:rsidRPr="00000000">
        <w:rPr>
          <w:rtl w:val="0"/>
        </w:rPr>
        <w:t xml:space="preserve">, which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np.prod()</w:t>
      </w:r>
      <w:r w:rsidDel="00000000" w:rsidR="00000000" w:rsidRPr="00000000">
        <w:rPr>
          <w:rtl w:val="0"/>
        </w:rPr>
        <w:t xml:space="preserve"> to efficiently multiply all the elements in a given data series. This showcases how custom logic can be seamlessly integrated into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groupby</w:t>
      </w:r>
      <w:r w:rsidDel="00000000" w:rsidR="00000000" w:rsidRPr="00000000">
        <w:rPr>
          <w:rtl w:val="0"/>
        </w:rPr>
        <w:t xml:space="preserve"> pipeline.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Results</w:t>
      </w:r>
      <w:r w:rsidDel="00000000" w:rsidR="00000000" w:rsidRPr="00000000">
        <w:rPr>
          <w:rtl w:val="0"/>
        </w:rPr>
        <w:t xml:space="preserve">: The output is an HTML table that clearly displays the aggregated data. A success message confirms which columns were used, providing clarity and building user confidence in the results.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 This project is a powerful example of how to extend the core functionality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to meet a specific analytical need. It highlights the flexibility of Python's data stack for solving unique and complex data problems.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GitHub-Repo: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https://github.com/Kuldeep-Tapodhan/pandas-custom-aggregator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 Aggregating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Global_Sales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vgsales.csv</w:t>
      </w:r>
      <w:r w:rsidDel="00000000" w:rsidR="00000000" w:rsidRPr="00000000">
        <w:rPr>
          <w:rtl w:val="0"/>
        </w:rPr>
        <w:t xml:space="preserve"> file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would produce a table like this: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ldeep-Tapodhan/pandas-custom-aggregato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