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2" w:rsidRPr="00823081" w:rsidRDefault="00D64C59" w:rsidP="00FA1F30">
      <w:pPr>
        <w:spacing w:line="360" w:lineRule="auto"/>
        <w:ind w:left="-567" w:right="-707"/>
        <w:rPr>
          <w:rFonts w:cstheme="minorHAnsi"/>
          <w:b/>
          <w:bCs/>
          <w:color w:val="0D0D0D" w:themeColor="text1" w:themeTint="F2"/>
          <w:sz w:val="56"/>
          <w:szCs w:val="56"/>
          <w:u w:val="thick"/>
        </w:rPr>
      </w:pPr>
      <w:r w:rsidRPr="00823081">
        <w:rPr>
          <w:rFonts w:cstheme="minorHAnsi"/>
          <w:sz w:val="56"/>
          <w:szCs w:val="56"/>
        </w:rPr>
        <w:t xml:space="preserve">               </w:t>
      </w:r>
      <w:r w:rsidRPr="00823081">
        <w:rPr>
          <w:rFonts w:cstheme="minorHAnsi"/>
          <w:b/>
          <w:bCs/>
          <w:color w:val="0D0D0D" w:themeColor="text1" w:themeTint="F2"/>
          <w:sz w:val="56"/>
          <w:szCs w:val="56"/>
          <w:u w:val="thick"/>
        </w:rPr>
        <w:t>Bipolar Junction Transistor (BJT)</w:t>
      </w:r>
    </w:p>
    <w:p w:rsidR="00D64C59" w:rsidRPr="00FA1F30" w:rsidRDefault="00D64C59" w:rsidP="00FA1F30">
      <w:pPr>
        <w:spacing w:line="360" w:lineRule="auto"/>
        <w:ind w:left="360"/>
        <w:rPr>
          <w:rFonts w:cstheme="minorHAnsi"/>
          <w:b/>
          <w:bCs/>
          <w:sz w:val="52"/>
          <w:szCs w:val="52"/>
          <w:u w:val="thick"/>
        </w:rPr>
      </w:pPr>
      <w:r w:rsidRPr="00FA1F30">
        <w:rPr>
          <w:rFonts w:cstheme="minorHAnsi"/>
          <w:b/>
          <w:bCs/>
          <w:sz w:val="52"/>
          <w:szCs w:val="52"/>
          <w:u w:val="thick"/>
        </w:rPr>
        <w:t>BJT</w:t>
      </w:r>
      <w:r w:rsidR="00FA1F30" w:rsidRPr="00FA1F30">
        <w:rPr>
          <w:rFonts w:cstheme="minorHAnsi"/>
          <w:b/>
          <w:bCs/>
          <w:sz w:val="52"/>
          <w:szCs w:val="52"/>
          <w:u w:val="thick"/>
        </w:rPr>
        <w:t>:-</w:t>
      </w:r>
    </w:p>
    <w:p w:rsidR="00D64C59" w:rsidRPr="00823081" w:rsidRDefault="002311EC" w:rsidP="00FA1F30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proofErr w:type="spellStart"/>
      <w:r w:rsidRPr="00823081">
        <w:rPr>
          <w:rFonts w:cstheme="minorHAnsi"/>
          <w:sz w:val="44"/>
          <w:szCs w:val="44"/>
        </w:rPr>
        <w:t>A.Semico</w:t>
      </w:r>
      <w:r w:rsidR="00D64C59" w:rsidRPr="00823081">
        <w:rPr>
          <w:rFonts w:cstheme="minorHAnsi"/>
          <w:sz w:val="44"/>
          <w:szCs w:val="44"/>
        </w:rPr>
        <w:t>nductor</w:t>
      </w:r>
      <w:proofErr w:type="spellEnd"/>
      <w:r w:rsidR="00D64C59" w:rsidRPr="00823081">
        <w:rPr>
          <w:rFonts w:cstheme="minorHAnsi"/>
          <w:sz w:val="44"/>
          <w:szCs w:val="44"/>
        </w:rPr>
        <w:t xml:space="preserve"> of to p-n junction formed by sandwiching either p-type or n-type semiconductor between a pair of opposite type semiconductor </w:t>
      </w:r>
    </w:p>
    <w:tbl>
      <w:tblPr>
        <w:tblStyle w:val="TableGrid"/>
        <w:tblW w:w="1834" w:type="pct"/>
        <w:tblInd w:w="1020" w:type="dxa"/>
        <w:tblLook w:val="04A0"/>
      </w:tblPr>
      <w:tblGrid>
        <w:gridCol w:w="556"/>
        <w:gridCol w:w="556"/>
        <w:gridCol w:w="555"/>
        <w:gridCol w:w="566"/>
        <w:gridCol w:w="457"/>
        <w:gridCol w:w="513"/>
        <w:gridCol w:w="456"/>
      </w:tblGrid>
      <w:tr w:rsidR="00D64C59" w:rsidRPr="0028329A" w:rsidTr="00D64C59">
        <w:trPr>
          <w:trHeight w:val="480"/>
        </w:trPr>
        <w:tc>
          <w:tcPr>
            <w:tcW w:w="760" w:type="pct"/>
          </w:tcPr>
          <w:p w:rsidR="00D64C59" w:rsidRPr="0028329A" w:rsidRDefault="00D64C59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N</w:t>
            </w:r>
          </w:p>
        </w:tc>
        <w:tc>
          <w:tcPr>
            <w:tcW w:w="760" w:type="pct"/>
          </w:tcPr>
          <w:p w:rsidR="00D64C59" w:rsidRPr="0028329A" w:rsidRDefault="00D64C59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P</w:t>
            </w:r>
          </w:p>
        </w:tc>
        <w:tc>
          <w:tcPr>
            <w:tcW w:w="758" w:type="pct"/>
          </w:tcPr>
          <w:p w:rsidR="00D64C59" w:rsidRPr="0028329A" w:rsidRDefault="00D64C59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N</w:t>
            </w:r>
          </w:p>
        </w:tc>
        <w:tc>
          <w:tcPr>
            <w:tcW w:w="77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64C59" w:rsidRPr="0028329A" w:rsidRDefault="00D64C59" w:rsidP="00FA1F30">
            <w:pPr>
              <w:spacing w:line="360" w:lineRule="auto"/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C59" w:rsidRPr="0028329A" w:rsidRDefault="00D64C59" w:rsidP="00FA1F30">
            <w:pPr>
              <w:spacing w:line="360" w:lineRule="auto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P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C59" w:rsidRPr="0028329A" w:rsidRDefault="00D64C59" w:rsidP="00FA1F30">
            <w:pPr>
              <w:spacing w:line="360" w:lineRule="auto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N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C59" w:rsidRPr="0028329A" w:rsidRDefault="00D64C59" w:rsidP="00FA1F30">
            <w:pPr>
              <w:spacing w:line="360" w:lineRule="auto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P</w:t>
            </w:r>
          </w:p>
        </w:tc>
      </w:tr>
    </w:tbl>
    <w:p w:rsidR="00D64C59" w:rsidRPr="0028329A" w:rsidRDefault="00D64C59" w:rsidP="00FA1F30">
      <w:pPr>
        <w:pStyle w:val="ListParagraph"/>
        <w:spacing w:line="360" w:lineRule="auto"/>
        <w:ind w:left="1080"/>
        <w:rPr>
          <w:rFonts w:cstheme="minorHAnsi"/>
          <w:sz w:val="44"/>
          <w:szCs w:val="44"/>
        </w:rPr>
      </w:pPr>
      <w:r w:rsidRPr="0028329A">
        <w:rPr>
          <w:rFonts w:cstheme="minorHAnsi"/>
          <w:sz w:val="44"/>
          <w:szCs w:val="44"/>
        </w:rPr>
        <w:t xml:space="preserve">  </w:t>
      </w:r>
    </w:p>
    <w:p w:rsidR="002311EC" w:rsidRPr="00823081" w:rsidRDefault="002311EC" w:rsidP="00FA1F30">
      <w:pPr>
        <w:spacing w:line="360" w:lineRule="auto"/>
        <w:rPr>
          <w:rFonts w:cstheme="minorHAnsi"/>
          <w:b/>
          <w:bCs/>
          <w:sz w:val="44"/>
          <w:szCs w:val="44"/>
          <w:u w:val="thick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>Type of BJT</w:t>
      </w:r>
      <w:r w:rsidR="00823081" w:rsidRPr="00823081">
        <w:rPr>
          <w:rFonts w:cstheme="minorHAnsi"/>
          <w:b/>
          <w:bCs/>
          <w:sz w:val="44"/>
          <w:szCs w:val="44"/>
          <w:u w:val="thick"/>
        </w:rPr>
        <w:t>:-</w:t>
      </w:r>
    </w:p>
    <w:p w:rsidR="002311EC" w:rsidRPr="0028329A" w:rsidRDefault="002311EC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28329A">
        <w:rPr>
          <w:rFonts w:cstheme="minorHAnsi"/>
          <w:sz w:val="44"/>
          <w:szCs w:val="44"/>
        </w:rPr>
        <w:t xml:space="preserve">NPN BJT – Two blocks of N-type semiconductor are separated by a thin layer of P-Type semiconductor </w:t>
      </w:r>
    </w:p>
    <w:p w:rsidR="002311EC" w:rsidRPr="0028329A" w:rsidRDefault="002311EC" w:rsidP="00FA1F30">
      <w:pPr>
        <w:pStyle w:val="ListParagraph"/>
        <w:spacing w:line="360" w:lineRule="auto"/>
        <w:rPr>
          <w:rFonts w:cstheme="minorHAnsi"/>
          <w:sz w:val="44"/>
          <w:szCs w:val="44"/>
        </w:rPr>
      </w:pPr>
    </w:p>
    <w:p w:rsidR="0028329A" w:rsidRPr="00FA1F30" w:rsidRDefault="002311EC" w:rsidP="00FA1F30">
      <w:pPr>
        <w:pStyle w:val="ListParagraph"/>
        <w:spacing w:line="360" w:lineRule="auto"/>
        <w:ind w:left="-142" w:firstLine="862"/>
        <w:rPr>
          <w:rFonts w:cstheme="minorHAnsi"/>
          <w:sz w:val="44"/>
          <w:szCs w:val="44"/>
        </w:rPr>
      </w:pPr>
      <w:r w:rsidRPr="0028329A">
        <w:rPr>
          <w:rFonts w:cstheme="minorHAnsi"/>
          <w:sz w:val="44"/>
          <w:szCs w:val="44"/>
        </w:rPr>
        <w:t>Emitter      Base          Collector</w:t>
      </w:r>
    </w:p>
    <w:tbl>
      <w:tblPr>
        <w:tblStyle w:val="TableGrid"/>
        <w:tblpPr w:leftFromText="180" w:rightFromText="180" w:vertAnchor="text" w:tblpX="720" w:tblpY="1"/>
        <w:tblOverlap w:val="never"/>
        <w:tblW w:w="2672" w:type="pct"/>
        <w:tblLook w:val="04A0"/>
      </w:tblPr>
      <w:tblGrid>
        <w:gridCol w:w="1778"/>
        <w:gridCol w:w="1778"/>
        <w:gridCol w:w="1775"/>
      </w:tblGrid>
      <w:tr w:rsidR="002311EC" w:rsidRPr="0028329A" w:rsidTr="00823081">
        <w:trPr>
          <w:trHeight w:val="298"/>
        </w:trPr>
        <w:tc>
          <w:tcPr>
            <w:tcW w:w="1667" w:type="pct"/>
          </w:tcPr>
          <w:p w:rsidR="002311EC" w:rsidRPr="0028329A" w:rsidRDefault="0030471C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N</w:t>
            </w:r>
          </w:p>
        </w:tc>
        <w:tc>
          <w:tcPr>
            <w:tcW w:w="1668" w:type="pct"/>
          </w:tcPr>
          <w:p w:rsidR="002311EC" w:rsidRPr="0028329A" w:rsidRDefault="0030471C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P</w:t>
            </w:r>
          </w:p>
        </w:tc>
        <w:tc>
          <w:tcPr>
            <w:tcW w:w="1666" w:type="pct"/>
          </w:tcPr>
          <w:p w:rsidR="002311EC" w:rsidRPr="0028329A" w:rsidRDefault="0030471C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N</w:t>
            </w:r>
          </w:p>
        </w:tc>
      </w:tr>
    </w:tbl>
    <w:p w:rsidR="00FA1F30" w:rsidRPr="00FA1F30" w:rsidRDefault="00FA1F30" w:rsidP="00FA1F30">
      <w:pPr>
        <w:spacing w:line="360" w:lineRule="auto"/>
        <w:rPr>
          <w:rFonts w:cstheme="minorHAnsi"/>
          <w:sz w:val="44"/>
          <w:szCs w:val="44"/>
        </w:rPr>
      </w:pPr>
    </w:p>
    <w:p w:rsidR="0028329A" w:rsidRPr="00FA1F30" w:rsidRDefault="0030471C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28329A">
        <w:rPr>
          <w:rFonts w:cstheme="minorHAnsi"/>
          <w:sz w:val="44"/>
          <w:szCs w:val="44"/>
        </w:rPr>
        <w:lastRenderedPageBreak/>
        <w:t xml:space="preserve">PNP BJT </w:t>
      </w:r>
      <w:r w:rsidR="0028329A" w:rsidRPr="0028329A">
        <w:rPr>
          <w:rFonts w:cstheme="minorHAnsi"/>
          <w:sz w:val="44"/>
          <w:szCs w:val="44"/>
        </w:rPr>
        <w:t xml:space="preserve">- Two blocks of P-type semiconductor are separated by a thin layer of N-Type semiconductor </w:t>
      </w:r>
    </w:p>
    <w:p w:rsidR="0028329A" w:rsidRPr="00FA1F30" w:rsidRDefault="0028329A" w:rsidP="00FA1F30">
      <w:pPr>
        <w:pStyle w:val="ListParagraph"/>
        <w:spacing w:line="360" w:lineRule="auto"/>
        <w:rPr>
          <w:rFonts w:cstheme="minorHAnsi"/>
          <w:sz w:val="44"/>
          <w:szCs w:val="44"/>
        </w:rPr>
      </w:pPr>
      <w:r w:rsidRPr="0028329A">
        <w:rPr>
          <w:rFonts w:cstheme="minorHAnsi"/>
          <w:sz w:val="44"/>
          <w:szCs w:val="44"/>
        </w:rPr>
        <w:t>Emitter      Base          Collector</w:t>
      </w:r>
    </w:p>
    <w:tbl>
      <w:tblPr>
        <w:tblStyle w:val="TableGrid"/>
        <w:tblpPr w:leftFromText="180" w:rightFromText="180" w:vertAnchor="text" w:tblpX="720" w:tblpY="1"/>
        <w:tblOverlap w:val="never"/>
        <w:tblW w:w="2740" w:type="pct"/>
        <w:tblLook w:val="04A0"/>
      </w:tblPr>
      <w:tblGrid>
        <w:gridCol w:w="1822"/>
        <w:gridCol w:w="1823"/>
        <w:gridCol w:w="1821"/>
      </w:tblGrid>
      <w:tr w:rsidR="0028329A" w:rsidRPr="0028329A" w:rsidTr="00E846E6">
        <w:trPr>
          <w:trHeight w:val="758"/>
        </w:trPr>
        <w:tc>
          <w:tcPr>
            <w:tcW w:w="1666" w:type="pct"/>
          </w:tcPr>
          <w:p w:rsidR="0028329A" w:rsidRPr="0028329A" w:rsidRDefault="0028329A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P</w:t>
            </w:r>
          </w:p>
        </w:tc>
        <w:tc>
          <w:tcPr>
            <w:tcW w:w="1667" w:type="pct"/>
          </w:tcPr>
          <w:p w:rsidR="0028329A" w:rsidRPr="0028329A" w:rsidRDefault="0028329A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N</w:t>
            </w:r>
          </w:p>
        </w:tc>
        <w:tc>
          <w:tcPr>
            <w:tcW w:w="1666" w:type="pct"/>
          </w:tcPr>
          <w:p w:rsidR="0028329A" w:rsidRPr="0028329A" w:rsidRDefault="0028329A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 w:rsidRPr="0028329A">
              <w:rPr>
                <w:rFonts w:cstheme="minorHAnsi"/>
                <w:sz w:val="44"/>
                <w:szCs w:val="44"/>
              </w:rPr>
              <w:t>P</w:t>
            </w:r>
          </w:p>
        </w:tc>
      </w:tr>
    </w:tbl>
    <w:p w:rsidR="002311EC" w:rsidRDefault="0030471C" w:rsidP="00FA1F30">
      <w:pPr>
        <w:pStyle w:val="ListParagraph"/>
        <w:spacing w:line="360" w:lineRule="auto"/>
        <w:rPr>
          <w:rFonts w:cstheme="minorHAnsi"/>
          <w:sz w:val="44"/>
          <w:szCs w:val="44"/>
        </w:rPr>
      </w:pPr>
      <w:r w:rsidRPr="0028329A">
        <w:rPr>
          <w:rFonts w:cstheme="minorHAnsi"/>
          <w:sz w:val="44"/>
          <w:szCs w:val="44"/>
        </w:rPr>
        <w:br w:type="textWrapping" w:clear="all"/>
      </w:r>
      <w:r w:rsidR="0028329A">
        <w:rPr>
          <w:rFonts w:cstheme="minorHAnsi"/>
          <w:sz w:val="44"/>
          <w:szCs w:val="44"/>
        </w:rPr>
        <w:t xml:space="preserve"> </w:t>
      </w:r>
    </w:p>
    <w:p w:rsidR="0028329A" w:rsidRPr="00823081" w:rsidRDefault="0028329A" w:rsidP="00FA1F30">
      <w:pPr>
        <w:pStyle w:val="ListParagraph"/>
        <w:spacing w:line="360" w:lineRule="auto"/>
        <w:ind w:left="0"/>
        <w:rPr>
          <w:rFonts w:cstheme="minorHAnsi"/>
          <w:b/>
          <w:bCs/>
          <w:sz w:val="44"/>
          <w:szCs w:val="44"/>
          <w:u w:val="thick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 xml:space="preserve">BJT </w:t>
      </w:r>
      <w:proofErr w:type="gramStart"/>
      <w:r w:rsidRPr="00823081">
        <w:rPr>
          <w:rFonts w:cstheme="minorHAnsi"/>
          <w:b/>
          <w:bCs/>
          <w:sz w:val="44"/>
          <w:szCs w:val="44"/>
          <w:u w:val="thick"/>
        </w:rPr>
        <w:t xml:space="preserve">Symbols </w:t>
      </w:r>
      <w:r w:rsidR="00823081" w:rsidRPr="00823081">
        <w:rPr>
          <w:rFonts w:cstheme="minorHAnsi"/>
          <w:b/>
          <w:bCs/>
          <w:sz w:val="44"/>
          <w:szCs w:val="44"/>
          <w:u w:val="thick"/>
        </w:rPr>
        <w:t>:</w:t>
      </w:r>
      <w:proofErr w:type="gramEnd"/>
      <w:r w:rsidR="00823081" w:rsidRPr="00823081">
        <w:rPr>
          <w:rFonts w:cstheme="minorHAnsi"/>
          <w:b/>
          <w:bCs/>
          <w:sz w:val="44"/>
          <w:szCs w:val="44"/>
          <w:u w:val="thick"/>
        </w:rPr>
        <w:t>-</w:t>
      </w:r>
    </w:p>
    <w:p w:rsidR="0028329A" w:rsidRPr="00823081" w:rsidRDefault="0028329A" w:rsidP="00FA1F3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NPN  </w:t>
      </w:r>
      <w:r w:rsidR="00823081">
        <w:rPr>
          <w:rFonts w:cstheme="minorHAnsi"/>
          <w:sz w:val="44"/>
          <w:szCs w:val="44"/>
        </w:rPr>
        <w:tab/>
      </w:r>
      <w:r w:rsidR="00823081">
        <w:rPr>
          <w:rFonts w:cstheme="minorHAnsi"/>
          <w:sz w:val="44"/>
          <w:szCs w:val="44"/>
        </w:rPr>
        <w:tab/>
      </w:r>
      <w:r w:rsidR="00823081">
        <w:rPr>
          <w:rFonts w:cstheme="minorHAnsi"/>
          <w:sz w:val="44"/>
          <w:szCs w:val="44"/>
        </w:rPr>
        <w:tab/>
      </w:r>
      <w:r w:rsidR="00823081">
        <w:rPr>
          <w:rFonts w:cstheme="minorHAnsi"/>
          <w:sz w:val="44"/>
          <w:szCs w:val="44"/>
        </w:rPr>
        <w:tab/>
      </w:r>
      <w:r w:rsidR="00823081">
        <w:rPr>
          <w:rFonts w:cstheme="minorHAnsi"/>
          <w:sz w:val="44"/>
          <w:szCs w:val="44"/>
        </w:rPr>
        <w:tab/>
        <w:t>2.PNP</w:t>
      </w:r>
    </w:p>
    <w:p w:rsidR="000C7D9C" w:rsidRPr="00FA1F30" w:rsidRDefault="000C7D9C" w:rsidP="00FA1F30">
      <w:pPr>
        <w:spacing w:line="360" w:lineRule="auto"/>
        <w:rPr>
          <w:rFonts w:cstheme="minorHAnsi"/>
          <w:sz w:val="44"/>
          <w:szCs w:val="44"/>
        </w:rPr>
      </w:pPr>
    </w:p>
    <w:p w:rsidR="000C7D9C" w:rsidRPr="00823081" w:rsidRDefault="000C7D9C" w:rsidP="00FA1F30">
      <w:pPr>
        <w:pStyle w:val="ListParagraph"/>
        <w:spacing w:line="360" w:lineRule="auto"/>
        <w:ind w:left="0"/>
        <w:rPr>
          <w:rFonts w:cstheme="minorHAnsi"/>
          <w:b/>
          <w:bCs/>
          <w:sz w:val="44"/>
          <w:szCs w:val="44"/>
          <w:u w:val="thick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 xml:space="preserve">Working of NPN- </w:t>
      </w:r>
      <w:proofErr w:type="gramStart"/>
      <w:r w:rsidRPr="00823081">
        <w:rPr>
          <w:rFonts w:cstheme="minorHAnsi"/>
          <w:b/>
          <w:bCs/>
          <w:sz w:val="44"/>
          <w:szCs w:val="44"/>
          <w:u w:val="thick"/>
        </w:rPr>
        <w:t>BJT</w:t>
      </w:r>
      <w:r w:rsidR="002F3198" w:rsidRPr="00823081">
        <w:rPr>
          <w:rFonts w:cstheme="minorHAnsi"/>
          <w:b/>
          <w:bCs/>
          <w:sz w:val="44"/>
          <w:szCs w:val="44"/>
          <w:u w:val="thick"/>
        </w:rPr>
        <w:t xml:space="preserve"> </w:t>
      </w:r>
      <w:r w:rsidR="00823081">
        <w:rPr>
          <w:rFonts w:cstheme="minorHAnsi"/>
          <w:b/>
          <w:bCs/>
          <w:sz w:val="44"/>
          <w:szCs w:val="44"/>
          <w:u w:val="thick"/>
        </w:rPr>
        <w:t>:</w:t>
      </w:r>
      <w:proofErr w:type="gramEnd"/>
      <w:r w:rsidR="00823081">
        <w:rPr>
          <w:rFonts w:cstheme="minorHAnsi"/>
          <w:b/>
          <w:bCs/>
          <w:sz w:val="44"/>
          <w:szCs w:val="44"/>
          <w:u w:val="thick"/>
        </w:rPr>
        <w:t>-</w:t>
      </w:r>
    </w:p>
    <w:p w:rsidR="006108A2" w:rsidRDefault="006108A2" w:rsidP="00FA1F30">
      <w:pPr>
        <w:pStyle w:val="ListParagraph"/>
        <w:spacing w:line="360" w:lineRule="auto"/>
        <w:ind w:left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E    </w:t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  <w:t>B</w:t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  <w:t>C</w:t>
      </w:r>
    </w:p>
    <w:tbl>
      <w:tblPr>
        <w:tblStyle w:val="TableGrid"/>
        <w:tblW w:w="4633" w:type="pct"/>
        <w:tblLook w:val="04A0"/>
      </w:tblPr>
      <w:tblGrid>
        <w:gridCol w:w="3079"/>
        <w:gridCol w:w="3082"/>
        <w:gridCol w:w="3082"/>
      </w:tblGrid>
      <w:tr w:rsidR="006108A2" w:rsidRPr="006108A2" w:rsidTr="006108A2">
        <w:trPr>
          <w:trHeight w:val="588"/>
        </w:trPr>
        <w:tc>
          <w:tcPr>
            <w:tcW w:w="1666" w:type="pct"/>
          </w:tcPr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eastAsiaTheme="minorEastAsia"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  <w:r>
              <w:rPr>
                <w:rFonts w:eastAsiaTheme="minorEastAsia" w:cstheme="minorHAnsi"/>
                <w:sz w:val="56"/>
                <w:szCs w:val="56"/>
              </w:rPr>
              <w:t xml:space="preserve">     N</w:t>
            </w:r>
          </w:p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</w:p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</w:p>
        </w:tc>
        <w:tc>
          <w:tcPr>
            <w:tcW w:w="1667" w:type="pct"/>
          </w:tcPr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  <w:r>
              <w:rPr>
                <w:rFonts w:eastAsiaTheme="minorEastAsia" w:cstheme="minorHAnsi"/>
                <w:sz w:val="56"/>
                <w:szCs w:val="56"/>
              </w:rPr>
              <w:t xml:space="preserve">      P</w:t>
            </w:r>
          </w:p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</w:p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</w:p>
        </w:tc>
        <w:tc>
          <w:tcPr>
            <w:tcW w:w="1667" w:type="pct"/>
          </w:tcPr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  <w:r>
              <w:rPr>
                <w:rFonts w:eastAsiaTheme="minorEastAsia" w:cstheme="minorHAnsi"/>
                <w:sz w:val="56"/>
                <w:szCs w:val="56"/>
              </w:rPr>
              <w:t xml:space="preserve">    N</w:t>
            </w:r>
          </w:p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</w:p>
          <w:p w:rsidR="006108A2" w:rsidRPr="006108A2" w:rsidRDefault="006108A2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56"/>
                <w:szCs w:val="56"/>
              </w:rPr>
            </w:pPr>
            <w:r w:rsidRPr="006108A2">
              <w:rPr>
                <w:rFonts w:cstheme="minorHAnsi"/>
                <w:sz w:val="56"/>
                <w:szCs w:val="56"/>
              </w:rPr>
              <w:t>.</w:t>
            </w:r>
            <m:oMath>
              <m:r>
                <w:rPr>
                  <w:rFonts w:ascii="Cambria Math" w:hAnsi="Cambria Math" w:cstheme="minorHAnsi"/>
                  <w:sz w:val="56"/>
                  <w:szCs w:val="56"/>
                </w:rPr>
                <m:t>→</m:t>
              </m:r>
            </m:oMath>
          </w:p>
        </w:tc>
      </w:tr>
    </w:tbl>
    <w:p w:rsidR="006108A2" w:rsidRDefault="006108A2" w:rsidP="00FA1F30">
      <w:pPr>
        <w:pStyle w:val="ListParagraph"/>
        <w:spacing w:line="360" w:lineRule="auto"/>
        <w:ind w:left="0"/>
        <w:rPr>
          <w:rFonts w:cstheme="minorHAnsi"/>
          <w:sz w:val="44"/>
          <w:szCs w:val="44"/>
        </w:rPr>
      </w:pPr>
    </w:p>
    <w:p w:rsidR="002F3198" w:rsidRDefault="002F3198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Emitter Base junction is forward biased while collector base junction is reverse biased</w:t>
      </w:r>
    </w:p>
    <w:p w:rsidR="002F3198" w:rsidRDefault="002F3198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Due to FB a large number of electrons in the emitter are pushed toward  the base which </w:t>
      </w:r>
      <w:r w:rsidR="00A06CFD">
        <w:rPr>
          <w:rFonts w:cstheme="minorHAnsi"/>
          <w:sz w:val="44"/>
          <w:szCs w:val="44"/>
        </w:rPr>
        <w:t xml:space="preserve">constitutes the emitter current </w:t>
      </w:r>
      <w:r>
        <w:rPr>
          <w:rFonts w:cstheme="minorHAnsi"/>
          <w:sz w:val="44"/>
          <w:szCs w:val="44"/>
        </w:rPr>
        <w:t xml:space="preserve"> </w:t>
      </w:r>
    </w:p>
    <w:p w:rsidR="00A06CFD" w:rsidRDefault="00A06CFD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These electrons pass thorough the base region and combine with holes </w:t>
      </w:r>
    </w:p>
    <w:p w:rsidR="00A06CFD" w:rsidRDefault="00A06CFD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Since base is lightly doped and very </w:t>
      </w:r>
      <w:proofErr w:type="spellStart"/>
      <w:r>
        <w:rPr>
          <w:rFonts w:cstheme="minorHAnsi"/>
          <w:sz w:val="44"/>
          <w:szCs w:val="44"/>
        </w:rPr>
        <w:t>thien</w:t>
      </w:r>
      <w:proofErr w:type="spellEnd"/>
      <w:r>
        <w:rPr>
          <w:rFonts w:cstheme="minorHAnsi"/>
          <w:sz w:val="44"/>
          <w:szCs w:val="44"/>
        </w:rPr>
        <w:t xml:space="preserve"> a few electron combine with holes and </w:t>
      </w:r>
      <w:proofErr w:type="spellStart"/>
      <w:r>
        <w:rPr>
          <w:rFonts w:cstheme="minorHAnsi"/>
          <w:sz w:val="44"/>
          <w:szCs w:val="44"/>
        </w:rPr>
        <w:t>constituse</w:t>
      </w:r>
      <w:proofErr w:type="spellEnd"/>
      <w:r>
        <w:rPr>
          <w:rFonts w:cstheme="minorHAnsi"/>
          <w:sz w:val="44"/>
          <w:szCs w:val="44"/>
        </w:rPr>
        <w:t xml:space="preserve"> bas current </w:t>
      </w:r>
    </w:p>
    <w:p w:rsidR="00931FA0" w:rsidRDefault="00A06CFD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The remaining electrons comes under the influence of the </w:t>
      </w:r>
      <w:proofErr w:type="spellStart"/>
      <w:r>
        <w:rPr>
          <w:rFonts w:cstheme="minorHAnsi"/>
          <w:sz w:val="44"/>
          <w:szCs w:val="44"/>
        </w:rPr>
        <w:t>poseitively</w:t>
      </w:r>
      <w:proofErr w:type="spellEnd"/>
      <w:r>
        <w:rPr>
          <w:rFonts w:cstheme="minorHAnsi"/>
          <w:sz w:val="44"/>
          <w:szCs w:val="44"/>
        </w:rPr>
        <w:t xml:space="preserve"> biased N- region and collected by collector which constitutes col</w:t>
      </w:r>
      <w:r w:rsidR="006108A2">
        <w:rPr>
          <w:rFonts w:cstheme="minorHAnsi"/>
          <w:sz w:val="44"/>
          <w:szCs w:val="44"/>
        </w:rPr>
        <w:t xml:space="preserve">lector current </w:t>
      </w:r>
      <w:r>
        <w:rPr>
          <w:rFonts w:cstheme="minorHAnsi"/>
          <w:sz w:val="44"/>
          <w:szCs w:val="44"/>
        </w:rPr>
        <w:t xml:space="preserve">  </w:t>
      </w:r>
    </w:p>
    <w:p w:rsidR="00DF1B8B" w:rsidRDefault="00931FA0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Base form a bridge between emitter and collector</w:t>
      </w:r>
    </w:p>
    <w:p w:rsidR="00931FA0" w:rsidRDefault="00DF1B8B" w:rsidP="00FA1F3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Ie</w:t>
      </w:r>
      <w:proofErr w:type="spellEnd"/>
      <w:r>
        <w:rPr>
          <w:rFonts w:cstheme="minorHAnsi"/>
          <w:sz w:val="44"/>
          <w:szCs w:val="44"/>
        </w:rPr>
        <w:t>=</w:t>
      </w:r>
      <w:proofErr w:type="spellStart"/>
      <w:r>
        <w:rPr>
          <w:rFonts w:cstheme="minorHAnsi"/>
          <w:sz w:val="44"/>
          <w:szCs w:val="44"/>
        </w:rPr>
        <w:t>Ib+IC</w:t>
      </w:r>
      <w:proofErr w:type="spellEnd"/>
      <w:r w:rsidR="00931FA0">
        <w:rPr>
          <w:rFonts w:cstheme="minorHAnsi"/>
          <w:sz w:val="44"/>
          <w:szCs w:val="44"/>
        </w:rPr>
        <w:t xml:space="preserve"> </w:t>
      </w:r>
    </w:p>
    <w:p w:rsidR="00931FA0" w:rsidRDefault="00931FA0" w:rsidP="00FA1F30">
      <w:pPr>
        <w:pStyle w:val="ListParagraph"/>
        <w:spacing w:line="360" w:lineRule="auto"/>
        <w:rPr>
          <w:rFonts w:cstheme="minorHAnsi"/>
          <w:sz w:val="44"/>
          <w:szCs w:val="44"/>
        </w:rPr>
      </w:pPr>
    </w:p>
    <w:p w:rsidR="00931FA0" w:rsidRPr="00823081" w:rsidRDefault="00931FA0" w:rsidP="00FA1F30">
      <w:pPr>
        <w:pStyle w:val="ListParagraph"/>
        <w:spacing w:line="360" w:lineRule="auto"/>
        <w:rPr>
          <w:rFonts w:cstheme="minorHAnsi"/>
          <w:b/>
          <w:bCs/>
          <w:sz w:val="44"/>
          <w:szCs w:val="44"/>
          <w:u w:val="thick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 xml:space="preserve">BJT Has 3 </w:t>
      </w:r>
      <w:proofErr w:type="gramStart"/>
      <w:r w:rsidRPr="00823081">
        <w:rPr>
          <w:rFonts w:cstheme="minorHAnsi"/>
          <w:b/>
          <w:bCs/>
          <w:sz w:val="44"/>
          <w:szCs w:val="44"/>
          <w:u w:val="thick"/>
        </w:rPr>
        <w:t>Region</w:t>
      </w:r>
      <w:r w:rsidR="00823081">
        <w:rPr>
          <w:rFonts w:cstheme="minorHAnsi"/>
          <w:b/>
          <w:bCs/>
          <w:sz w:val="44"/>
          <w:szCs w:val="44"/>
          <w:u w:val="thick"/>
        </w:rPr>
        <w:t xml:space="preserve"> :</w:t>
      </w:r>
      <w:proofErr w:type="gramEnd"/>
      <w:r w:rsidR="00823081">
        <w:rPr>
          <w:rFonts w:cstheme="minorHAnsi"/>
          <w:b/>
          <w:bCs/>
          <w:sz w:val="44"/>
          <w:szCs w:val="44"/>
          <w:u w:val="thick"/>
        </w:rPr>
        <w:t>-</w:t>
      </w:r>
    </w:p>
    <w:p w:rsidR="00040C81" w:rsidRPr="00040C81" w:rsidRDefault="00040C81" w:rsidP="00FA1F30">
      <w:pPr>
        <w:pStyle w:val="ListParagraph"/>
        <w:spacing w:line="360" w:lineRule="auto"/>
        <w:rPr>
          <w:rFonts w:cstheme="minorHAnsi"/>
          <w:b/>
          <w:bCs/>
          <w:sz w:val="44"/>
          <w:szCs w:val="44"/>
        </w:rPr>
      </w:pPr>
    </w:p>
    <w:tbl>
      <w:tblPr>
        <w:tblStyle w:val="TableGrid"/>
        <w:tblW w:w="5000" w:type="pct"/>
        <w:tblInd w:w="720" w:type="dxa"/>
        <w:tblLook w:val="04A0"/>
      </w:tblPr>
      <w:tblGrid>
        <w:gridCol w:w="3323"/>
        <w:gridCol w:w="3326"/>
        <w:gridCol w:w="3326"/>
      </w:tblGrid>
      <w:tr w:rsidR="00931FA0" w:rsidTr="00931FA0">
        <w:tc>
          <w:tcPr>
            <w:tcW w:w="1666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Region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Doping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Size</w:t>
            </w:r>
          </w:p>
        </w:tc>
      </w:tr>
      <w:tr w:rsidR="00931FA0" w:rsidTr="00931FA0">
        <w:tc>
          <w:tcPr>
            <w:tcW w:w="1666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Emitter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Heavily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Medium</w:t>
            </w:r>
          </w:p>
        </w:tc>
      </w:tr>
      <w:tr w:rsidR="00931FA0" w:rsidTr="00931FA0">
        <w:tc>
          <w:tcPr>
            <w:tcW w:w="1666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Collector 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Medium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Large</w:t>
            </w:r>
          </w:p>
        </w:tc>
      </w:tr>
      <w:tr w:rsidR="00931FA0" w:rsidTr="00931FA0">
        <w:tc>
          <w:tcPr>
            <w:tcW w:w="1666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Base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Less</w:t>
            </w:r>
          </w:p>
        </w:tc>
        <w:tc>
          <w:tcPr>
            <w:tcW w:w="1667" w:type="pct"/>
          </w:tcPr>
          <w:p w:rsidR="00931FA0" w:rsidRDefault="00931FA0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Small</w:t>
            </w:r>
          </w:p>
        </w:tc>
      </w:tr>
    </w:tbl>
    <w:p w:rsidR="00040C81" w:rsidRDefault="00A06CFD" w:rsidP="006964BE">
      <w:pPr>
        <w:pStyle w:val="ListParagraph"/>
        <w:spacing w:line="360" w:lineRule="auto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</w:p>
    <w:p w:rsidR="000C7D9C" w:rsidRPr="00823081" w:rsidRDefault="00040C81" w:rsidP="00FA1F30">
      <w:pPr>
        <w:pStyle w:val="ListParagraph"/>
        <w:spacing w:line="360" w:lineRule="auto"/>
        <w:ind w:left="0"/>
        <w:rPr>
          <w:rFonts w:cstheme="minorHAnsi"/>
          <w:b/>
          <w:bCs/>
          <w:sz w:val="44"/>
          <w:szCs w:val="44"/>
          <w:u w:val="thick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 xml:space="preserve">BJT Operating </w:t>
      </w:r>
      <w:proofErr w:type="gramStart"/>
      <w:r w:rsidRPr="00823081">
        <w:rPr>
          <w:rFonts w:cstheme="minorHAnsi"/>
          <w:b/>
          <w:bCs/>
          <w:sz w:val="44"/>
          <w:szCs w:val="44"/>
          <w:u w:val="thick"/>
        </w:rPr>
        <w:t xml:space="preserve">Region </w:t>
      </w:r>
      <w:r w:rsidR="00823081" w:rsidRPr="00823081">
        <w:rPr>
          <w:rFonts w:cstheme="minorHAnsi"/>
          <w:b/>
          <w:bCs/>
          <w:sz w:val="44"/>
          <w:szCs w:val="44"/>
          <w:u w:val="thick"/>
        </w:rPr>
        <w:t>:</w:t>
      </w:r>
      <w:proofErr w:type="gramEnd"/>
      <w:r w:rsidR="00823081" w:rsidRPr="00823081">
        <w:rPr>
          <w:rFonts w:cstheme="minorHAnsi"/>
          <w:b/>
          <w:bCs/>
          <w:sz w:val="44"/>
          <w:szCs w:val="44"/>
          <w:u w:val="thick"/>
        </w:rPr>
        <w:t>-</w:t>
      </w:r>
    </w:p>
    <w:p w:rsidR="00040C81" w:rsidRDefault="00040C81" w:rsidP="00FA1F30">
      <w:pPr>
        <w:pStyle w:val="ListParagraph"/>
        <w:spacing w:line="360" w:lineRule="auto"/>
        <w:ind w:left="0"/>
        <w:rPr>
          <w:rFonts w:cstheme="minorHAnsi"/>
          <w:sz w:val="44"/>
          <w:szCs w:val="44"/>
        </w:rPr>
      </w:pPr>
    </w:p>
    <w:tbl>
      <w:tblPr>
        <w:tblStyle w:val="TableGrid"/>
        <w:tblW w:w="5643" w:type="pct"/>
        <w:tblLook w:val="04A0"/>
      </w:tblPr>
      <w:tblGrid>
        <w:gridCol w:w="2814"/>
        <w:gridCol w:w="2814"/>
        <w:gridCol w:w="2815"/>
        <w:gridCol w:w="2815"/>
      </w:tblGrid>
      <w:tr w:rsidR="00040C81" w:rsidTr="00DF1B8B">
        <w:trPr>
          <w:trHeight w:val="1605"/>
        </w:trPr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Region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Emitter base junction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Collector Base Junction 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Region Of Operating</w:t>
            </w:r>
          </w:p>
        </w:tc>
      </w:tr>
      <w:tr w:rsidR="00040C81" w:rsidTr="00DF1B8B">
        <w:trPr>
          <w:trHeight w:val="540"/>
        </w:trPr>
        <w:tc>
          <w:tcPr>
            <w:tcW w:w="1250" w:type="pct"/>
          </w:tcPr>
          <w:p w:rsidR="00040C81" w:rsidRPr="00040C81" w:rsidRDefault="00040C81" w:rsidP="00FA1F30">
            <w:pPr>
              <w:spacing w:line="360" w:lineRule="auto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I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FB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Active</w:t>
            </w:r>
          </w:p>
        </w:tc>
      </w:tr>
      <w:tr w:rsidR="00040C81" w:rsidTr="00DF1B8B">
        <w:trPr>
          <w:trHeight w:val="540"/>
        </w:trPr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II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FB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FB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Saturation</w:t>
            </w:r>
          </w:p>
        </w:tc>
      </w:tr>
      <w:tr w:rsidR="00040C81" w:rsidTr="00DF1B8B">
        <w:trPr>
          <w:trHeight w:val="525"/>
        </w:trPr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III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Cut off</w:t>
            </w:r>
          </w:p>
        </w:tc>
      </w:tr>
      <w:tr w:rsidR="00040C81" w:rsidTr="00DF1B8B">
        <w:trPr>
          <w:trHeight w:val="70"/>
        </w:trPr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IV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RB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FB</w:t>
            </w:r>
          </w:p>
        </w:tc>
        <w:tc>
          <w:tcPr>
            <w:tcW w:w="1250" w:type="pct"/>
          </w:tcPr>
          <w:p w:rsidR="00040C81" w:rsidRDefault="00040C81" w:rsidP="00FA1F30">
            <w:pPr>
              <w:pStyle w:val="ListParagraph"/>
              <w:spacing w:line="360" w:lineRule="auto"/>
              <w:ind w:left="0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inverted</w:t>
            </w:r>
          </w:p>
        </w:tc>
      </w:tr>
    </w:tbl>
    <w:p w:rsidR="00FA1F30" w:rsidRDefault="00FA1F30" w:rsidP="00FA1F30">
      <w:pPr>
        <w:pStyle w:val="ListParagraph"/>
        <w:spacing w:line="360" w:lineRule="auto"/>
        <w:ind w:left="0"/>
        <w:rPr>
          <w:rFonts w:cstheme="minorHAnsi"/>
          <w:sz w:val="44"/>
          <w:szCs w:val="44"/>
        </w:rPr>
      </w:pPr>
    </w:p>
    <w:p w:rsidR="00040C81" w:rsidRPr="00823081" w:rsidRDefault="00DF1B8B" w:rsidP="00FA1F30">
      <w:pPr>
        <w:pStyle w:val="ListParagraph"/>
        <w:spacing w:line="360" w:lineRule="auto"/>
        <w:ind w:left="0"/>
        <w:rPr>
          <w:rFonts w:cstheme="minorHAnsi"/>
          <w:b/>
          <w:bCs/>
          <w:sz w:val="44"/>
          <w:szCs w:val="44"/>
          <w:u w:val="thick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 xml:space="preserve">Amplification </w:t>
      </w:r>
      <w:proofErr w:type="gramStart"/>
      <w:r w:rsidRPr="00823081">
        <w:rPr>
          <w:rFonts w:cstheme="minorHAnsi"/>
          <w:b/>
          <w:bCs/>
          <w:sz w:val="44"/>
          <w:szCs w:val="44"/>
          <w:u w:val="thick"/>
        </w:rPr>
        <w:t xml:space="preserve">factor </w:t>
      </w:r>
      <w:r w:rsidR="00823081">
        <w:rPr>
          <w:rFonts w:cstheme="minorHAnsi"/>
          <w:b/>
          <w:bCs/>
          <w:sz w:val="44"/>
          <w:szCs w:val="44"/>
          <w:u w:val="thick"/>
        </w:rPr>
        <w:t>:</w:t>
      </w:r>
      <w:proofErr w:type="gramEnd"/>
      <w:r w:rsidR="00823081">
        <w:rPr>
          <w:rFonts w:cstheme="minorHAnsi"/>
          <w:b/>
          <w:bCs/>
          <w:sz w:val="44"/>
          <w:szCs w:val="44"/>
          <w:u w:val="thick"/>
        </w:rPr>
        <w:t>-</w:t>
      </w:r>
    </w:p>
    <w:p w:rsidR="00DF1B8B" w:rsidRDefault="00DF1B8B" w:rsidP="00FA1F30">
      <w:pPr>
        <w:pStyle w:val="ListParagraph"/>
        <w:spacing w:line="360" w:lineRule="auto"/>
        <w:ind w:left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In the ratio output current and input current </w:t>
      </w:r>
    </w:p>
    <w:p w:rsidR="00DF1B8B" w:rsidRPr="00DF1B8B" w:rsidRDefault="00DF1B8B" w:rsidP="00FA1F30">
      <w:pPr>
        <w:pStyle w:val="ListParagraph"/>
        <w:spacing w:line="360" w:lineRule="auto"/>
        <w:ind w:left="0"/>
        <w:rPr>
          <w:rFonts w:eastAsiaTheme="minorEastAsia"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CB  </w:t>
      </w:r>
      <m:oMath>
        <m:r>
          <w:rPr>
            <w:rFonts w:ascii="Cambria Math" w:hAnsi="Cambria Math" w:cstheme="minorHAnsi"/>
            <w:sz w:val="44"/>
            <w:szCs w:val="44"/>
          </w:rPr>
          <m:t>→α=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Ic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Ie</m:t>
            </m:r>
          </m:den>
        </m:f>
      </m:oMath>
    </w:p>
    <w:p w:rsidR="00DF1B8B" w:rsidRDefault="00DF1B8B" w:rsidP="00FA1F30">
      <w:pPr>
        <w:pStyle w:val="ListParagraph"/>
        <w:spacing w:line="360" w:lineRule="auto"/>
        <w:ind w:left="0"/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CE</w:t>
      </w:r>
      <m:oMath>
        <m:r>
          <w:rPr>
            <w:rFonts w:ascii="Cambria Math" w:eastAsiaTheme="minorEastAsia" w:hAnsi="Cambria Math" w:cstheme="minorHAnsi"/>
            <w:sz w:val="44"/>
            <w:szCs w:val="44"/>
          </w:rPr>
          <m:t xml:space="preserve">→β = </m:t>
        </m:r>
      </m:oMath>
      <w:r>
        <w:rPr>
          <w:rFonts w:eastAsiaTheme="minorEastAsia" w:cstheme="minorHAnsi"/>
          <w:sz w:val="44"/>
          <w:szCs w:val="44"/>
        </w:rPr>
        <w:t>Ic/Ib</w:t>
      </w:r>
    </w:p>
    <w:p w:rsidR="00DF1B8B" w:rsidRDefault="00DF1B8B" w:rsidP="00FA1F30">
      <w:pPr>
        <w:pStyle w:val="ListParagraph"/>
        <w:spacing w:line="360" w:lineRule="auto"/>
        <w:ind w:left="0"/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CC</w:t>
      </w:r>
      <m:oMath>
        <m:r>
          <w:rPr>
            <w:rFonts w:ascii="Cambria Math" w:eastAsiaTheme="minorEastAsia" w:hAnsi="Cambria Math" w:cstheme="minorHAnsi"/>
            <w:sz w:val="44"/>
            <w:szCs w:val="44"/>
          </w:rPr>
          <m:t>→γ=Ie/Ib</m:t>
        </m:r>
      </m:oMath>
    </w:p>
    <w:p w:rsidR="00DF1B8B" w:rsidRPr="00823081" w:rsidRDefault="00DF1B8B" w:rsidP="00FA1F30">
      <w:pPr>
        <w:pStyle w:val="ListParagraph"/>
        <w:spacing w:line="360" w:lineRule="auto"/>
        <w:ind w:left="0"/>
        <w:rPr>
          <w:rFonts w:eastAsiaTheme="minorEastAsia" w:cstheme="minorHAnsi"/>
          <w:b/>
          <w:bCs/>
          <w:sz w:val="44"/>
          <w:szCs w:val="44"/>
          <w:u w:val="thick"/>
        </w:rPr>
      </w:pPr>
      <w:r w:rsidRPr="00823081">
        <w:rPr>
          <w:rFonts w:eastAsiaTheme="minorEastAsia" w:cstheme="minorHAnsi"/>
          <w:b/>
          <w:bCs/>
          <w:sz w:val="44"/>
          <w:szCs w:val="44"/>
          <w:u w:val="thick"/>
        </w:rPr>
        <w:t xml:space="preserve">Relation between </w:t>
      </w:r>
      <w:proofErr w:type="gramStart"/>
      <w:r w:rsidRPr="00823081">
        <w:rPr>
          <w:rFonts w:eastAsiaTheme="minorEastAsia" w:cstheme="minorHAnsi"/>
          <w:b/>
          <w:bCs/>
          <w:sz w:val="44"/>
          <w:szCs w:val="44"/>
          <w:u w:val="thick"/>
        </w:rPr>
        <w:t>Alpha  and</w:t>
      </w:r>
      <w:proofErr w:type="gramEnd"/>
      <w:r w:rsidRPr="00823081">
        <w:rPr>
          <w:rFonts w:eastAsiaTheme="minorEastAsia" w:cstheme="minorHAnsi"/>
          <w:b/>
          <w:bCs/>
          <w:sz w:val="44"/>
          <w:szCs w:val="44"/>
          <w:u w:val="thick"/>
        </w:rPr>
        <w:t xml:space="preserve"> </w:t>
      </w:r>
      <w:proofErr w:type="spellStart"/>
      <w:r w:rsidRPr="00823081">
        <w:rPr>
          <w:rFonts w:eastAsiaTheme="minorEastAsia" w:cstheme="minorHAnsi"/>
          <w:b/>
          <w:bCs/>
          <w:sz w:val="44"/>
          <w:szCs w:val="44"/>
          <w:u w:val="thick"/>
        </w:rPr>
        <w:t>Betta</w:t>
      </w:r>
      <w:proofErr w:type="spellEnd"/>
      <w:r w:rsidRPr="00823081">
        <w:rPr>
          <w:rFonts w:eastAsiaTheme="minorEastAsia" w:cstheme="minorHAnsi"/>
          <w:b/>
          <w:bCs/>
          <w:sz w:val="44"/>
          <w:szCs w:val="44"/>
          <w:u w:val="thick"/>
        </w:rPr>
        <w:t xml:space="preserve"> </w:t>
      </w:r>
      <w:r w:rsidR="00823081">
        <w:rPr>
          <w:rFonts w:eastAsiaTheme="minorEastAsia" w:cstheme="minorHAnsi"/>
          <w:b/>
          <w:bCs/>
          <w:sz w:val="44"/>
          <w:szCs w:val="44"/>
          <w:u w:val="thick"/>
        </w:rPr>
        <w:t>:-</w:t>
      </w:r>
    </w:p>
    <w:p w:rsidR="00E602F0" w:rsidRDefault="00E602F0" w:rsidP="00FA1F30">
      <w:pPr>
        <w:spacing w:line="360" w:lineRule="auto"/>
        <w:ind w:left="720"/>
        <w:rPr>
          <w:rFonts w:cstheme="minorHAnsi"/>
          <w:sz w:val="44"/>
          <w:szCs w:val="44"/>
        </w:rPr>
      </w:pPr>
      <w:proofErr w:type="spellStart"/>
      <w:r w:rsidRPr="00E602F0">
        <w:rPr>
          <w:rFonts w:cstheme="minorHAnsi"/>
          <w:sz w:val="44"/>
          <w:szCs w:val="44"/>
        </w:rPr>
        <w:t>Ie</w:t>
      </w:r>
      <w:proofErr w:type="spellEnd"/>
      <w:r w:rsidRPr="00E602F0">
        <w:rPr>
          <w:rFonts w:cstheme="minorHAnsi"/>
          <w:sz w:val="44"/>
          <w:szCs w:val="44"/>
        </w:rPr>
        <w:t>=</w:t>
      </w:r>
      <w:proofErr w:type="spellStart"/>
      <w:proofErr w:type="gramStart"/>
      <w:r w:rsidRPr="00E602F0">
        <w:rPr>
          <w:rFonts w:cstheme="minorHAnsi"/>
          <w:sz w:val="44"/>
          <w:szCs w:val="44"/>
        </w:rPr>
        <w:t>Ib+</w:t>
      </w:r>
      <w:proofErr w:type="gramEnd"/>
      <w:r w:rsidRPr="00E602F0">
        <w:rPr>
          <w:rFonts w:cstheme="minorHAnsi"/>
          <w:sz w:val="44"/>
          <w:szCs w:val="44"/>
        </w:rPr>
        <w:t>IC</w:t>
      </w:r>
      <w:proofErr w:type="spellEnd"/>
      <w:r w:rsidRPr="00E602F0"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 xml:space="preserve">       </w:t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  <w:t>Equation1</w:t>
      </w:r>
    </w:p>
    <w:p w:rsidR="00E602F0" w:rsidRDefault="00E602F0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m:oMath>
        <m:r>
          <w:rPr>
            <w:rFonts w:ascii="Cambria Math" w:eastAsiaTheme="minorEastAsia" w:hAnsi="Cambria Math" w:cstheme="minorHAnsi"/>
            <w:sz w:val="44"/>
            <w:szCs w:val="44"/>
          </w:rPr>
          <m:t xml:space="preserve">β = </m:t>
        </m:r>
        <w:proofErr w:type="spellStart"/>
      </m:oMath>
      <w:r>
        <w:rPr>
          <w:rFonts w:eastAsiaTheme="minorEastAsia" w:cstheme="minorHAnsi"/>
          <w:sz w:val="44"/>
          <w:szCs w:val="44"/>
        </w:rPr>
        <w:t>Ic</w:t>
      </w:r>
      <w:proofErr w:type="spellEnd"/>
      <w:r>
        <w:rPr>
          <w:rFonts w:eastAsiaTheme="minorEastAsia" w:cstheme="minorHAnsi"/>
          <w:sz w:val="44"/>
          <w:szCs w:val="44"/>
        </w:rPr>
        <w:t>/</w:t>
      </w:r>
      <w:proofErr w:type="spellStart"/>
      <w:r>
        <w:rPr>
          <w:rFonts w:eastAsiaTheme="minorEastAsia" w:cstheme="minorHAnsi"/>
          <w:sz w:val="44"/>
          <w:szCs w:val="44"/>
        </w:rPr>
        <w:t>Ib</w:t>
      </w:r>
      <w:proofErr w:type="spellEnd"/>
      <w:r>
        <w:rPr>
          <w:rFonts w:eastAsiaTheme="minorEastAsia" w:cstheme="minorHAnsi"/>
          <w:sz w:val="44"/>
          <w:szCs w:val="44"/>
        </w:rPr>
        <w:t xml:space="preserve">                </w:t>
      </w:r>
      <m:oMath>
        <m:r>
          <w:rPr>
            <w:rFonts w:ascii="Cambria Math" w:hAnsi="Cambria Math" w:cstheme="minorHAnsi"/>
            <w:sz w:val="44"/>
            <w:szCs w:val="44"/>
          </w:rPr>
          <m:t>α=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Ic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Ie</m:t>
            </m:r>
          </m:den>
        </m:f>
      </m:oMath>
    </w:p>
    <w:p w:rsidR="00E602F0" w:rsidRDefault="00E602F0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inorHAnsi"/>
              <w:sz w:val="44"/>
              <w:szCs w:val="44"/>
            </w:rPr>
            <m:t>eq 1 divide by Ic</m:t>
          </m:r>
        </m:oMath>
      </m:oMathPara>
    </w:p>
    <w:p w:rsidR="00E602F0" w:rsidRDefault="00E602F0" w:rsidP="00FA1F30">
      <w:pPr>
        <w:spacing w:line="360" w:lineRule="auto"/>
        <w:ind w:left="720"/>
        <w:rPr>
          <w:rFonts w:cstheme="minorHAnsi"/>
          <w:sz w:val="72"/>
          <w:szCs w:val="72"/>
        </w:rPr>
      </w:pPr>
      <w:proofErr w:type="spellStart"/>
      <w:r w:rsidRPr="00E602F0">
        <w:rPr>
          <w:rFonts w:cstheme="minorHAnsi"/>
          <w:sz w:val="72"/>
          <w:szCs w:val="72"/>
        </w:rPr>
        <w:t>Ie</w:t>
      </w:r>
      <w:proofErr w:type="spellEnd"/>
      <w:r>
        <w:rPr>
          <w:rFonts w:cstheme="minorHAnsi"/>
          <w:sz w:val="72"/>
          <w:szCs w:val="72"/>
        </w:rPr>
        <w:t>/</w:t>
      </w:r>
      <w:proofErr w:type="spellStart"/>
      <w:proofErr w:type="gramStart"/>
      <w:r>
        <w:rPr>
          <w:rFonts w:cstheme="minorHAnsi"/>
          <w:sz w:val="72"/>
          <w:szCs w:val="72"/>
        </w:rPr>
        <w:t>Ic</w:t>
      </w:r>
      <w:proofErr w:type="spellEnd"/>
      <w:r w:rsidRPr="00E602F0">
        <w:rPr>
          <w:rFonts w:cstheme="minorHAnsi"/>
          <w:sz w:val="72"/>
          <w:szCs w:val="72"/>
        </w:rPr>
        <w:t>=</w:t>
      </w:r>
      <w:proofErr w:type="spellStart"/>
      <w:proofErr w:type="gramEnd"/>
      <w:r w:rsidRPr="00E602F0">
        <w:rPr>
          <w:rFonts w:cstheme="minorHAnsi"/>
          <w:sz w:val="72"/>
          <w:szCs w:val="72"/>
        </w:rPr>
        <w:t>Ib</w:t>
      </w:r>
      <w:proofErr w:type="spellEnd"/>
      <w:r>
        <w:rPr>
          <w:rFonts w:cstheme="minorHAnsi"/>
          <w:sz w:val="72"/>
          <w:szCs w:val="72"/>
        </w:rPr>
        <w:t>/</w:t>
      </w:r>
      <w:proofErr w:type="spellStart"/>
      <w:r>
        <w:rPr>
          <w:rFonts w:cstheme="minorHAnsi"/>
          <w:sz w:val="72"/>
          <w:szCs w:val="72"/>
        </w:rPr>
        <w:t>Ic</w:t>
      </w:r>
      <w:r w:rsidRPr="00E602F0">
        <w:rPr>
          <w:rFonts w:cstheme="minorHAnsi"/>
          <w:sz w:val="72"/>
          <w:szCs w:val="72"/>
        </w:rPr>
        <w:t>+IC</w:t>
      </w:r>
      <w:proofErr w:type="spellEnd"/>
      <w:r>
        <w:rPr>
          <w:rFonts w:cstheme="minorHAnsi"/>
          <w:sz w:val="72"/>
          <w:szCs w:val="72"/>
        </w:rPr>
        <w:t>/</w:t>
      </w:r>
      <w:proofErr w:type="spellStart"/>
      <w:r>
        <w:rPr>
          <w:rFonts w:cstheme="minorHAnsi"/>
          <w:sz w:val="72"/>
          <w:szCs w:val="72"/>
        </w:rPr>
        <w:t>Ic</w:t>
      </w:r>
      <w:proofErr w:type="spellEnd"/>
    </w:p>
    <w:p w:rsidR="00E602F0" w:rsidRDefault="00E602F0" w:rsidP="00FA1F30">
      <w:pPr>
        <w:spacing w:line="360" w:lineRule="auto"/>
        <w:ind w:left="720"/>
        <w:rPr>
          <w:rFonts w:eastAsiaTheme="minorEastAsia"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1/</w:t>
      </w:r>
      <m:oMath>
        <m:r>
          <w:rPr>
            <w:rFonts w:ascii="Cambria Math" w:hAnsi="Cambria Math" w:cstheme="minorHAnsi"/>
            <w:sz w:val="72"/>
            <w:szCs w:val="72"/>
          </w:rPr>
          <m:t>α=</m:t>
        </m:r>
        <m:f>
          <m:fPr>
            <m:ctrlPr>
              <w:rPr>
                <w:rFonts w:ascii="Cambria Math" w:hAnsi="Cambria Math" w:cstheme="minorHAnsi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 w:cstheme="minorHAnsi"/>
                <w:sz w:val="72"/>
                <w:szCs w:val="72"/>
              </w:rPr>
              <m:t>1</m:t>
            </m:r>
          </m:num>
          <m:den>
            <m:r>
              <w:rPr>
                <w:rFonts w:ascii="Cambria Math" w:hAnsi="Cambria Math" w:cstheme="minorHAnsi"/>
                <w:sz w:val="72"/>
                <w:szCs w:val="72"/>
              </w:rPr>
              <m:t>β</m:t>
            </m:r>
          </m:den>
        </m:f>
        <m:r>
          <w:rPr>
            <w:rFonts w:ascii="Cambria Math" w:hAnsi="Cambria Math" w:cstheme="minorHAnsi"/>
            <w:sz w:val="72"/>
            <w:szCs w:val="72"/>
          </w:rPr>
          <m:t>+1</m:t>
        </m:r>
      </m:oMath>
    </w:p>
    <w:p w:rsidR="00E602F0" w:rsidRDefault="00E602F0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4"/>
                  <w:szCs w:val="44"/>
                </w:rPr>
                <m:t>α</m:t>
              </m:r>
            </m:den>
          </m:f>
          <m:r>
            <w:rPr>
              <w:rFonts w:ascii="Cambria Math" w:eastAsiaTheme="minorEastAsia" w:hAnsi="Cambria Math" w:cstheme="minorHAnsi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4"/>
                  <w:szCs w:val="44"/>
                </w:rPr>
                <m:t>β+1</m:t>
              </m:r>
            </m:num>
            <m:den>
              <m:r>
                <w:rPr>
                  <w:rFonts w:ascii="Cambria Math" w:eastAsiaTheme="minorEastAsia" w:hAnsi="Cambria Math" w:cstheme="minorHAnsi"/>
                  <w:sz w:val="44"/>
                  <w:szCs w:val="44"/>
                </w:rPr>
                <m:t>β</m:t>
              </m:r>
            </m:den>
          </m:f>
        </m:oMath>
      </m:oMathPara>
    </w:p>
    <w:p w:rsidR="00E602F0" w:rsidRPr="00E602F0" w:rsidRDefault="00E602F0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w:r w:rsidRPr="00E602F0">
        <w:rPr>
          <w:rFonts w:eastAsiaTheme="minorEastAsia" w:cstheme="minorHAnsi"/>
          <w:sz w:val="44"/>
          <w:szCs w:val="44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44"/>
            <w:szCs w:val="44"/>
          </w:rPr>
          <m:t>α</m:t>
        </m:r>
        <m:r>
          <w:rPr>
            <w:rFonts w:ascii="Cambria Math" w:eastAsiaTheme="minorEastAsia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β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1+β</m:t>
            </m:r>
          </m:den>
        </m:f>
      </m:oMath>
    </w:p>
    <w:p w:rsidR="00D92E6E" w:rsidRPr="00FA1F30" w:rsidRDefault="00D92E6E" w:rsidP="00FA1F30">
      <w:pPr>
        <w:tabs>
          <w:tab w:val="left" w:pos="3480"/>
        </w:tabs>
        <w:spacing w:line="360" w:lineRule="auto"/>
        <w:ind w:left="720"/>
        <w:rPr>
          <w:rFonts w:eastAsiaTheme="minorEastAsia" w:cstheme="minorHAnsi"/>
          <w:b/>
          <w:bCs/>
          <w:sz w:val="44"/>
          <w:szCs w:val="44"/>
        </w:rPr>
      </w:pPr>
      <w:r w:rsidRPr="00823081">
        <w:rPr>
          <w:rFonts w:cstheme="minorHAnsi"/>
          <w:b/>
          <w:bCs/>
          <w:sz w:val="44"/>
          <w:szCs w:val="44"/>
          <w:u w:val="thick"/>
        </w:rPr>
        <w:t xml:space="preserve">Relation </w:t>
      </w:r>
      <w:proofErr w:type="gramStart"/>
      <w:r w:rsidRPr="00823081">
        <w:rPr>
          <w:rFonts w:cstheme="minorHAnsi"/>
          <w:b/>
          <w:bCs/>
          <w:sz w:val="44"/>
          <w:szCs w:val="44"/>
          <w:u w:val="thick"/>
        </w:rPr>
        <w:t>Between</w:t>
      </w:r>
      <w:proofErr w:type="gramEnd"/>
      <w:r w:rsidRPr="00823081">
        <w:rPr>
          <w:rFonts w:cstheme="minorHAnsi"/>
          <w:b/>
          <w:bCs/>
          <w:sz w:val="44"/>
          <w:szCs w:val="44"/>
          <w:u w:val="thick"/>
        </w:rPr>
        <w:t xml:space="preserve"> Alpha and Gamma</w:t>
      </w:r>
    </w:p>
    <w:p w:rsidR="00D92E6E" w:rsidRDefault="00D92E6E" w:rsidP="00FA1F30">
      <w:pPr>
        <w:spacing w:line="360" w:lineRule="auto"/>
        <w:ind w:left="720"/>
        <w:rPr>
          <w:rFonts w:cstheme="minorHAnsi"/>
          <w:sz w:val="44"/>
          <w:szCs w:val="44"/>
        </w:rPr>
      </w:pPr>
      <w:proofErr w:type="spellStart"/>
      <w:r w:rsidRPr="00E602F0">
        <w:rPr>
          <w:rFonts w:cstheme="minorHAnsi"/>
          <w:sz w:val="44"/>
          <w:szCs w:val="44"/>
        </w:rPr>
        <w:t>Ie</w:t>
      </w:r>
      <w:proofErr w:type="spellEnd"/>
      <w:r w:rsidRPr="00E602F0">
        <w:rPr>
          <w:rFonts w:cstheme="minorHAnsi"/>
          <w:sz w:val="44"/>
          <w:szCs w:val="44"/>
        </w:rPr>
        <w:t>=</w:t>
      </w:r>
      <w:proofErr w:type="spellStart"/>
      <w:proofErr w:type="gramStart"/>
      <w:r w:rsidRPr="00E602F0">
        <w:rPr>
          <w:rFonts w:cstheme="minorHAnsi"/>
          <w:sz w:val="44"/>
          <w:szCs w:val="44"/>
        </w:rPr>
        <w:t>Ib+</w:t>
      </w:r>
      <w:proofErr w:type="gramEnd"/>
      <w:r w:rsidRPr="00E602F0">
        <w:rPr>
          <w:rFonts w:cstheme="minorHAnsi"/>
          <w:sz w:val="44"/>
          <w:szCs w:val="44"/>
        </w:rPr>
        <w:t>IC</w:t>
      </w:r>
      <w:proofErr w:type="spellEnd"/>
      <w:r w:rsidRPr="00E602F0"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 xml:space="preserve">       </w:t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  <w:t>Equation1</w:t>
      </w:r>
    </w:p>
    <w:p w:rsidR="00D92E6E" w:rsidRDefault="00D92E6E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m:oMath>
        <m:r>
          <w:rPr>
            <w:rFonts w:ascii="Cambria Math" w:eastAsiaTheme="minorEastAsia" w:hAnsi="Cambria Math" w:cstheme="minorHAnsi"/>
            <w:sz w:val="44"/>
            <w:szCs w:val="44"/>
          </w:rPr>
          <m:t xml:space="preserve">γ= </m:t>
        </m:r>
      </m:oMath>
      <w:r>
        <w:rPr>
          <w:rFonts w:eastAsiaTheme="minorEastAsia" w:cstheme="minorHAnsi"/>
          <w:sz w:val="44"/>
          <w:szCs w:val="44"/>
        </w:rPr>
        <w:t>Ie/</w:t>
      </w:r>
      <w:proofErr w:type="spellStart"/>
      <w:proofErr w:type="gramStart"/>
      <w:r>
        <w:rPr>
          <w:rFonts w:eastAsiaTheme="minorEastAsia" w:cstheme="minorHAnsi"/>
          <w:sz w:val="44"/>
          <w:szCs w:val="44"/>
        </w:rPr>
        <w:t>Ib</w:t>
      </w:r>
      <w:proofErr w:type="spellEnd"/>
      <w:proofErr w:type="gramEnd"/>
      <w:r>
        <w:rPr>
          <w:rFonts w:eastAsiaTheme="minorEastAsia" w:cstheme="minorHAnsi"/>
          <w:sz w:val="44"/>
          <w:szCs w:val="44"/>
        </w:rPr>
        <w:t xml:space="preserve">               </w:t>
      </w:r>
      <m:oMath>
        <m:r>
          <w:rPr>
            <w:rFonts w:ascii="Cambria Math" w:hAnsi="Cambria Math" w:cstheme="minorHAnsi"/>
            <w:sz w:val="44"/>
            <w:szCs w:val="44"/>
          </w:rPr>
          <m:t>α=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Ic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Ie</m:t>
            </m:r>
          </m:den>
        </m:f>
      </m:oMath>
    </w:p>
    <w:p w:rsidR="00D92E6E" w:rsidRPr="00D92E6E" w:rsidRDefault="00D92E6E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inorHAnsi"/>
              <w:sz w:val="44"/>
              <w:szCs w:val="44"/>
            </w:rPr>
            <m:t>eq 1 divide by Ie</m:t>
          </m:r>
        </m:oMath>
      </m:oMathPara>
    </w:p>
    <w:p w:rsidR="00D92E6E" w:rsidRPr="00D92E6E" w:rsidRDefault="00D92E6E" w:rsidP="00FA1F30">
      <w:pPr>
        <w:spacing w:line="360" w:lineRule="auto"/>
        <w:ind w:left="720"/>
        <w:rPr>
          <w:rFonts w:eastAsiaTheme="minorEastAsia"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1</w:t>
      </w:r>
      <m:oMath>
        <m:r>
          <w:rPr>
            <w:rFonts w:ascii="Cambria Math" w:hAnsi="Cambria Math" w:cstheme="minorHAnsi"/>
            <w:sz w:val="72"/>
            <w:szCs w:val="7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 w:cstheme="minorHAnsi"/>
                <w:sz w:val="72"/>
                <w:szCs w:val="72"/>
              </w:rPr>
              <m:t>1</m:t>
            </m:r>
          </m:num>
          <m:den>
            <m:r>
              <w:rPr>
                <w:rFonts w:ascii="Cambria Math" w:hAnsi="Cambria Math" w:cstheme="minorHAnsi"/>
                <w:sz w:val="72"/>
                <w:szCs w:val="72"/>
              </w:rPr>
              <m:t>γ</m:t>
            </m:r>
          </m:den>
        </m:f>
        <m:r>
          <w:rPr>
            <w:rFonts w:ascii="Cambria Math" w:hAnsi="Cambria Math" w:cstheme="minorHAnsi"/>
            <w:sz w:val="72"/>
            <w:szCs w:val="72"/>
          </w:rPr>
          <m:t>+</m:t>
        </m:r>
        <m:r>
          <w:rPr>
            <w:rFonts w:ascii="Cambria Math" w:hAnsi="Cambria Math" w:cstheme="minorHAnsi"/>
            <w:sz w:val="44"/>
            <w:szCs w:val="44"/>
          </w:rPr>
          <m:t>α</m:t>
        </m:r>
      </m:oMath>
    </w:p>
    <w:p w:rsidR="00FA1F30" w:rsidRPr="00E602F0" w:rsidRDefault="00D92E6E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  <w:r w:rsidRPr="00E602F0">
        <w:rPr>
          <w:rFonts w:eastAsiaTheme="minorEastAsia" w:cstheme="minorHAnsi"/>
          <w:sz w:val="44"/>
          <w:szCs w:val="44"/>
        </w:rPr>
        <w:t xml:space="preserve">      </w:t>
      </w:r>
      <m:oMath>
        <m:r>
          <w:rPr>
            <w:rFonts w:ascii="Cambria Math" w:hAnsi="Cambria Math" w:cstheme="minorHAnsi"/>
            <w:sz w:val="72"/>
            <w:szCs w:val="72"/>
          </w:rPr>
          <m:t>γ</m:t>
        </m:r>
      </m:oMath>
      <w:r w:rsidRPr="00E602F0">
        <w:rPr>
          <w:rFonts w:eastAsiaTheme="minorEastAsia" w:cstheme="minorHAnsi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1-</m:t>
            </m:r>
            <m:r>
              <w:rPr>
                <w:rFonts w:ascii="Cambria Math" w:hAnsi="Cambria Math" w:cstheme="minorHAnsi"/>
                <w:sz w:val="44"/>
                <w:szCs w:val="44"/>
              </w:rPr>
              <m:t>α</m:t>
            </m:r>
          </m:den>
        </m:f>
      </m:oMath>
      <w:r w:rsidR="00FA1F30">
        <w:rPr>
          <w:rFonts w:eastAsiaTheme="minorEastAsia" w:cstheme="minorHAnsi"/>
          <w:sz w:val="44"/>
          <w:szCs w:val="44"/>
        </w:rPr>
        <w:t xml:space="preserve">                        </w:t>
      </w:r>
    </w:p>
    <w:tbl>
      <w:tblPr>
        <w:tblStyle w:val="TableGrid"/>
        <w:tblW w:w="2416" w:type="pct"/>
        <w:tblInd w:w="5353" w:type="dxa"/>
        <w:tblLook w:val="04A0"/>
      </w:tblPr>
      <w:tblGrid>
        <w:gridCol w:w="4820"/>
      </w:tblGrid>
      <w:tr w:rsidR="00FA1F30" w:rsidRPr="00FA1F30" w:rsidTr="00FA1F30">
        <w:trPr>
          <w:trHeight w:val="2475"/>
        </w:trPr>
        <w:tc>
          <w:tcPr>
            <w:tcW w:w="5000" w:type="pct"/>
          </w:tcPr>
          <w:p w:rsidR="00FA1F30" w:rsidRPr="00FA1F30" w:rsidRDefault="00FA1F30" w:rsidP="00FA1F30">
            <w:pPr>
              <w:spacing w:line="360" w:lineRule="auto"/>
              <w:rPr>
                <w:rFonts w:eastAsiaTheme="minorEastAsia" w:cstheme="minorHAnsi"/>
                <w:sz w:val="44"/>
                <w:szCs w:val="44"/>
              </w:rPr>
            </w:pPr>
            <w:r w:rsidRPr="00FA1F30">
              <w:rPr>
                <w:rFonts w:eastAsiaTheme="minorEastAsia" w:cstheme="minorHAnsi"/>
                <w:sz w:val="44"/>
                <w:szCs w:val="44"/>
              </w:rPr>
              <w:t>NAME-KULDEEP SINGH</w:t>
            </w:r>
          </w:p>
          <w:p w:rsidR="00FA1F30" w:rsidRPr="00FA1F30" w:rsidRDefault="00FA1F30" w:rsidP="00FA1F30">
            <w:pPr>
              <w:spacing w:line="360" w:lineRule="auto"/>
              <w:rPr>
                <w:rFonts w:eastAsiaTheme="minorEastAsia" w:cstheme="minorHAnsi"/>
                <w:sz w:val="44"/>
                <w:szCs w:val="44"/>
              </w:rPr>
            </w:pPr>
            <w:r w:rsidRPr="00FA1F30">
              <w:rPr>
                <w:rFonts w:eastAsiaTheme="minorEastAsia" w:cstheme="minorHAnsi"/>
                <w:sz w:val="44"/>
                <w:szCs w:val="44"/>
              </w:rPr>
              <w:t>ROLL NO – 22BTCSE0169</w:t>
            </w:r>
          </w:p>
          <w:p w:rsidR="00FA1F30" w:rsidRPr="00FA1F30" w:rsidRDefault="00FA1F30" w:rsidP="00FA1F30">
            <w:pPr>
              <w:spacing w:line="360" w:lineRule="auto"/>
              <w:rPr>
                <w:rFonts w:eastAsiaTheme="minorEastAsia" w:cstheme="minorHAnsi"/>
                <w:sz w:val="44"/>
                <w:szCs w:val="44"/>
              </w:rPr>
            </w:pPr>
            <w:r w:rsidRPr="00FA1F30">
              <w:rPr>
                <w:rFonts w:eastAsiaTheme="minorEastAsia" w:cstheme="minorHAnsi"/>
                <w:sz w:val="44"/>
                <w:szCs w:val="44"/>
              </w:rPr>
              <w:t>SECTION - E</w:t>
            </w:r>
          </w:p>
        </w:tc>
      </w:tr>
    </w:tbl>
    <w:p w:rsidR="00D92E6E" w:rsidRPr="00E602F0" w:rsidRDefault="00D92E6E" w:rsidP="00FA1F30">
      <w:pPr>
        <w:spacing w:line="360" w:lineRule="auto"/>
        <w:ind w:left="720"/>
        <w:rPr>
          <w:rFonts w:eastAsiaTheme="minorEastAsia" w:cstheme="minorHAnsi"/>
          <w:sz w:val="44"/>
          <w:szCs w:val="44"/>
        </w:rPr>
      </w:pPr>
    </w:p>
    <w:p w:rsidR="00E602F0" w:rsidRPr="00E602F0" w:rsidRDefault="00E602F0" w:rsidP="00FA1F30">
      <w:pPr>
        <w:spacing w:line="360" w:lineRule="auto"/>
        <w:ind w:left="720"/>
        <w:rPr>
          <w:rFonts w:cstheme="minorHAnsi"/>
          <w:sz w:val="44"/>
          <w:szCs w:val="44"/>
        </w:rPr>
      </w:pPr>
    </w:p>
    <w:p w:rsidR="00E602F0" w:rsidRPr="00E602F0" w:rsidRDefault="00E602F0" w:rsidP="00FA1F30">
      <w:pPr>
        <w:spacing w:line="360" w:lineRule="auto"/>
        <w:rPr>
          <w:rFonts w:cstheme="minorHAnsi"/>
          <w:sz w:val="44"/>
          <w:szCs w:val="44"/>
        </w:rPr>
      </w:pPr>
    </w:p>
    <w:p w:rsidR="00DF1B8B" w:rsidRDefault="00DF1B8B" w:rsidP="00FA1F30">
      <w:pPr>
        <w:pStyle w:val="ListParagraph"/>
        <w:spacing w:line="360" w:lineRule="auto"/>
        <w:ind w:left="0"/>
        <w:rPr>
          <w:rFonts w:eastAsiaTheme="minorEastAsia" w:cstheme="minorHAnsi"/>
          <w:sz w:val="44"/>
          <w:szCs w:val="44"/>
        </w:rPr>
      </w:pPr>
    </w:p>
    <w:p w:rsidR="00DF1B8B" w:rsidRPr="00DF1B8B" w:rsidRDefault="00DF1B8B" w:rsidP="00FA1F30">
      <w:pPr>
        <w:pStyle w:val="ListParagraph"/>
        <w:spacing w:line="360" w:lineRule="auto"/>
        <w:ind w:left="0"/>
        <w:rPr>
          <w:rFonts w:eastAsiaTheme="minorEastAsia" w:cstheme="minorHAnsi"/>
          <w:sz w:val="44"/>
          <w:szCs w:val="44"/>
        </w:rPr>
      </w:pPr>
    </w:p>
    <w:sectPr w:rsidR="00DF1B8B" w:rsidRPr="00DF1B8B" w:rsidSect="00823081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344"/>
    <w:multiLevelType w:val="hybridMultilevel"/>
    <w:tmpl w:val="26004A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29B7"/>
    <w:multiLevelType w:val="hybridMultilevel"/>
    <w:tmpl w:val="D4508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82D6A"/>
    <w:multiLevelType w:val="hybridMultilevel"/>
    <w:tmpl w:val="CEEE0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603C6"/>
    <w:multiLevelType w:val="hybridMultilevel"/>
    <w:tmpl w:val="C2EA40B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B61EC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29C4060"/>
    <w:multiLevelType w:val="hybridMultilevel"/>
    <w:tmpl w:val="ADEE2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C1E6A"/>
    <w:multiLevelType w:val="hybridMultilevel"/>
    <w:tmpl w:val="D2385F3C"/>
    <w:lvl w:ilvl="0" w:tplc="8A94E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2E5743"/>
    <w:multiLevelType w:val="hybridMultilevel"/>
    <w:tmpl w:val="D47AF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821D8"/>
    <w:multiLevelType w:val="hybridMultilevel"/>
    <w:tmpl w:val="8DB84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D92DEB"/>
    <w:multiLevelType w:val="hybridMultilevel"/>
    <w:tmpl w:val="7E38A8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64C59"/>
    <w:rsid w:val="00040C81"/>
    <w:rsid w:val="000C7D9C"/>
    <w:rsid w:val="00134542"/>
    <w:rsid w:val="002311EC"/>
    <w:rsid w:val="0028329A"/>
    <w:rsid w:val="002F3198"/>
    <w:rsid w:val="0030471C"/>
    <w:rsid w:val="006108A2"/>
    <w:rsid w:val="0064732A"/>
    <w:rsid w:val="006964BE"/>
    <w:rsid w:val="00823081"/>
    <w:rsid w:val="00931FA0"/>
    <w:rsid w:val="00A06CFD"/>
    <w:rsid w:val="00D64C59"/>
    <w:rsid w:val="00D92E6E"/>
    <w:rsid w:val="00DF1B8B"/>
    <w:rsid w:val="00E602F0"/>
    <w:rsid w:val="00F1391E"/>
    <w:rsid w:val="00FA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2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59"/>
    <w:pPr>
      <w:ind w:left="720"/>
      <w:contextualSpacing/>
    </w:pPr>
  </w:style>
  <w:style w:type="table" w:styleId="TableGrid">
    <w:name w:val="Table Grid"/>
    <w:basedOn w:val="TableNormal"/>
    <w:uiPriority w:val="59"/>
    <w:rsid w:val="00D64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11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1E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CC996-3565-42A3-A9A4-7683CE52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2023-01-02T18:57:00Z</cp:lastPrinted>
  <dcterms:created xsi:type="dcterms:W3CDTF">2023-01-02T16:13:00Z</dcterms:created>
  <dcterms:modified xsi:type="dcterms:W3CDTF">2023-01-02T18:58:00Z</dcterms:modified>
</cp:coreProperties>
</file>