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4on7c22q7y0s" w:id="0"/>
      <w:bookmarkEnd w:id="0"/>
      <w:r w:rsidDel="00000000" w:rsidR="00000000" w:rsidRPr="00000000">
        <w:rPr>
          <w:rFonts w:ascii="Calibri" w:cs="Calibri" w:eastAsia="Calibri" w:hAnsi="Calibri"/>
          <w:b w:val="1"/>
          <w:bCs w:val="1"/>
          <w:color w:val="000000"/>
          <w:sz w:val="22"/>
          <w:szCs w:val="22"/>
          <w:highlight w:val="white"/>
          <w:rtl w:val="0"/>
        </w:rPr>
        <w:t xml:space="preserve">URL Structure:</w:t>
      </w:r>
    </w:p>
    <w:p w:rsidR="00000000" w:rsidDel="00000000" w:rsidP="00000000" w:rsidRDefault="00000000" w:rsidRPr="00000000" w14:paraId="00000002">
      <w:pPr>
        <w:spacing w:after="240" w:before="240" w:line="276" w:lineRule="auto"/>
        <w:rPr>
          <w:rFonts w:ascii="Calibri" w:cs="Calibri" w:eastAsia="Calibri" w:hAnsi="Calibri"/>
          <w:sz w:val="22"/>
          <w:szCs w:val="22"/>
          <w:highlight w:val="white"/>
          <w:u w:val="single"/>
        </w:rPr>
      </w:pPr>
      <w:r w:rsidDel="00000000" w:rsidR="00000000" w:rsidRPr="00000000">
        <w:rPr>
          <w:rFonts w:ascii="Calibri" w:cs="Calibri" w:eastAsia="Calibri" w:hAnsi="Calibri"/>
          <w:sz w:val="22"/>
          <w:szCs w:val="22"/>
          <w:highlight w:val="white"/>
          <w:rtl w:val="0"/>
        </w:rPr>
        <w:t xml:space="preserve">https://adityabirlahospital.com/conditions-treatments/</w:t>
      </w:r>
      <w:r w:rsidDel="00000000" w:rsidR="00000000" w:rsidRPr="00000000">
        <w:rPr>
          <w:rFonts w:ascii="Calibri" w:cs="Calibri" w:eastAsia="Calibri" w:hAnsi="Calibri"/>
          <w:highlight w:val="white"/>
          <w:rtl w:val="0"/>
        </w:rPr>
        <w:t xml:space="preserve">guillain-barre-syndrome</w:t>
      </w:r>
      <w:r w:rsidDel="00000000" w:rsidR="00000000" w:rsidRPr="00000000">
        <w:rPr>
          <w:rtl w:val="0"/>
        </w:rPr>
      </w:r>
    </w:p>
    <w:p w:rsidR="00000000" w:rsidDel="00000000" w:rsidP="00000000" w:rsidRDefault="00000000" w:rsidRPr="00000000" w14:paraId="00000003">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2nt97h7yhny9" w:id="1"/>
      <w:bookmarkEnd w:id="1"/>
      <w:r w:rsidDel="00000000" w:rsidR="00000000" w:rsidRPr="00000000">
        <w:rPr>
          <w:rFonts w:ascii="Calibri" w:cs="Calibri" w:eastAsia="Calibri" w:hAnsi="Calibri"/>
          <w:b w:val="1"/>
          <w:bCs w:val="1"/>
          <w:color w:val="000000"/>
          <w:sz w:val="22"/>
          <w:szCs w:val="22"/>
          <w:highlight w:val="white"/>
          <w:rtl w:val="0"/>
        </w:rPr>
        <w:t xml:space="preserve">Meta Title:</w:t>
      </w:r>
    </w:p>
    <w:p w:rsidR="00000000" w:rsidDel="00000000" w:rsidP="00000000" w:rsidRDefault="00000000" w:rsidRPr="00000000" w14:paraId="00000004">
      <w:pPr>
        <w:spacing w:after="240" w:before="24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Guillain-Barre Syndrome (GBS) Treatment in Pune</w:t>
      </w:r>
      <w:r w:rsidDel="00000000" w:rsidR="00000000" w:rsidRPr="00000000">
        <w:rPr>
          <w:rFonts w:ascii="Calibri" w:cs="Calibri" w:eastAsia="Calibri" w:hAnsi="Calibri"/>
          <w:sz w:val="22"/>
          <w:szCs w:val="22"/>
          <w:highlight w:val="white"/>
          <w:rtl w:val="0"/>
        </w:rPr>
        <w:t xml:space="preserve"> | Aditya Birla Memorial Hospital</w:t>
      </w:r>
    </w:p>
    <w:p w:rsidR="00000000" w:rsidDel="00000000" w:rsidP="00000000" w:rsidRDefault="00000000" w:rsidRPr="00000000" w14:paraId="00000005">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7iyxi28bpvyb" w:id="2"/>
      <w:bookmarkEnd w:id="2"/>
      <w:r w:rsidDel="00000000" w:rsidR="00000000" w:rsidRPr="00000000">
        <w:rPr>
          <w:rFonts w:ascii="Calibri" w:cs="Calibri" w:eastAsia="Calibri" w:hAnsi="Calibri"/>
          <w:b w:val="1"/>
          <w:bCs w:val="1"/>
          <w:color w:val="000000"/>
          <w:sz w:val="22"/>
          <w:szCs w:val="22"/>
          <w:highlight w:val="white"/>
          <w:rtl w:val="0"/>
        </w:rPr>
        <w:t xml:space="preserve">Meta Description:</w:t>
      </w:r>
    </w:p>
    <w:p w:rsidR="00000000" w:rsidDel="00000000" w:rsidP="00000000" w:rsidRDefault="00000000" w:rsidRPr="00000000" w14:paraId="00000006">
      <w:pPr>
        <w:pStyle w:val="Heading1"/>
        <w:spacing w:after="120" w:before="40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Explore advanced Guillain-Barre Syndrome treatment in Pimpri Pune. ABMH offers neurology-led care, IVIG, plasmapheresis, and rehabilitation support.</w:t>
      </w:r>
    </w:p>
    <w:p w:rsidR="00000000" w:rsidDel="00000000" w:rsidP="00000000" w:rsidRDefault="00000000" w:rsidRPr="00000000" w14:paraId="00000007">
      <w:pPr>
        <w:pStyle w:val="Heading1"/>
        <w:spacing w:after="120" w:before="400" w:lineRule="auto"/>
        <w:rPr>
          <w:rFonts w:ascii="Calibri" w:cs="Calibri" w:eastAsia="Calibri" w:hAnsi="Calibri"/>
          <w:color w:val="000000"/>
          <w:sz w:val="32"/>
          <w:szCs w:val="32"/>
        </w:rPr>
      </w:pPr>
      <w:r w:rsidDel="00000000" w:rsidR="00000000" w:rsidRPr="00000000">
        <w:rPr>
          <w:rFonts w:ascii="Calibri" w:cs="Calibri" w:eastAsia="Calibri" w:hAnsi="Calibri"/>
          <w:b w:val="1"/>
          <w:bCs w:val="1"/>
          <w:color w:val="ff0000"/>
          <w:sz w:val="32"/>
          <w:szCs w:val="32"/>
          <w:rtl w:val="0"/>
        </w:rPr>
        <w:t xml:space="preserve">H1: </w:t>
      </w:r>
      <w:r w:rsidDel="00000000" w:rsidR="00000000" w:rsidRPr="00000000">
        <w:rPr>
          <w:rFonts w:ascii="Calibri" w:cs="Calibri" w:eastAsia="Calibri" w:hAnsi="Calibri"/>
          <w:i w:val="0"/>
          <w:iCs w:val="0"/>
          <w:strike w:val="0"/>
          <w:color w:val="000000"/>
          <w:sz w:val="32"/>
          <w:szCs w:val="32"/>
          <w:u w:val="none"/>
          <w:rtl w:val="0"/>
        </w:rPr>
        <w:t xml:space="preserve">Guillain Barre Syndrome (GBS) Treatment in Pune</w:t>
      </w:r>
      <w:r w:rsidDel="00000000" w:rsidR="00000000" w:rsidRPr="00000000">
        <w:rPr>
          <w:rtl w:val="0"/>
        </w:rPr>
      </w:r>
    </w:p>
    <w:p w:rsidR="00000000" w:rsidDel="00000000" w:rsidP="00000000" w:rsidRDefault="00000000" w:rsidRPr="00000000" w14:paraId="00000008">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GBS treatment in Pimpri–Pune focuses on managing sudden nerve-related weakness and supporting recovery over time. Symptoms such as tingling, weakness, or difficulty walking can appear rapidly, often causing concern for individuals and families. With timely care, many people with Guillain-Barré syndrome gradually improve and regain function.</w:t>
      </w:r>
    </w:p>
    <w:p w:rsidR="00000000" w:rsidDel="00000000" w:rsidP="00000000" w:rsidRDefault="00000000" w:rsidRPr="00000000" w14:paraId="00000009">
      <w:pPr>
        <w:pStyle w:val="Heading2"/>
        <w:spacing w:after="120" w:before="360" w:lineRule="auto"/>
        <w:rPr>
          <w:rFonts w:ascii="Calibri" w:cs="Calibri" w:eastAsia="Calibri" w:hAnsi="Calibri"/>
          <w:color w:val="000000"/>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i w:val="0"/>
          <w:iCs w:val="0"/>
          <w:strike w:val="0"/>
          <w:color w:val="000000"/>
          <w:sz w:val="28"/>
          <w:szCs w:val="28"/>
          <w:u w:val="none"/>
          <w:rtl w:val="0"/>
        </w:rPr>
        <w:t xml:space="preserve">Why ABMH for GBS Care?</w:t>
      </w:r>
      <w:r w:rsidDel="00000000" w:rsidR="00000000" w:rsidRPr="00000000">
        <w:rPr>
          <w:rtl w:val="0"/>
        </w:rPr>
      </w:r>
    </w:p>
    <w:p w:rsidR="00000000" w:rsidDel="00000000" w:rsidP="00000000" w:rsidRDefault="00000000" w:rsidRPr="00000000" w14:paraId="0000000A">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ABMH, care for Guillain-Barré syndrome focuses on early diagnosis, close monitoring, and guided recovery. </w:t>
      </w:r>
      <w:hyperlink r:id="rId7">
        <w:r w:rsidDel="00000000" w:rsidR="00000000" w:rsidRPr="00000000">
          <w:rPr>
            <w:rFonts w:ascii="Calibri" w:cs="Calibri" w:eastAsia="Calibri" w:hAnsi="Calibri"/>
            <w:color w:val="1155cc"/>
            <w:sz w:val="22"/>
            <w:szCs w:val="22"/>
            <w:u w:val="single"/>
            <w:rtl w:val="0"/>
          </w:rPr>
          <w:t xml:space="preserve">Neurology</w:t>
        </w:r>
      </w:hyperlink>
      <w:r w:rsidDel="00000000" w:rsidR="00000000" w:rsidRPr="00000000">
        <w:rPr>
          <w:rFonts w:ascii="Calibri" w:cs="Calibri" w:eastAsia="Calibri" w:hAnsi="Calibri"/>
          <w:sz w:val="22"/>
          <w:szCs w:val="22"/>
          <w:rtl w:val="0"/>
        </w:rPr>
        <w:t xml:space="preserve">, critical care, and rehabilitation teams work together to manage symptoms, support nerve recovery, and help individuals regain strength over time.</w:t>
      </w:r>
    </w:p>
    <w:p w:rsidR="00000000" w:rsidDel="00000000" w:rsidP="00000000" w:rsidRDefault="00000000" w:rsidRPr="00000000" w14:paraId="0000000B">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spacing w:after="0" w:before="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b w:val="1"/>
          <w:bCs w:val="1"/>
          <w:i w:val="0"/>
          <w:iCs w:val="0"/>
          <w:strike w:val="0"/>
          <w:u w:val="none"/>
          <w:rtl w:val="0"/>
        </w:rPr>
        <w:t xml:space="preserve">Your care journey of GBS management and treatment at ABMH:</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2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It often begins suddenly: Tingling, weakness, or difficulty walking may appear over days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Early evaluation: Helps identify nerve involvement promptly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Diagnosis: Tests confirm Guillain-Barré syndrome and its severity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Monitoring phase: Close observation of breathing, movement, and reflexes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Early treatment: Focuses on reducing nerve inflammation and progression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Supportive care: May include hospital-based monitoring in the acute phase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Recovery phase: Strength gradually returns with guided therapy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hyperlink r:id="rId8">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Rehabilitation</w:t>
        </w:r>
      </w:hyperlink>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Improves movement, balance, and daily function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Follow-up: Tracks recovery and adjusts care</w:t>
      </w:r>
    </w:p>
    <w:p w:rsidR="00000000" w:rsidDel="00000000" w:rsidP="00000000" w:rsidRDefault="00000000" w:rsidRPr="00000000" w14:paraId="00000016">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Guillain-Barré Syndrome Treatment and Diagnosis</w:t>
      </w:r>
      <w:r w:rsidDel="00000000" w:rsidR="00000000" w:rsidRPr="00000000">
        <w:rPr>
          <w:rtl w:val="0"/>
        </w:rPr>
      </w:r>
    </w:p>
    <w:p w:rsidR="00000000" w:rsidDel="00000000" w:rsidP="00000000" w:rsidRDefault="00000000" w:rsidRPr="00000000" w14:paraId="00000017">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Guillain-Barré syndrome (GBS) is an autoimmune condition in which the immune system temporarily attacks peripheral nerves, leading to weakness and impaired movement. Diagnosis confirms this, while treatment focuses on stabilising symptoms and supporting recovery.</w:t>
      </w:r>
    </w:p>
    <w:p w:rsidR="00000000" w:rsidDel="00000000" w:rsidP="00000000" w:rsidRDefault="00000000" w:rsidRPr="00000000" w14:paraId="00000018">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color w:val="ff0000"/>
          <w:sz w:val="32"/>
          <w:szCs w:val="32"/>
          <w:rtl w:val="0"/>
        </w:rPr>
        <w:t xml:space="preserve">H3: </w:t>
      </w:r>
      <w:r w:rsidDel="00000000" w:rsidR="00000000" w:rsidRPr="00000000">
        <w:rPr>
          <w:rFonts w:ascii="Calibri" w:cs="Calibri" w:eastAsia="Calibri" w:hAnsi="Calibri"/>
          <w:i w:val="0"/>
          <w:iCs w:val="0"/>
          <w:strike w:val="0"/>
          <w:color w:val="000000"/>
          <w:sz w:val="28"/>
          <w:szCs w:val="28"/>
          <w:u w:val="none"/>
          <w:rtl w:val="0"/>
        </w:rPr>
        <w:t xml:space="preserve">GBS Symptoms and Early Signs</w:t>
      </w:r>
      <w:r w:rsidDel="00000000" w:rsidR="00000000" w:rsidRPr="00000000">
        <w:rPr>
          <w:rtl w:val="0"/>
        </w:rPr>
      </w:r>
    </w:p>
    <w:p w:rsidR="00000000" w:rsidDel="00000000" w:rsidP="00000000" w:rsidRDefault="00000000" w:rsidRPr="00000000" w14:paraId="00000019">
      <w:pPr>
        <w:spacing w:after="220" w:before="220" w:lineRule="auto"/>
        <w:ind w:left="0" w:firstLine="0"/>
        <w:rPr>
          <w:rFonts w:ascii="Calibri" w:cs="Calibri" w:eastAsia="Calibri" w:hAnsi="Calibri"/>
          <w:i w:val="0"/>
          <w:iCs w:val="0"/>
          <w:strike w:val="0"/>
          <w:sz w:val="22"/>
          <w:szCs w:val="22"/>
          <w:u w:val="none"/>
        </w:rPr>
      </w:pPr>
      <w:r w:rsidDel="00000000" w:rsidR="00000000" w:rsidRPr="00000000">
        <w:rPr>
          <w:rFonts w:ascii="Calibri" w:cs="Calibri" w:eastAsia="Calibri" w:hAnsi="Calibri"/>
          <w:rtl w:val="0"/>
        </w:rPr>
        <w:t xml:space="preserve">Symptoms often develop over days to weeks and may increase in severity. Early recognition is important.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Tingling or numbness: Usually begins in the feet or hands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1"/>
          <w:iCs w:val="1"/>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Ascending weakness: Starts in the legs and may move upward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Difficulty walking: Balance and coordination are affected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Reduced reflexes: Common clinical finding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Severe cases: May involve facial muscles or breathing</w:t>
      </w:r>
    </w:p>
    <w:p w:rsidR="00000000" w:rsidDel="00000000" w:rsidP="00000000" w:rsidRDefault="00000000" w:rsidRPr="00000000" w14:paraId="0000001F">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color w:val="ff0000"/>
          <w:sz w:val="32"/>
          <w:szCs w:val="32"/>
          <w:rtl w:val="0"/>
        </w:rPr>
        <w:t xml:space="preserve">H3: </w:t>
      </w:r>
      <w:r w:rsidDel="00000000" w:rsidR="00000000" w:rsidRPr="00000000">
        <w:rPr>
          <w:rFonts w:ascii="Calibri" w:cs="Calibri" w:eastAsia="Calibri" w:hAnsi="Calibri"/>
          <w:i w:val="0"/>
          <w:iCs w:val="0"/>
          <w:strike w:val="0"/>
          <w:color w:val="000000"/>
          <w:sz w:val="28"/>
          <w:szCs w:val="28"/>
          <w:u w:val="none"/>
          <w:rtl w:val="0"/>
        </w:rPr>
        <w:t xml:space="preserve">Guillain-Barré syndrome causes</w:t>
      </w:r>
      <w:r w:rsidDel="00000000" w:rsidR="00000000" w:rsidRPr="00000000">
        <w:rPr>
          <w:rtl w:val="0"/>
        </w:rPr>
      </w:r>
    </w:p>
    <w:p w:rsidR="00000000" w:rsidDel="00000000" w:rsidP="00000000" w:rsidRDefault="00000000" w:rsidRPr="00000000" w14:paraId="00000020">
      <w:pPr>
        <w:spacing w:after="220" w:before="220" w:lineRule="auto"/>
        <w:ind w:left="0" w:firstLine="0"/>
        <w:rPr>
          <w:rFonts w:ascii="Calibri" w:cs="Calibri" w:eastAsia="Calibri" w:hAnsi="Calibri"/>
          <w:i w:val="0"/>
          <w:iCs w:val="0"/>
          <w:strike w:val="0"/>
          <w:sz w:val="22"/>
          <w:szCs w:val="22"/>
          <w:u w:val="none"/>
        </w:rPr>
      </w:pPr>
      <w:r w:rsidDel="00000000" w:rsidR="00000000" w:rsidRPr="00000000">
        <w:rPr>
          <w:rFonts w:ascii="Calibri" w:cs="Calibri" w:eastAsia="Calibri" w:hAnsi="Calibri"/>
          <w:rtl w:val="0"/>
        </w:rPr>
        <w:t xml:space="preserve">The exact cause is not always clear, but GBS is often triggered by an immune response following an infection.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1"/>
          <w:iCs w:val="1"/>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Post-infectious trigger: Often follows viral or bacterial infections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Immune response: The body attacks nerve coverings (myelin)</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Trigger events: Illness, surgery, or infection may precede symptoms </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Not genetic: GBS is not typically inherited</w:t>
      </w:r>
      <w:r w:rsidDel="00000000" w:rsidR="00000000" w:rsidRPr="00000000">
        <w:rPr>
          <w:rtl w:val="0"/>
        </w:rPr>
      </w:r>
    </w:p>
    <w:p w:rsidR="00000000" w:rsidDel="00000000" w:rsidP="00000000" w:rsidRDefault="00000000" w:rsidRPr="00000000" w14:paraId="00000025">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color w:val="ff0000"/>
          <w:sz w:val="32"/>
          <w:szCs w:val="32"/>
          <w:rtl w:val="0"/>
        </w:rPr>
        <w:t xml:space="preserve">H3: </w:t>
      </w:r>
      <w:r w:rsidDel="00000000" w:rsidR="00000000" w:rsidRPr="00000000">
        <w:rPr>
          <w:rFonts w:ascii="Calibri" w:cs="Calibri" w:eastAsia="Calibri" w:hAnsi="Calibri"/>
          <w:i w:val="0"/>
          <w:iCs w:val="0"/>
          <w:strike w:val="0"/>
          <w:color w:val="000000"/>
          <w:sz w:val="28"/>
          <w:szCs w:val="28"/>
          <w:u w:val="none"/>
          <w:rtl w:val="0"/>
        </w:rPr>
        <w:t xml:space="preserve">GBS Diagnosis and Testing</w:t>
      </w:r>
      <w:r w:rsidDel="00000000" w:rsidR="00000000" w:rsidRPr="00000000">
        <w:rPr>
          <w:rtl w:val="0"/>
        </w:rPr>
      </w:r>
    </w:p>
    <w:p w:rsidR="00000000" w:rsidDel="00000000" w:rsidP="00000000" w:rsidRDefault="00000000" w:rsidRPr="00000000" w14:paraId="00000026">
      <w:pPr>
        <w:spacing w:after="0" w:before="0" w:lineRule="auto"/>
        <w:rPr>
          <w:rFonts w:ascii="Calibri" w:cs="Calibri" w:eastAsia="Calibri" w:hAnsi="Calibri"/>
        </w:rPr>
      </w:pPr>
      <w:r w:rsidDel="00000000" w:rsidR="00000000" w:rsidRPr="00000000">
        <w:rPr>
          <w:rFonts w:ascii="Calibri" w:cs="Calibri" w:eastAsia="Calibri" w:hAnsi="Calibri"/>
          <w:i w:val="0"/>
          <w:iCs w:val="0"/>
          <w:strike w:val="0"/>
          <w:sz w:val="22"/>
          <w:szCs w:val="22"/>
          <w:u w:val="none"/>
          <w:rtl w:val="0"/>
        </w:rPr>
        <w:t xml:space="preserve">Diagnosis focuses on understanding how the nerves are functioning and how symptoms are progressing. A combination of clinical evaluation and supportive tests helps confirm the condition.</w:t>
      </w:r>
      <w:r w:rsidDel="00000000" w:rsidR="00000000" w:rsidRPr="00000000">
        <w:rPr>
          <w:rtl w:val="0"/>
        </w:rPr>
      </w:r>
    </w:p>
    <w:p w:rsidR="00000000" w:rsidDel="00000000" w:rsidP="00000000" w:rsidRDefault="00000000" w:rsidRPr="00000000" w14:paraId="00000027">
      <w:pPr>
        <w:spacing w:after="0" w:before="0" w:lineRule="auto"/>
        <w:rPr>
          <w:rFonts w:ascii="Calibri" w:cs="Calibri" w:eastAsia="Calibri" w:hAnsi="Calibri"/>
          <w:i w:val="0"/>
          <w:iCs w:val="0"/>
          <w:strike w:val="0"/>
          <w:sz w:val="22"/>
          <w:szCs w:val="22"/>
          <w:u w:val="no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Clinical assessment: Evaluates strength, reflexes, and progression </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Nerve conduction studies: Assess nerve signal transmission </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1"/>
          <w:iCs w:val="1"/>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Lumbar puncture: Detects protein changes in cerebrospinal fluid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Ongoing evaluation: Helps determine severity and guide care</w:t>
      </w:r>
    </w:p>
    <w:p w:rsidR="00000000" w:rsidDel="00000000" w:rsidP="00000000" w:rsidRDefault="00000000" w:rsidRPr="00000000" w14:paraId="0000002C">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color w:val="ff0000"/>
          <w:sz w:val="32"/>
          <w:szCs w:val="32"/>
          <w:rtl w:val="0"/>
        </w:rPr>
        <w:t xml:space="preserve">H3: </w:t>
      </w:r>
      <w:r w:rsidDel="00000000" w:rsidR="00000000" w:rsidRPr="00000000">
        <w:rPr>
          <w:rFonts w:ascii="Calibri" w:cs="Calibri" w:eastAsia="Calibri" w:hAnsi="Calibri"/>
          <w:i w:val="0"/>
          <w:iCs w:val="0"/>
          <w:strike w:val="0"/>
          <w:color w:val="000000"/>
          <w:sz w:val="28"/>
          <w:szCs w:val="28"/>
          <w:u w:val="none"/>
          <w:rtl w:val="0"/>
        </w:rPr>
        <w:t xml:space="preserve">GBS Treatment and Recovery</w:t>
      </w:r>
      <w:r w:rsidDel="00000000" w:rsidR="00000000" w:rsidRPr="00000000">
        <w:rPr>
          <w:rtl w:val="0"/>
        </w:rPr>
      </w:r>
    </w:p>
    <w:p w:rsidR="00000000" w:rsidDel="00000000" w:rsidP="00000000" w:rsidRDefault="00000000" w:rsidRPr="00000000" w14:paraId="0000002D">
      <w:pPr>
        <w:spacing w:after="300" w:before="300" w:lineRule="auto"/>
        <w:rPr>
          <w:rFonts w:ascii="Calibri" w:cs="Calibri" w:eastAsia="Calibri" w:hAnsi="Calibri"/>
        </w:rPr>
      </w:pPr>
      <w:r w:rsidDel="00000000" w:rsidR="00000000" w:rsidRPr="00000000">
        <w:rPr>
          <w:rFonts w:ascii="Calibri" w:cs="Calibri" w:eastAsia="Calibri" w:hAnsi="Calibri"/>
          <w:rtl w:val="0"/>
        </w:rPr>
        <w:t xml:space="preserve">Treatment focuses on stabilising symptoms early and supporting recovery.</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Early medical care: Helps limit progression </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Hospital care (if needed): Especially for breathing or severe weakness </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Specific treatments: IVIG (intravenous immunoglobulin) or plasmapheresis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Supportive care: Manages complications and symptoms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Rehabilitation therapy</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Improves strength and coordination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Recovery timeline: Weeks to months, varies by individual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Long-term management: Follow-up and rehabilitation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Prevention: Limited; early infection management may help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Ongoing care: Supports gradual return to function</w:t>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Facilities and Technology Hospitals for GBS Care Must Have</w:t>
      </w:r>
      <w:r w:rsidDel="00000000" w:rsidR="00000000" w:rsidRPr="00000000">
        <w:rPr>
          <w:rtl w:val="0"/>
        </w:rPr>
      </w:r>
    </w:p>
    <w:p w:rsidR="00000000" w:rsidDel="00000000" w:rsidP="00000000" w:rsidRDefault="00000000" w:rsidRPr="00000000" w14:paraId="00000039">
      <w:pPr>
        <w:spacing w:after="0" w:before="0" w:lineRule="auto"/>
        <w:rPr>
          <w:rFonts w:ascii="Calibri" w:cs="Calibri" w:eastAsia="Calibri" w:hAnsi="Calibri"/>
        </w:rPr>
      </w:pPr>
      <w:r w:rsidDel="00000000" w:rsidR="00000000" w:rsidRPr="00000000">
        <w:rPr>
          <w:rFonts w:ascii="Calibri" w:cs="Calibri" w:eastAsia="Calibri" w:hAnsi="Calibri"/>
          <w:i w:val="0"/>
          <w:iCs w:val="0"/>
          <w:strike w:val="0"/>
          <w:sz w:val="22"/>
          <w:szCs w:val="22"/>
          <w:u w:val="none"/>
          <w:rtl w:val="0"/>
        </w:rPr>
        <w:t xml:space="preserve">Care for Guillain-Barré syndrome relies on timely diagnosis, monitoring closely and supportive recovery systems. The right setup helps manage the acute phase safely and supports gradual improvement over time.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Neurological monitoring:</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Tracks strength, reflexes, and nerve function </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sz w:val="24"/>
          <w:szCs w:val="24"/>
          <w:shd w:fill="auto" w:val="clear"/>
          <w:vertAlign w:val="baseline"/>
        </w:rPr>
      </w:pPr>
      <w:hyperlink r:id="rId9">
        <w:r w:rsidDel="00000000" w:rsidR="00000000" w:rsidRPr="00000000">
          <w:rPr>
            <w:rFonts w:ascii="Calibri" w:cs="Calibri" w:eastAsia="Calibri" w:hAnsi="Calibri"/>
            <w:b w:val="1"/>
            <w:bCs w:val="1"/>
            <w:i w:val="0"/>
            <w:iCs w:val="0"/>
            <w:smallCaps w:val="0"/>
            <w:strike w:val="0"/>
            <w:color w:val="1155cc"/>
            <w:sz w:val="24"/>
            <w:szCs w:val="24"/>
            <w:u w:val="single"/>
            <w:shd w:fill="auto" w:val="clear"/>
            <w:vertAlign w:val="baseline"/>
            <w:rtl w:val="0"/>
          </w:rPr>
          <w:t xml:space="preserve">Critical care support</w:t>
        </w:r>
      </w:hyperlink>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Essential if breathing is affected </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Rehabilitation facilities: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Support recovery of movement and coordination </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Diagnostic tools:</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Enable nerve function assessment </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Play" w:cs="Play" w:eastAsia="Play" w:hAnsi="Play"/>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Multidisciplinary care:</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Neurology, ICU, and rehab teams collaborate</w:t>
      </w:r>
      <w:r w:rsidDel="00000000" w:rsidR="00000000" w:rsidRPr="00000000">
        <w:rPr>
          <w:rtl w:val="0"/>
        </w:rPr>
      </w:r>
    </w:p>
    <w:p w:rsidR="00000000" w:rsidDel="00000000" w:rsidP="00000000" w:rsidRDefault="00000000" w:rsidRPr="00000000" w14:paraId="0000003F">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i w:val="0"/>
          <w:iCs w:val="0"/>
          <w:strike w:val="0"/>
          <w:color w:val="000000"/>
          <w:sz w:val="32"/>
          <w:szCs w:val="32"/>
          <w:u w:val="none"/>
          <w:rtl w:val="0"/>
        </w:rPr>
        <w:t xml:space="preserve">Conclusion</w:t>
      </w:r>
      <w:r w:rsidDel="00000000" w:rsidR="00000000" w:rsidRPr="00000000">
        <w:rPr>
          <w:rtl w:val="0"/>
        </w:rPr>
      </w:r>
    </w:p>
    <w:p w:rsidR="00000000" w:rsidDel="00000000" w:rsidP="00000000" w:rsidRDefault="00000000" w:rsidRPr="00000000" w14:paraId="00000040">
      <w:pPr>
        <w:spacing w:after="0" w:before="0" w:lineRule="auto"/>
        <w:rPr>
          <w:rFonts w:ascii="Calibri" w:cs="Calibri" w:eastAsia="Calibri" w:hAnsi="Calibri"/>
        </w:rPr>
      </w:pPr>
      <w:r w:rsidDel="00000000" w:rsidR="00000000" w:rsidRPr="00000000">
        <w:rPr>
          <w:rFonts w:ascii="Calibri" w:cs="Calibri" w:eastAsia="Calibri" w:hAnsi="Calibri"/>
          <w:sz w:val="22"/>
          <w:szCs w:val="22"/>
          <w:rtl w:val="0"/>
        </w:rPr>
        <w:t xml:space="preserve">Guillain-Barré syndrome can feel sudden and overwhelming, especially in the early stages. With timely care and guided rehabilitation, many individuals gradually regain strength. A structured and supportive approach helps both patients and caregivers navigate recovery with greater confidence.</w:t>
      </w:r>
      <w:r w:rsidDel="00000000" w:rsidR="00000000" w:rsidRPr="00000000">
        <w:rPr>
          <w:rtl w:val="0"/>
        </w:rPr>
      </w:r>
    </w:p>
    <w:p w:rsidR="00000000" w:rsidDel="00000000" w:rsidP="00000000" w:rsidRDefault="00000000" w:rsidRPr="00000000" w14:paraId="00000041">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i w:val="0"/>
          <w:iCs w:val="0"/>
          <w:strike w:val="0"/>
          <w:color w:val="000000"/>
          <w:sz w:val="32"/>
          <w:szCs w:val="32"/>
          <w:u w:val="none"/>
          <w:rtl w:val="0"/>
        </w:rPr>
        <w:t xml:space="preserve"> </w:t>
      </w:r>
      <w:r w:rsidDel="00000000" w:rsidR="00000000" w:rsidRPr="00000000">
        <w:rPr>
          <w:rFonts w:ascii="Calibri" w:cs="Calibri" w:eastAsia="Calibri" w:hAnsi="Calibri"/>
          <w:color w:val="000000"/>
          <w:rtl w:val="0"/>
        </w:rPr>
        <w:t xml:space="preserve">FAQs on Guillain Barre Syndrome (GBS)</w:t>
      </w:r>
    </w:p>
    <w:p w:rsidR="00000000" w:rsidDel="00000000" w:rsidP="00000000" w:rsidRDefault="00000000" w:rsidRPr="00000000" w14:paraId="00000042">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What is Guillain-Barré syndrome?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Guillain-Barré syndrome is an autoimmune condition where the immune system affects the peripheral nerves, leading to weakness and changes in movement.</w:t>
      </w:r>
    </w:p>
    <w:p w:rsidR="00000000" w:rsidDel="00000000" w:rsidP="00000000" w:rsidRDefault="00000000" w:rsidRPr="00000000" w14:paraId="00000043">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What are the early signs of GBS?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Early signs include tingling or numbness in the hands or feet, followed by weakness that usually starts in the legs and gradually moves upward over days.</w:t>
      </w:r>
    </w:p>
    <w:p w:rsidR="00000000" w:rsidDel="00000000" w:rsidP="00000000" w:rsidRDefault="00000000" w:rsidRPr="00000000" w14:paraId="00000044">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What causes Guillain-Barré syndrome?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GBS is often triggered by an immune response after a viral or bacterial infection, where the body mistakenly attacks nerve coverings and affects signal transmission.</w:t>
      </w:r>
    </w:p>
    <w:p w:rsidR="00000000" w:rsidDel="00000000" w:rsidP="00000000" w:rsidRDefault="00000000" w:rsidRPr="00000000" w14:paraId="00000045">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How is Guillain-Barré syndrome treated?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Treatment includes IVIG or plasmapheresis to reduce immune activity, along with hospital monitoring, supportive care, and </w:t>
      </w:r>
      <w:hyperlink r:id="rId10">
        <w:r w:rsidDel="00000000" w:rsidR="00000000" w:rsidRPr="00000000">
          <w:rPr>
            <w:rFonts w:ascii="Calibri" w:cs="Calibri" w:eastAsia="Calibri" w:hAnsi="Calibri"/>
            <w:color w:val="1155cc"/>
            <w:sz w:val="24"/>
            <w:szCs w:val="24"/>
            <w:u w:val="single"/>
            <w:rtl w:val="0"/>
          </w:rPr>
          <w:t xml:space="preserve">rehabilitation </w:t>
        </w:r>
      </w:hyperlink>
      <w:r w:rsidDel="00000000" w:rsidR="00000000" w:rsidRPr="00000000">
        <w:rPr>
          <w:rFonts w:ascii="Calibri" w:cs="Calibri" w:eastAsia="Calibri" w:hAnsi="Calibri"/>
          <w:sz w:val="24"/>
          <w:szCs w:val="24"/>
          <w:rtl w:val="0"/>
        </w:rPr>
        <w:t xml:space="preserve">to support recovery and regain strength.</w:t>
      </w:r>
    </w:p>
    <w:p w:rsidR="00000000" w:rsidDel="00000000" w:rsidP="00000000" w:rsidRDefault="00000000" w:rsidRPr="00000000" w14:paraId="00000046">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How long does recovery from GBS take?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Recovery varies depending on severity. Some individuals improve within weeks, while others may take several months to regain strength and return to normal function.</w:t>
      </w:r>
    </w:p>
    <w:p w:rsidR="00000000" w:rsidDel="00000000" w:rsidP="00000000" w:rsidRDefault="00000000" w:rsidRPr="00000000" w14:paraId="00000047">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Can Guillain-Barré syndrome be prevented?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Prevention is not always possible, as GBS often follows infections. However, early recognition and timely medical care can help reduce complications and improve recovery outcomes.</w:t>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dityabirlahospital.com/specialties-sub/neuro-rehab" TargetMode="External"/><Relationship Id="rId9" Type="http://schemas.openxmlformats.org/officeDocument/2006/relationships/hyperlink" Target="https://adityabirlahospital.com/specialties/critical-care-un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doctors/neurologist-in-pune" TargetMode="External"/><Relationship Id="rId8" Type="http://schemas.openxmlformats.org/officeDocument/2006/relationships/hyperlink" Target="https://adityabirlahospital.com/specialties-sub/neuro-reha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jZLgE+8hiItOpQviyJNpkRa7Pw==">CgMxLjAyDmguNG9uN2MyMnE3eTBzMg5oLjJudDk3aDd5aG55OTIOaC43aXl4aTI4YnB2eWI4AHIhMXNkZXJGZ3R6My0tbnJvOFFTRlBYNDNqYWxPelFWTzBV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