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https://adityabirlahospital.com/conditions-treatments/neuromuscular-disorders</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Neuromuscular Disorder Diagnosis &amp; Treatment in Pune </w:t>
      </w:r>
      <w:r w:rsidDel="00000000" w:rsidR="00000000" w:rsidRPr="00000000">
        <w:rPr>
          <w:rFonts w:ascii="Calibri" w:cs="Calibri" w:eastAsia="Calibri" w:hAnsi="Calibri"/>
          <w:sz w:val="22"/>
          <w:szCs w:val="22"/>
          <w:highlight w:val="white"/>
          <w:rtl w:val="0"/>
        </w:rPr>
        <w:t xml:space="preserve">|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Looking for neuromuscular disorder treatment in Pune? ABMH provides expert evaluation, condition-specific care, therapy, and ongoing monitoring.</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Neuromuscular Disorder Treatment in Pune</w:t>
      </w:r>
      <w:r w:rsidDel="00000000" w:rsidR="00000000" w:rsidRPr="00000000">
        <w:rPr>
          <w:rtl w:val="0"/>
        </w:rPr>
      </w:r>
    </w:p>
    <w:p w:rsidR="00000000" w:rsidDel="00000000" w:rsidP="00000000" w:rsidRDefault="00000000" w:rsidRPr="00000000" w14:paraId="0000000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Muscle weakness or frequent spasms without a clear cause can be difficult to understand for both individuals and caregivers. These changes may be linked to how nerves and muscles communicate. Neuromuscular disorders affect this connection, leading many families in Pimpri–Pune to seek clarity and the right direction for care.</w:t>
      </w:r>
      <w:r w:rsidDel="00000000" w:rsidR="00000000" w:rsidRPr="00000000">
        <w:rPr>
          <w:rtl w:val="0"/>
        </w:rPr>
      </w:r>
    </w:p>
    <w:p w:rsidR="00000000" w:rsidDel="00000000" w:rsidP="00000000" w:rsidRDefault="00000000" w:rsidRPr="00000000" w14:paraId="00000009">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is ABMH for Neuromuscular Care the Most Preferred?</w:t>
      </w:r>
      <w:r w:rsidDel="00000000" w:rsidR="00000000" w:rsidRPr="00000000">
        <w:rPr>
          <w:rtl w:val="0"/>
        </w:rPr>
      </w:r>
    </w:p>
    <w:p w:rsidR="00000000" w:rsidDel="00000000" w:rsidP="00000000" w:rsidRDefault="00000000" w:rsidRPr="00000000" w14:paraId="0000000A">
      <w:pPr>
        <w:spacing w:after="300" w:before="300" w:lineRule="auto"/>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sz w:val="22"/>
          <w:szCs w:val="22"/>
          <w:rtl w:val="0"/>
        </w:rPr>
        <w:t xml:space="preserve">At ABMH, neuromuscular care focuses on identifying the underlying cause of symptoms that may not be immediately clear. </w:t>
      </w:r>
      <w:hyperlink r:id="rId7">
        <w:r w:rsidDel="00000000" w:rsidR="00000000" w:rsidRPr="00000000">
          <w:rPr>
            <w:rFonts w:ascii="Calibri" w:cs="Calibri" w:eastAsia="Calibri" w:hAnsi="Calibri"/>
            <w:color w:val="1155cc"/>
            <w:sz w:val="22"/>
            <w:szCs w:val="22"/>
            <w:u w:val="single"/>
            <w:rtl w:val="0"/>
          </w:rPr>
          <w:t xml:space="preserve">Neurology</w:t>
        </w:r>
      </w:hyperlink>
      <w:r w:rsidDel="00000000" w:rsidR="00000000" w:rsidRPr="00000000">
        <w:rPr>
          <w:rFonts w:ascii="Calibri" w:cs="Calibri" w:eastAsia="Calibri" w:hAnsi="Calibri"/>
          <w:sz w:val="22"/>
          <w:szCs w:val="22"/>
          <w:rtl w:val="0"/>
        </w:rPr>
        <w:t xml:space="preserve">, rehabilitation, and diagnostic teams work together to guide care that supports strength, movement, and daily function.</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u w:val="none"/>
          <w:rtl w:val="0"/>
        </w:rPr>
        <w:t xml:space="preserve">Your care journey with ABMH NMD diagnosis &amp; treatment: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often begins with uncertainty: Symptoms may not point to a single condition initially.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Pattern-based evaluation: Changes in strength, fatigue, or control are observed over time.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Detailed clinical assessment: Evaluates how nerve and muscle signals are affected.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Focused testing when needed: Identifies whether the issue lies in nerves, muscles, or their connection.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Clear explanation of findings: Helps families understand the </w:t>
      </w:r>
      <w:hyperlink r:id="rId8">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diagnosis</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Individualised treatment: Based on the specific neuromuscular condition.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Rehabilitation support: Builds strength, coordination, and endurance gradually.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Ongoing care: Follow-ups help adjust treatment based on progress.</w:t>
      </w:r>
    </w:p>
    <w:p w:rsidR="00000000" w:rsidDel="00000000" w:rsidP="00000000" w:rsidRDefault="00000000" w:rsidRPr="00000000" w14:paraId="00000014">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i w:val="0"/>
          <w:iCs w:val="0"/>
          <w:strike w:val="0"/>
          <w:color w:val="000000"/>
          <w:u w:val="none"/>
          <w:rtl w:val="0"/>
        </w:rPr>
        <w:t xml:space="preserve">Neuromuscular Disorder Treatment and Diagnosis</w:t>
      </w:r>
      <w:r w:rsidDel="00000000" w:rsidR="00000000" w:rsidRPr="00000000">
        <w:rPr>
          <w:rtl w:val="0"/>
        </w:rPr>
      </w:r>
    </w:p>
    <w:p w:rsidR="00000000" w:rsidDel="00000000" w:rsidP="00000000" w:rsidRDefault="00000000" w:rsidRPr="00000000" w14:paraId="00000015">
      <w:pPr>
        <w:spacing w:after="300" w:before="300" w:lineRule="auto"/>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sz w:val="22"/>
          <w:szCs w:val="22"/>
          <w:rtl w:val="0"/>
        </w:rPr>
        <w:t xml:space="preserve">Neuromuscular disorders are identified by understanding how signals travel between nerves and muscles, and where this process is disrupted. Diagnosis focuses on clarity, while treatment is guided by the condition and its impact on daily function.</w:t>
      </w:r>
      <w:r w:rsidDel="00000000" w:rsidR="00000000" w:rsidRPr="00000000">
        <w:rPr>
          <w:rtl w:val="0"/>
        </w:rPr>
      </w:r>
    </w:p>
    <w:p w:rsidR="00000000" w:rsidDel="00000000" w:rsidP="00000000" w:rsidRDefault="00000000" w:rsidRPr="00000000" w14:paraId="00000016">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000000"/>
          <w:u w:val="none"/>
          <w:rtl w:val="0"/>
        </w:rPr>
        <w:t xml:space="preserve">What neuromuscular diagnosis may include?</w:t>
      </w:r>
      <w:r w:rsidDel="00000000" w:rsidR="00000000" w:rsidRPr="00000000">
        <w:rPr>
          <w:rtl w:val="0"/>
        </w:rPr>
      </w:r>
    </w:p>
    <w:p w:rsidR="00000000" w:rsidDel="00000000" w:rsidP="00000000" w:rsidRDefault="00000000" w:rsidRPr="00000000" w14:paraId="00000017">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Doctors assess how muscles respond to nerve signals to determine whether symptoms are related to nerves, muscles, or their connection.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Clinical assessment: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Evaluates strength, coordination, and muscle response.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Pattern recognition: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Differentiates nerve-related and muscle-related issues.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Specialised tests: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EMG and nerve conduction studies assess signal transmission.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Blood tests: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Identify inflammation, genetic, or metabolic causes.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Functional evaluation: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Assesses movement, endurance, and control. </w:t>
      </w:r>
      <w:r w:rsidDel="00000000" w:rsidR="00000000" w:rsidRPr="00000000">
        <w:rPr>
          <w:rtl w:val="0"/>
        </w:rPr>
      </w:r>
    </w:p>
    <w:p w:rsidR="00000000" w:rsidDel="00000000" w:rsidP="00000000" w:rsidRDefault="00000000" w:rsidRPr="00000000" w14:paraId="0000001D">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Neuromuscular disorder treatment and management</w:t>
      </w:r>
      <w:r w:rsidDel="00000000" w:rsidR="00000000" w:rsidRPr="00000000">
        <w:rPr>
          <w:rtl w:val="0"/>
        </w:rPr>
      </w:r>
    </w:p>
    <w:p w:rsidR="00000000" w:rsidDel="00000000" w:rsidP="00000000" w:rsidRDefault="00000000" w:rsidRPr="00000000" w14:paraId="0000001E">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Treatment depends on the type and cause of the condition. The focus is on managing symptoms, improving strength, and maintaining function.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Condition-specific care: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Based on the diagnosed disorder.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Medication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To </w:t>
      </w:r>
      <w:hyperlink r:id="rId9">
        <w:r w:rsidDel="00000000" w:rsidR="00000000" w:rsidRPr="00000000">
          <w:rPr>
            <w:rFonts w:ascii="Calibri" w:cs="Calibri" w:eastAsia="Calibri" w:hAnsi="Calibri"/>
            <w:color w:val="1155cc"/>
            <w:u w:val="single"/>
            <w:rtl w:val="0"/>
          </w:rPr>
          <w:t xml:space="preserve">manage </w:t>
        </w:r>
      </w:hyperlink>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pain</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inflammation, or nerve-related symptoms.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Rehabilitation therapy: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Improves strength, coordination, and endurance.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Spasm management: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Addressed through therapy and medication.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Energy conservation: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Helps manage fatigue effectively.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Long-term monitoring: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Adjusts care as symptoms change.</w:t>
      </w:r>
    </w:p>
    <w:p w:rsidR="00000000" w:rsidDel="00000000" w:rsidP="00000000" w:rsidRDefault="00000000" w:rsidRPr="00000000" w14:paraId="00000025">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w:t>
      </w:r>
      <w:r w:rsidDel="00000000" w:rsidR="00000000" w:rsidRPr="00000000">
        <w:rPr>
          <w:rtl w:val="0"/>
        </w:rPr>
      </w:r>
    </w:p>
    <w:p w:rsidR="00000000" w:rsidDel="00000000" w:rsidP="00000000" w:rsidRDefault="00000000" w:rsidRPr="00000000" w14:paraId="0000002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Neuromuscular care relies on accurate assessment and consistent follow-up. The right facilities help track changes in strength, coordination, and nerve function.</w:t>
      </w:r>
    </w:p>
    <w:p w:rsidR="00000000" w:rsidDel="00000000" w:rsidP="00000000" w:rsidRDefault="00000000" w:rsidRPr="00000000" w14:paraId="00000027">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Key Support Systems: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Neurological testing tools: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Evaluate nerve and muscle function.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EMG and nerve studies: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 identify specific disorders.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Rehabilitation spaces: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Support strength and functional training.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Monitoring pathways: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Track progression or improvement.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Collaborative care: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Neurology and rehabilitation teams align treatment.</w:t>
      </w:r>
      <w:r w:rsidDel="00000000" w:rsidR="00000000" w:rsidRPr="00000000">
        <w:rPr>
          <w:rtl w:val="0"/>
        </w:rPr>
      </w:r>
    </w:p>
    <w:p w:rsidR="00000000" w:rsidDel="00000000" w:rsidP="00000000" w:rsidRDefault="00000000" w:rsidRPr="00000000" w14:paraId="0000002D">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w:t>
      </w:r>
      <w:r w:rsidDel="00000000" w:rsidR="00000000" w:rsidRPr="00000000">
        <w:rPr>
          <w:rtl w:val="0"/>
        </w:rPr>
      </w:r>
    </w:p>
    <w:p w:rsidR="00000000" w:rsidDel="00000000" w:rsidP="00000000" w:rsidRDefault="00000000" w:rsidRPr="00000000" w14:paraId="0000002E">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Living with a neuromuscular condition often involves gradual changes. With clear understanding, consistent care, and guided rehabilitation, individuals can adapt routines and maintain confidence. Over time, the right support can help improve strength, function, and independence.</w:t>
      </w:r>
      <w:r w:rsidDel="00000000" w:rsidR="00000000" w:rsidRPr="00000000">
        <w:rPr>
          <w:rtl w:val="0"/>
        </w:rPr>
      </w:r>
    </w:p>
    <w:p w:rsidR="00000000" w:rsidDel="00000000" w:rsidP="00000000" w:rsidRDefault="00000000" w:rsidRPr="00000000" w14:paraId="0000002F">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w:t>
      </w:r>
      <w:r w:rsidDel="00000000" w:rsidR="00000000" w:rsidRPr="00000000">
        <w:rPr>
          <w:rFonts w:ascii="Calibri" w:cs="Calibri" w:eastAsia="Calibri" w:hAnsi="Calibri"/>
          <w:i w:val="0"/>
          <w:iCs w:val="0"/>
          <w:strike w:val="0"/>
          <w:color w:val="000000"/>
          <w:sz w:val="32"/>
          <w:szCs w:val="32"/>
          <w:u w:val="none"/>
          <w:rtl w:val="0"/>
        </w:rPr>
        <w:t xml:space="preserve">AQs</w:t>
      </w:r>
      <w:r w:rsidDel="00000000" w:rsidR="00000000" w:rsidRPr="00000000">
        <w:rPr>
          <w:rFonts w:ascii="Calibri" w:cs="Calibri" w:eastAsia="Calibri" w:hAnsi="Calibri"/>
          <w:color w:val="000000"/>
          <w:rtl w:val="0"/>
        </w:rPr>
        <w:t xml:space="preserve"> on Neuromuscular Disorder </w:t>
      </w:r>
      <w:r w:rsidDel="00000000" w:rsidR="00000000" w:rsidRPr="00000000">
        <w:rPr>
          <w:rtl w:val="0"/>
        </w:rPr>
      </w:r>
    </w:p>
    <w:p w:rsidR="00000000" w:rsidDel="00000000" w:rsidP="00000000" w:rsidRDefault="00000000" w:rsidRPr="00000000" w14:paraId="00000030">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are the different types of neuromuscular disorders?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Neuromuscular disorders include conditions affecting nerves, muscles, or their connection, such as muscular dystrophy, neuropathies, and motor neuron diseases. Each type affects movement and strength differently.</w:t>
      </w:r>
    </w:p>
    <w:p w:rsidR="00000000" w:rsidDel="00000000" w:rsidP="00000000" w:rsidRDefault="00000000" w:rsidRPr="00000000" w14:paraId="00000031">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are common neuromuscular disorder symptoms?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Symptoms may include muscle weakness, fatigue, reduced coordination, or difficulty with everyday movements. Some individuals may also experience cramps or spasms.</w:t>
      </w:r>
    </w:p>
    <w:p w:rsidR="00000000" w:rsidDel="00000000" w:rsidP="00000000" w:rsidRDefault="00000000" w:rsidRPr="00000000" w14:paraId="00000032">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causes muscle spasms in these conditions?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Muscle spasms can occur when nerve signals are not transmitted properly. This may result from nerve damage, muscle fatigue, or an underlying neuromuscular condition.</w:t>
      </w:r>
    </w:p>
    <w:p w:rsidR="00000000" w:rsidDel="00000000" w:rsidP="00000000" w:rsidRDefault="00000000" w:rsidRPr="00000000" w14:paraId="0000003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How can body weakness be managed over time?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Management typically includes </w:t>
      </w:r>
      <w:hyperlink r:id="rId11">
        <w:r w:rsidDel="00000000" w:rsidR="00000000" w:rsidRPr="00000000">
          <w:rPr>
            <w:rFonts w:ascii="Calibri" w:cs="Calibri" w:eastAsia="Calibri" w:hAnsi="Calibri"/>
            <w:color w:val="1155cc"/>
            <w:sz w:val="24"/>
            <w:szCs w:val="24"/>
            <w:u w:val="single"/>
            <w:rtl w:val="0"/>
          </w:rPr>
          <w:t xml:space="preserve">physiotherapy</w:t>
        </w:r>
      </w:hyperlink>
      <w:r w:rsidDel="00000000" w:rsidR="00000000" w:rsidRPr="00000000">
        <w:rPr>
          <w:rFonts w:ascii="Calibri" w:cs="Calibri" w:eastAsia="Calibri" w:hAnsi="Calibri"/>
          <w:sz w:val="24"/>
          <w:szCs w:val="24"/>
          <w:rtl w:val="0"/>
        </w:rPr>
        <w:t xml:space="preserve">, guided exercises, proper nutrition, and regular follow-up. The focus is on gradual improvement and maintaining function.</w:t>
      </w:r>
    </w:p>
    <w:p w:rsidR="00000000" w:rsidDel="00000000" w:rsidP="00000000" w:rsidRDefault="00000000" w:rsidRPr="00000000" w14:paraId="0000003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What does neuromuscular pain feel like?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Neuromuscular pain may feel like aching, burning, or deep muscle discomfort. It can be constant or triggered by movement.</w:t>
      </w:r>
    </w:p>
    <w:p w:rsidR="00000000" w:rsidDel="00000000" w:rsidP="00000000" w:rsidRDefault="00000000" w:rsidRPr="00000000" w14:paraId="0000003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6) What does treatment for neuromuscular disorders involve?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depends on the condition and may include medication, </w:t>
      </w:r>
      <w:hyperlink r:id="rId12">
        <w:r w:rsidDel="00000000" w:rsidR="00000000" w:rsidRPr="00000000">
          <w:rPr>
            <w:rFonts w:ascii="Calibri" w:cs="Calibri" w:eastAsia="Calibri" w:hAnsi="Calibri"/>
            <w:color w:val="1155cc"/>
            <w:sz w:val="24"/>
            <w:szCs w:val="24"/>
            <w:u w:val="single"/>
            <w:rtl w:val="0"/>
          </w:rPr>
          <w:t xml:space="preserve">rehabilitation</w:t>
        </w:r>
      </w:hyperlink>
      <w:r w:rsidDel="00000000" w:rsidR="00000000" w:rsidRPr="00000000">
        <w:rPr>
          <w:rFonts w:ascii="Calibri" w:cs="Calibri" w:eastAsia="Calibri" w:hAnsi="Calibri"/>
          <w:sz w:val="24"/>
          <w:szCs w:val="24"/>
          <w:rtl w:val="0"/>
        </w:rPr>
        <w:t xml:space="preserve">, and long-term management. The aim is to improve movement, reduce discomfort, and support daily function.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doctors/physiotherapist-in-pune" TargetMode="External"/><Relationship Id="rId10" Type="http://schemas.openxmlformats.org/officeDocument/2006/relationships/hyperlink" Target="https://adityabirlahospital.com/specialties/pain-management" TargetMode="External"/><Relationship Id="rId12" Type="http://schemas.openxmlformats.org/officeDocument/2006/relationships/hyperlink" Target="https://adityabirlahospital.com/specialties-sub/neuro-rehab" TargetMode="External"/><Relationship Id="rId9" Type="http://schemas.openxmlformats.org/officeDocument/2006/relationships/hyperlink" Target="https://adityabirlahospital.com/specialties/pain-manage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diagnostic-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BKGvaIAzF3axE0W7MfFgfMrJg==">CgMxLjAyDmguNG9uN2MyMnE3eTBzMg5oLjJudDk3aDd5aG55OTIOaC43aXl4aTI4YnB2eWI4AHIhMW90bDZtN0FQUVplUWFuNjFLbFZOdTJUQXJaNnB5aV9j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