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2"/>
          <w:szCs w:val="22"/>
        </w:rPr>
      </w:pPr>
      <w:bookmarkStart w:colFirst="0" w:colLast="0" w:name="_4on7c22q7y0s" w:id="0"/>
      <w:bookmarkEnd w:id="0"/>
      <w:r w:rsidDel="00000000" w:rsidR="00000000" w:rsidRPr="00000000">
        <w:rPr>
          <w:rFonts w:ascii="Calibri" w:cs="Calibri" w:eastAsia="Calibri" w:hAnsi="Calibri"/>
          <w:b w:val="1"/>
          <w:bCs w:val="1"/>
          <w:sz w:val="22"/>
          <w:szCs w:val="22"/>
          <w:rtl w:val="0"/>
        </w:rPr>
        <w:t xml:space="preserve">URL Structure:</w:t>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https://adityabirlahospital.com/conditions-treatments/peripheral-neuropathy </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Title:</w:t>
      </w:r>
      <w:r w:rsidDel="00000000" w:rsidR="00000000" w:rsidRPr="00000000">
        <w:rPr>
          <w:rtl w:val="0"/>
        </w:rPr>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Peripheral Neuropathy Treatment in Pune | Peripheral Neuropathy Diagnosis and Treatment | Aditya Birla Memorial Hospital</w:t>
      </w:r>
    </w:p>
    <w:p w:rsidR="00000000" w:rsidDel="00000000" w:rsidP="00000000" w:rsidRDefault="00000000" w:rsidRPr="00000000" w14:paraId="00000005">
      <w:pPr>
        <w:pStyle w:val="Heading2"/>
        <w:keepNext w:val="0"/>
        <w:keepLines w:val="0"/>
        <w:spacing w:after="80" w:lineRule="auto"/>
        <w:rPr>
          <w:rFonts w:ascii="Calibri" w:cs="Calibri" w:eastAsia="Calibri" w:hAnsi="Calibri"/>
          <w:sz w:val="22"/>
          <w:szCs w:val="22"/>
        </w:rPr>
      </w:pPr>
      <w:bookmarkStart w:colFirst="0" w:colLast="0" w:name="_7iyxi28bpvyb" w:id="1"/>
      <w:bookmarkEnd w:id="1"/>
      <w:r w:rsidDel="00000000" w:rsidR="00000000" w:rsidRPr="00000000">
        <w:rPr>
          <w:rFonts w:ascii="Calibri" w:cs="Calibri" w:eastAsia="Calibri" w:hAnsi="Calibri"/>
          <w:b w:val="1"/>
          <w:bCs w:val="1"/>
          <w:sz w:val="22"/>
          <w:szCs w:val="22"/>
          <w:rtl w:val="0"/>
        </w:rPr>
        <w:t xml:space="preserve">Meta Description:</w:t>
      </w: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Calibri" w:cs="Calibri" w:eastAsia="Calibri" w:hAnsi="Calibri"/>
          <w:rtl w:val="0"/>
        </w:rPr>
        <w:t xml:space="preserve">ABMH offers expert peripheral neuropathy treatment in Pune. Specialized in diabetic neuropathy, nerve conduction studies, and advanced pain management. Book a consultation with our neurologists today.</w:t>
      </w:r>
      <w:r w:rsidDel="00000000" w:rsidR="00000000" w:rsidRPr="00000000">
        <w:rPr>
          <w:rtl w:val="0"/>
        </w:rPr>
      </w:r>
    </w:p>
    <w:p w:rsidR="00000000" w:rsidDel="00000000" w:rsidP="00000000" w:rsidRDefault="00000000" w:rsidRPr="00000000" w14:paraId="00000007">
      <w:pPr>
        <w:pStyle w:val="Heading1"/>
        <w:rPr>
          <w:rFonts w:ascii="Calibri" w:cs="Calibri" w:eastAsia="Calibri" w:hAnsi="Calibri"/>
          <w:b w:val="1"/>
          <w:bCs w:val="1"/>
          <w:sz w:val="32"/>
          <w:szCs w:val="32"/>
        </w:rPr>
      </w:pPr>
      <w:bookmarkStart w:colFirst="0" w:colLast="0" w:name="_cgrrx56iq3a9" w:id="2"/>
      <w:bookmarkEnd w:id="2"/>
      <w:r w:rsidDel="00000000" w:rsidR="00000000" w:rsidRPr="00000000">
        <w:rPr>
          <w:rFonts w:ascii="Calibri" w:cs="Calibri" w:eastAsia="Calibri" w:hAnsi="Calibri"/>
          <w:b w:val="1"/>
          <w:bCs w:val="1"/>
          <w:color w:val="ff0000"/>
          <w:sz w:val="32"/>
          <w:szCs w:val="32"/>
          <w:rtl w:val="0"/>
        </w:rPr>
        <w:t xml:space="preserve">H1:</w:t>
      </w:r>
      <w:r w:rsidDel="00000000" w:rsidR="00000000" w:rsidRPr="00000000">
        <w:rPr>
          <w:rFonts w:ascii="Calibri" w:cs="Calibri" w:eastAsia="Calibri" w:hAnsi="Calibri"/>
          <w:b w:val="1"/>
          <w:bCs w:val="1"/>
          <w:sz w:val="32"/>
          <w:szCs w:val="32"/>
          <w:rtl w:val="0"/>
        </w:rPr>
        <w:t xml:space="preserve"> Peripheral Neuropathy Treatment in Pune</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Peripheral neuropathy affects nerves outside the brain and spinal cord, causing numbness, tingling, burning or weakness often in the feet or hands. People seeking peripheral neuropathy treatment in Pimpri–Pune often want clear answers about causes, tests and ways to manage discomfort or prevent symptoms from worsening.</w:t>
      </w:r>
    </w:p>
    <w:p w:rsidR="00000000" w:rsidDel="00000000" w:rsidP="00000000" w:rsidRDefault="00000000" w:rsidRPr="00000000" w14:paraId="00000009">
      <w:pPr>
        <w:pStyle w:val="Heading2"/>
        <w:rPr>
          <w:rFonts w:ascii="Calibri" w:cs="Calibri" w:eastAsia="Calibri" w:hAnsi="Calibri"/>
          <w:b w:val="1"/>
          <w:bCs w:val="1"/>
        </w:rPr>
      </w:pPr>
      <w:bookmarkStart w:colFirst="0" w:colLast="0" w:name="_nmjvc0ljfh67" w:id="3"/>
      <w:bookmarkEnd w:id="3"/>
      <w:r w:rsidDel="00000000" w:rsidR="00000000" w:rsidRPr="00000000">
        <w:rPr>
          <w:rFonts w:ascii="Calibri" w:cs="Calibri" w:eastAsia="Calibri" w:hAnsi="Calibri"/>
          <w:b w:val="1"/>
          <w:bCs w:val="1"/>
          <w:color w:val="ff0000"/>
          <w:rtl w:val="0"/>
        </w:rPr>
        <w:t xml:space="preserve">H2:</w:t>
      </w:r>
      <w:r w:rsidDel="00000000" w:rsidR="00000000" w:rsidRPr="00000000">
        <w:rPr>
          <w:rFonts w:ascii="Calibri" w:cs="Calibri" w:eastAsia="Calibri" w:hAnsi="Calibri"/>
          <w:b w:val="1"/>
          <w:bCs w:val="1"/>
          <w:rtl w:val="0"/>
        </w:rPr>
        <w:t xml:space="preserve"> Why ABMH for Peripheral Neuropathy Care?</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ABMH provides integrated care for peripheral neuropathy, especially when linked to diabetes or long-term medical conditions. Neurology, </w:t>
      </w:r>
      <w:hyperlink r:id="rId6">
        <w:r w:rsidDel="00000000" w:rsidR="00000000" w:rsidRPr="00000000">
          <w:rPr>
            <w:rFonts w:ascii="Calibri" w:cs="Calibri" w:eastAsia="Calibri" w:hAnsi="Calibri"/>
            <w:color w:val="1155cc"/>
            <w:u w:val="single"/>
            <w:rtl w:val="0"/>
          </w:rPr>
          <w:t xml:space="preserve">endocrinology</w:t>
        </w:r>
      </w:hyperlink>
      <w:r w:rsidDel="00000000" w:rsidR="00000000" w:rsidRPr="00000000">
        <w:rPr>
          <w:rFonts w:ascii="Calibri" w:cs="Calibri" w:eastAsia="Calibri" w:hAnsi="Calibri"/>
          <w:rtl w:val="0"/>
        </w:rPr>
        <w:t xml:space="preserve"> and rehabilitation teams work together to reduce nerve stress, improve sensitivity and support steady, meaningful recovery.</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b w:val="1"/>
          <w:bCs w:val="1"/>
          <w:rtl w:val="0"/>
        </w:rPr>
        <w:t xml:space="preserve"> Your care journey with diagnosis &amp; treatment:</w:t>
      </w:r>
    </w:p>
    <w:p w:rsidR="00000000" w:rsidDel="00000000" w:rsidP="00000000" w:rsidRDefault="00000000" w:rsidRPr="00000000" w14:paraId="0000000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Inquiring your symptoms: We start by discussing numbness, tingling, burning, balance issues or weakness, and how these feel day to day.</w:t>
      </w:r>
    </w:p>
    <w:p w:rsidR="00000000" w:rsidDel="00000000" w:rsidP="00000000" w:rsidRDefault="00000000" w:rsidRPr="00000000" w14:paraId="0000000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Clinical examination: Includes sensory testing, reflex checks, vibration sense, muscle strength and balance evaluation.</w:t>
      </w:r>
    </w:p>
    <w:p w:rsidR="00000000" w:rsidDel="00000000" w:rsidP="00000000" w:rsidRDefault="00000000" w:rsidRPr="00000000" w14:paraId="0000000F">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Peripheral neuropathy tests: Nerve conduction studies and, when needed, MRI or blood tests to identify diabetes, vitamin levels, thyroid issues or autoimmune causes.</w:t>
      </w:r>
    </w:p>
    <w:p w:rsidR="00000000" w:rsidDel="00000000" w:rsidP="00000000" w:rsidRDefault="00000000" w:rsidRPr="00000000" w14:paraId="0000001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Clear explanation: You receive guidance on what type of neuropathy you may have, how it progresses and which nerves are affected.</w:t>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Treatment planning: May include medicine for peripheral neuropathy, vitamin replacement, </w:t>
      </w:r>
      <w:hyperlink r:id="rId7">
        <w:r w:rsidDel="00000000" w:rsidR="00000000" w:rsidRPr="00000000">
          <w:rPr>
            <w:rFonts w:ascii="Calibri" w:cs="Calibri" w:eastAsia="Calibri" w:hAnsi="Calibri"/>
            <w:color w:val="1155cc"/>
            <w:u w:val="single"/>
            <w:rtl w:val="0"/>
          </w:rPr>
          <w:t xml:space="preserve">pain-management strategies</w:t>
        </w:r>
      </w:hyperlink>
      <w:r w:rsidDel="00000000" w:rsidR="00000000" w:rsidRPr="00000000">
        <w:rPr>
          <w:rFonts w:ascii="Calibri" w:cs="Calibri" w:eastAsia="Calibri" w:hAnsi="Calibri"/>
          <w:rtl w:val="0"/>
        </w:rPr>
        <w:t xml:space="preserve">, physiotherapy or lifestyle advice.</w:t>
      </w:r>
    </w:p>
    <w:p w:rsidR="00000000" w:rsidDel="00000000" w:rsidP="00000000" w:rsidRDefault="00000000" w:rsidRPr="00000000" w14:paraId="00000012">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Targeted injections (when suitable): Can offer relief for nerve-related pain or inflammation.</w:t>
      </w:r>
    </w:p>
    <w:p w:rsidR="00000000" w:rsidDel="00000000" w:rsidP="00000000" w:rsidRDefault="00000000" w:rsidRPr="00000000" w14:paraId="00000013">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Diabetes and metabolic management: Helps reduce further nerve injury in people with diabetic neuropathy.</w:t>
      </w:r>
    </w:p>
    <w:p w:rsidR="00000000" w:rsidDel="00000000" w:rsidP="00000000" w:rsidRDefault="00000000" w:rsidRPr="00000000" w14:paraId="0000001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Physiotherapy pathway: Supports balance, gait, foot safety, muscle strength and confidence in daily activity.</w:t>
      </w:r>
    </w:p>
    <w:p w:rsidR="00000000" w:rsidDel="00000000" w:rsidP="00000000" w:rsidRDefault="00000000" w:rsidRPr="00000000" w14:paraId="0000001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Long-term follow-up: Ensures symptoms are monitored, medications adjusted and risks reduced with time.</w:t>
      </w:r>
    </w:p>
    <w:p w:rsidR="00000000" w:rsidDel="00000000" w:rsidP="00000000" w:rsidRDefault="00000000" w:rsidRPr="00000000" w14:paraId="00000016">
      <w:pPr>
        <w:pStyle w:val="Heading2"/>
        <w:rPr>
          <w:rFonts w:ascii="Calibri" w:cs="Calibri" w:eastAsia="Calibri" w:hAnsi="Calibri"/>
        </w:rPr>
      </w:pPr>
      <w:bookmarkStart w:colFirst="0" w:colLast="0" w:name="_31bbs79of9a8" w:id="4"/>
      <w:bookmarkEnd w:id="4"/>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Peripheral Neuropathy Treatment and Diagnosis</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Peripheral neuropathy care focuses on identifying the underlying cause of nerve damage and supporting safer movement, comfort and long-term nerve health. Diagnosis and treatment differ depending on symptoms, medical history and how quickly changes have developed.</w:t>
      </w:r>
    </w:p>
    <w:p w:rsidR="00000000" w:rsidDel="00000000" w:rsidP="00000000" w:rsidRDefault="00000000" w:rsidRPr="00000000" w14:paraId="00000018">
      <w:pPr>
        <w:pStyle w:val="Heading3"/>
        <w:rPr>
          <w:rFonts w:ascii="Calibri" w:cs="Calibri" w:eastAsia="Calibri" w:hAnsi="Calibri"/>
        </w:rPr>
      </w:pPr>
      <w:bookmarkStart w:colFirst="0" w:colLast="0" w:name="_13nle0r11rnt" w:id="5"/>
      <w:bookmarkEnd w:id="5"/>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What peripheral neuropathy diagnosis may include?</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To understand why nerve symptoms are occurring, clinicians combine a detailed symptom review with neurological examination and targeted tests. These help identify whether diabetes, vitamin imbalance, nerve compression or another medical condition is contributing to peripheral neuropathy.</w:t>
      </w:r>
    </w:p>
    <w:p w:rsidR="00000000" w:rsidDel="00000000" w:rsidP="00000000" w:rsidRDefault="00000000" w:rsidRPr="00000000" w14:paraId="0000001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Neurological examination: checks touch, vibration, reflexes, balance and muscle strength.</w:t>
      </w:r>
    </w:p>
    <w:p w:rsidR="00000000" w:rsidDel="00000000" w:rsidP="00000000" w:rsidRDefault="00000000" w:rsidRPr="00000000" w14:paraId="0000001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Peripheral neuropathy tests: nerve conduction studies (NCS/EMG) assess how well nerves carry signals.</w:t>
      </w:r>
    </w:p>
    <w:p w:rsidR="00000000" w:rsidDel="00000000" w:rsidP="00000000" w:rsidRDefault="00000000" w:rsidRPr="00000000" w14:paraId="0000001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Blood tests: </w:t>
      </w:r>
      <w:hyperlink r:id="rId8">
        <w:r w:rsidDel="00000000" w:rsidR="00000000" w:rsidRPr="00000000">
          <w:rPr>
            <w:rFonts w:ascii="Calibri" w:cs="Calibri" w:eastAsia="Calibri" w:hAnsi="Calibri"/>
            <w:color w:val="1155cc"/>
            <w:u w:val="single"/>
            <w:rtl w:val="0"/>
          </w:rPr>
          <w:t xml:space="preserve">Blood test</w:t>
        </w:r>
      </w:hyperlink>
      <w:r w:rsidDel="00000000" w:rsidR="00000000" w:rsidRPr="00000000">
        <w:rPr>
          <w:rFonts w:ascii="Calibri" w:cs="Calibri" w:eastAsia="Calibri" w:hAnsi="Calibri"/>
          <w:rtl w:val="0"/>
        </w:rPr>
        <w:t xml:space="preserve"> help to look for diabetes, thyroid issues, vitamin deficiencies or immune-related causes.</w:t>
      </w:r>
    </w:p>
    <w:p w:rsidR="00000000" w:rsidDel="00000000" w:rsidP="00000000" w:rsidRDefault="00000000" w:rsidRPr="00000000" w14:paraId="0000001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Imaging (when needed): MRI helps rule out nerve compression or spine-related contributors.</w:t>
      </w:r>
    </w:p>
    <w:p w:rsidR="00000000" w:rsidDel="00000000" w:rsidP="00000000" w:rsidRDefault="00000000" w:rsidRPr="00000000" w14:paraId="0000001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Foot and gait assessment: useful for safety, especially when balance or sensation is reduced.</w:t>
      </w:r>
    </w:p>
    <w:p w:rsidR="00000000" w:rsidDel="00000000" w:rsidP="00000000" w:rsidRDefault="00000000" w:rsidRPr="00000000" w14:paraId="0000001F">
      <w:pPr>
        <w:pStyle w:val="Heading3"/>
        <w:rPr>
          <w:rFonts w:ascii="Calibri" w:cs="Calibri" w:eastAsia="Calibri" w:hAnsi="Calibri"/>
        </w:rPr>
      </w:pPr>
      <w:bookmarkStart w:colFirst="0" w:colLast="0" w:name="_rh1chhcx37qz" w:id="6"/>
      <w:bookmarkEnd w:id="6"/>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Peripheral neuropathy treatment and recovery</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Treatment plans depend on the cause, symptom severity and daily challenges. Most approaches focus on relieving pain, protecting remaining nerve function, improving strength and balance, and preventing further nerve stress, especially in people living with diabetes.</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Medication options: tailored to nerve pain, sleep disruption or underlying medical issues.</w:t>
      </w:r>
    </w:p>
    <w:p w:rsidR="00000000" w:rsidDel="00000000" w:rsidP="00000000" w:rsidRDefault="00000000" w:rsidRPr="00000000" w14:paraId="0000002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Vitamin replacement: helpful when B-vitamin deficiencies contribute to symptoms.</w:t>
      </w:r>
    </w:p>
    <w:p w:rsidR="00000000" w:rsidDel="00000000" w:rsidP="00000000" w:rsidRDefault="00000000" w:rsidRPr="00000000" w14:paraId="0000002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Peripheral neuropathy injections: may support pain relief in selected cases.</w:t>
      </w:r>
    </w:p>
    <w:p w:rsidR="00000000" w:rsidDel="00000000" w:rsidP="00000000" w:rsidRDefault="00000000" w:rsidRPr="00000000" w14:paraId="0000002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Physiotherapy: improves balance, gait, muscle strength and foot safety.</w:t>
      </w:r>
    </w:p>
    <w:p w:rsidR="00000000" w:rsidDel="00000000" w:rsidP="00000000" w:rsidRDefault="00000000" w:rsidRPr="00000000" w14:paraId="0000002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Metabolic and diabetes management: reduces ongoing nerve injury.</w:t>
      </w:r>
    </w:p>
    <w:p w:rsidR="00000000" w:rsidDel="00000000" w:rsidP="00000000" w:rsidRDefault="00000000" w:rsidRPr="00000000" w14:paraId="0000002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Lifestyle measures: include footwear guidance, skin care and activity pacing.</w:t>
      </w:r>
    </w:p>
    <w:p w:rsidR="00000000" w:rsidDel="00000000" w:rsidP="00000000" w:rsidRDefault="00000000" w:rsidRPr="00000000" w14:paraId="0000002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Long-term monitoring: reviews symptom changes, medication needs and risk factors.</w:t>
      </w:r>
    </w:p>
    <w:p w:rsidR="00000000" w:rsidDel="00000000" w:rsidP="00000000" w:rsidRDefault="00000000" w:rsidRPr="00000000" w14:paraId="00000029">
      <w:pPr>
        <w:pStyle w:val="Heading2"/>
        <w:rPr>
          <w:rFonts w:ascii="Calibri" w:cs="Calibri" w:eastAsia="Calibri" w:hAnsi="Calibri"/>
        </w:rPr>
      </w:pPr>
      <w:bookmarkStart w:colFirst="0" w:colLast="0" w:name="_u9p8ue5svsez" w:id="7"/>
      <w:bookmarkEnd w:id="7"/>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rtl w:val="0"/>
        </w:rPr>
        <w:t xml:space="preserve"> Facilities &amp; Technology</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Specialised nerve testing, imaging and </w:t>
      </w:r>
      <w:hyperlink r:id="rId9">
        <w:r w:rsidDel="00000000" w:rsidR="00000000" w:rsidRPr="00000000">
          <w:rPr>
            <w:rFonts w:ascii="Calibri" w:cs="Calibri" w:eastAsia="Calibri" w:hAnsi="Calibri"/>
            <w:color w:val="1155cc"/>
            <w:u w:val="single"/>
            <w:rtl w:val="0"/>
          </w:rPr>
          <w:t xml:space="preserve">rehabilitation</w:t>
        </w:r>
      </w:hyperlink>
      <w:r w:rsidDel="00000000" w:rsidR="00000000" w:rsidRPr="00000000">
        <w:rPr>
          <w:rFonts w:ascii="Calibri" w:cs="Calibri" w:eastAsia="Calibri" w:hAnsi="Calibri"/>
          <w:rtl w:val="0"/>
        </w:rPr>
        <w:t xml:space="preserve"> spaces support clearer diagnosis and safer management for adults and older individuals with peripheral neuropathy. These facilities help identify causes early, guide treatment choices and support comfort, balance and long-term nerve health.</w:t>
      </w:r>
    </w:p>
    <w:p w:rsidR="00000000" w:rsidDel="00000000" w:rsidP="00000000" w:rsidRDefault="00000000" w:rsidRPr="00000000" w14:paraId="0000002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Nerve conduction studies (NCS/EMG): assess how nerves transmit signals and help pinpoint the type of neuropathy.</w:t>
      </w:r>
    </w:p>
    <w:p w:rsidR="00000000" w:rsidDel="00000000" w:rsidP="00000000" w:rsidRDefault="00000000" w:rsidRPr="00000000" w14:paraId="0000002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Advanced blood panel testing: identifies diabetes, thyroid issues, vitamin deficiencies and immune-related causes.</w:t>
      </w:r>
    </w:p>
    <w:p w:rsidR="00000000" w:rsidDel="00000000" w:rsidP="00000000" w:rsidRDefault="00000000" w:rsidRPr="00000000" w14:paraId="0000002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MRI (when required): used to rule out nerve compression or spine-related contributors.</w:t>
      </w:r>
    </w:p>
    <w:p w:rsidR="00000000" w:rsidDel="00000000" w:rsidP="00000000" w:rsidRDefault="00000000" w:rsidRPr="00000000" w14:paraId="0000002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Diabetes and metabolic monitoring tools: support management of diabetic neuropathy and risk reduction.</w:t>
      </w:r>
    </w:p>
    <w:p w:rsidR="00000000" w:rsidDel="00000000" w:rsidP="00000000" w:rsidRDefault="00000000" w:rsidRPr="00000000" w14:paraId="0000002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Pain-management procedures: including peripheral neuropathy injections when suitable for nerve-related discomfort.</w:t>
      </w:r>
    </w:p>
    <w:p w:rsidR="00000000" w:rsidDel="00000000" w:rsidP="00000000" w:rsidRDefault="00000000" w:rsidRPr="00000000" w14:paraId="0000003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Foot pressure and gait assessment systems: useful for balance issues, footwear guidance and fall-risk reduction.</w:t>
      </w:r>
    </w:p>
    <w:p w:rsidR="00000000" w:rsidDel="00000000" w:rsidP="00000000" w:rsidRDefault="00000000" w:rsidRPr="00000000" w14:paraId="00000031">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Digital care pathways: track symptoms, test findings, medication plans and long-term changes.</w:t>
      </w:r>
    </w:p>
    <w:p w:rsidR="00000000" w:rsidDel="00000000" w:rsidP="00000000" w:rsidRDefault="00000000" w:rsidRPr="00000000" w14:paraId="00000032">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Physiotherapy and gait-training spaces: improve strength, coordination and safe movement.</w:t>
      </w:r>
    </w:p>
    <w:p w:rsidR="00000000" w:rsidDel="00000000" w:rsidP="00000000" w:rsidRDefault="00000000" w:rsidRPr="00000000" w14:paraId="0000003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Multidisciplinary input: </w:t>
      </w:r>
      <w:hyperlink r:id="rId10">
        <w:r w:rsidDel="00000000" w:rsidR="00000000" w:rsidRPr="00000000">
          <w:rPr>
            <w:rFonts w:ascii="Calibri" w:cs="Calibri" w:eastAsia="Calibri" w:hAnsi="Calibri"/>
            <w:color w:val="1155cc"/>
            <w:u w:val="single"/>
            <w:rtl w:val="0"/>
          </w:rPr>
          <w:t xml:space="preserve">neurology</w:t>
        </w:r>
      </w:hyperlink>
      <w:r w:rsidDel="00000000" w:rsidR="00000000" w:rsidRPr="00000000">
        <w:rPr>
          <w:rFonts w:ascii="Calibri" w:cs="Calibri" w:eastAsia="Calibri" w:hAnsi="Calibri"/>
          <w:rtl w:val="0"/>
        </w:rPr>
        <w:t xml:space="preserve">, pain specialists, physiotherapy and metabolic care teams collaborate on individual needs.</w:t>
      </w:r>
    </w:p>
    <w:p w:rsidR="00000000" w:rsidDel="00000000" w:rsidP="00000000" w:rsidRDefault="00000000" w:rsidRPr="00000000" w14:paraId="0000003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Patient education: practical guidance on skin protection, home safety, footwear, pacing and daily nerve-health habits.</w:t>
      </w:r>
    </w:p>
    <w:p w:rsidR="00000000" w:rsidDel="00000000" w:rsidP="00000000" w:rsidRDefault="00000000" w:rsidRPr="00000000" w14:paraId="00000035">
      <w:pPr>
        <w:pStyle w:val="Heading2"/>
        <w:rPr>
          <w:rFonts w:ascii="Calibri" w:cs="Calibri" w:eastAsia="Calibri" w:hAnsi="Calibri"/>
        </w:rPr>
      </w:pPr>
      <w:bookmarkStart w:colFirst="0" w:colLast="0" w:name="_tihmvdv14q95" w:id="8"/>
      <w:bookmarkEnd w:id="8"/>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t xml:space="preserve"> Conclusion</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Peripheral neuropathy can affect daily comfort, balance and confidence, but many people manage symptoms more effectively with early diagnosis, steady medical guidance and practical lifestyle support. Understanding the cause, adjusting habits and reviewing progress regularly often help protect nerve health and improve day-to-day movement over time.</w:t>
      </w:r>
    </w:p>
    <w:p w:rsidR="00000000" w:rsidDel="00000000" w:rsidP="00000000" w:rsidRDefault="00000000" w:rsidRPr="00000000" w14:paraId="00000037">
      <w:pPr>
        <w:pStyle w:val="Heading2"/>
        <w:rPr>
          <w:rFonts w:ascii="Calibri" w:cs="Calibri" w:eastAsia="Calibri" w:hAnsi="Calibri"/>
        </w:rPr>
      </w:pPr>
      <w:bookmarkStart w:colFirst="0" w:colLast="0" w:name="_htew0yvr9j08" w:id="9"/>
      <w:bookmarkEnd w:id="9"/>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rtl w:val="0"/>
        </w:rPr>
        <w:t xml:space="preserve"> FAQs on Peripheral Neuropathy</w:t>
      </w:r>
    </w:p>
    <w:p w:rsidR="00000000" w:rsidDel="00000000" w:rsidP="00000000" w:rsidRDefault="00000000" w:rsidRPr="00000000" w14:paraId="00000038">
      <w:pPr>
        <w:pStyle w:val="Heading3"/>
        <w:rPr>
          <w:rFonts w:ascii="Calibri" w:cs="Calibri" w:eastAsia="Calibri" w:hAnsi="Calibri"/>
        </w:rPr>
      </w:pPr>
      <w:bookmarkStart w:colFirst="0" w:colLast="0" w:name="_8koi5navcqb1" w:id="10"/>
      <w:bookmarkEnd w:id="10"/>
      <w:r w:rsidDel="00000000" w:rsidR="00000000" w:rsidRPr="00000000">
        <w:rPr>
          <w:rFonts w:ascii="Calibri" w:cs="Calibri" w:eastAsia="Calibri" w:hAnsi="Calibri"/>
          <w:rtl w:val="0"/>
        </w:rPr>
        <w:t xml:space="preserve">1) Can you die from peripheral neuropathy?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Peripheral neuropathy itself is not usually life-threatening. Serious risks arise only when an underlying condition, such as uncontrolled diabetes or severe infections, is untreated. Addressing the cause early and monitoring symptoms helps reduce long-term complications.</w:t>
      </w:r>
    </w:p>
    <w:p w:rsidR="00000000" w:rsidDel="00000000" w:rsidP="00000000" w:rsidRDefault="00000000" w:rsidRPr="00000000" w14:paraId="0000003A">
      <w:pPr>
        <w:pStyle w:val="Heading3"/>
        <w:rPr>
          <w:rFonts w:ascii="Calibri" w:cs="Calibri" w:eastAsia="Calibri" w:hAnsi="Calibri"/>
        </w:rPr>
      </w:pPr>
      <w:bookmarkStart w:colFirst="0" w:colLast="0" w:name="_gwttdzz41fv1" w:id="11"/>
      <w:bookmarkEnd w:id="11"/>
      <w:r w:rsidDel="00000000" w:rsidR="00000000" w:rsidRPr="00000000">
        <w:rPr>
          <w:rFonts w:ascii="Calibri" w:cs="Calibri" w:eastAsia="Calibri" w:hAnsi="Calibri"/>
          <w:rtl w:val="0"/>
        </w:rPr>
        <w:t xml:space="preserve">2) What peripheral neuropathy treatment at home can help?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Simple measures like warm foot soaks, gentle stretching, safe footwear, adequate hydration, pacing activities and checking feet daily may ease discomfort. These do not replace medical care but can support comfort alongside prescribed treatment.</w:t>
      </w:r>
    </w:p>
    <w:p w:rsidR="00000000" w:rsidDel="00000000" w:rsidP="00000000" w:rsidRDefault="00000000" w:rsidRPr="00000000" w14:paraId="0000003C">
      <w:pPr>
        <w:pStyle w:val="Heading3"/>
        <w:rPr>
          <w:rFonts w:ascii="Calibri" w:cs="Calibri" w:eastAsia="Calibri" w:hAnsi="Calibri"/>
        </w:rPr>
      </w:pPr>
      <w:bookmarkStart w:colFirst="0" w:colLast="0" w:name="_20b0om3cafxm" w:id="12"/>
      <w:bookmarkEnd w:id="12"/>
      <w:r w:rsidDel="00000000" w:rsidR="00000000" w:rsidRPr="00000000">
        <w:rPr>
          <w:rFonts w:ascii="Calibri" w:cs="Calibri" w:eastAsia="Calibri" w:hAnsi="Calibri"/>
          <w:rtl w:val="0"/>
        </w:rPr>
        <w:t xml:space="preserve">3) What is the best medication for peripheral neuropathy?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There is no single “best” medication. Treatment depends on the type of neuropathy and symptoms. Options may include nerve-pain medicines, vitamin replacement or managing underlying conditions like diabetes. The right choice varies from person to person and also must be taken only on expert prescriptions.</w:t>
      </w:r>
    </w:p>
    <w:p w:rsidR="00000000" w:rsidDel="00000000" w:rsidP="00000000" w:rsidRDefault="00000000" w:rsidRPr="00000000" w14:paraId="0000003E">
      <w:pPr>
        <w:pStyle w:val="Heading3"/>
        <w:rPr>
          <w:rFonts w:ascii="Calibri" w:cs="Calibri" w:eastAsia="Calibri" w:hAnsi="Calibri"/>
        </w:rPr>
      </w:pPr>
      <w:bookmarkStart w:colFirst="0" w:colLast="0" w:name="_366vvbcnz837" w:id="13"/>
      <w:bookmarkEnd w:id="13"/>
      <w:r w:rsidDel="00000000" w:rsidR="00000000" w:rsidRPr="00000000">
        <w:rPr>
          <w:rFonts w:ascii="Calibri" w:cs="Calibri" w:eastAsia="Calibri" w:hAnsi="Calibri"/>
          <w:rtl w:val="0"/>
        </w:rPr>
        <w:t xml:space="preserve">4) How to cure peripheral neuropathy?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Most forms cannot be completely cured, but many can be improved or stabilised by treating the cause, correcting deficiencies, managing diabetes, adjusting medications and following movement or lifestyle guidance. The goal is symptom control and nerve protection.</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adityabirlahospital.com/specialties-sub/neurology" TargetMode="External"/><Relationship Id="rId9" Type="http://schemas.openxmlformats.org/officeDocument/2006/relationships/hyperlink" Target="https://adityabirlahospital.com/specialties/physiotherapy-&amp;-rehabilitation" TargetMode="External"/><Relationship Id="rId5" Type="http://schemas.openxmlformats.org/officeDocument/2006/relationships/styles" Target="styles.xml"/><Relationship Id="rId6" Type="http://schemas.openxmlformats.org/officeDocument/2006/relationships/hyperlink" Target="https://adityabirlahospital.com/specialties/endocrinology-&amp;-diabetology" TargetMode="External"/><Relationship Id="rId7" Type="http://schemas.openxmlformats.org/officeDocument/2006/relationships/hyperlink" Target="https://adityabirlahospital.com/specialties/pain-management" TargetMode="External"/><Relationship Id="rId8" Type="http://schemas.openxmlformats.org/officeDocument/2006/relationships/hyperlink" Target="https://www.adityabirlahospital.com/book-test/blood-centre-pimpri-chinchwad-p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