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eps" ContentType="application/eps"/>
  <Override PartName="/word/media/rId84.eps" ContentType="application/eps"/>
  <Override PartName="/word/media/rId86.eps" ContentType="application/eps"/>
  <Override PartName="/word/media/rId82.eps" ContentType="application/eps"/>
  <Override PartName="/word/media/rId9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and replicate was treated as a random variable.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only reaching 15% in 2015 in the N120 treatment (Figure</w:t>
      </w:r>
      <w:r>
        <w:t xml:space="preserve"> </w:t>
      </w:r>
      <w:r>
        <w:t xml:space="preserve">2</w:t>
      </w:r>
      <w:r>
        <w:t xml:space="preserve">). The nitrogen treatments, N100 and N120, were both significantly different when compared with the control N0 treatment (Figure @ref(fig:TShB-N-inc; fig:estimates-plot)). However, water management was not significantly different (Figure @ref(fig:TShB-W-inc; fig:estimates-plot)).</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 @ref(fig:fig:ShB-N-progress; fig:fig:ShB-W-progress)). Both the N100 and N120 treatments were significantly different than the control N0 treatment (Figure @ref(fig:N-sev; fig:estimates-plot)). However, the AWD water management was not significantly different from the FLD treatment (Figure @ref(fig:TShB-w-sev; fig:estimates-plot)).</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 @ref(fig:ShB-W-progress; fig:ShB-N-progress))). Both the N100 and N120 treatments were significantly different than the N0 treatment (Figure @ref(fig:ShB-N-box; fig:estimates-plot)). However, the AWD water management was not significantly different from the FLD treatment (Figure @ref(fig:ShB-W-box; fig:estimates-plot)).</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(Figure</w:t>
      </w:r>
      <w:r>
        <w:t xml:space="preserve"> </w:t>
      </w:r>
      <w:r>
        <w:t xml:space="preserve">2</w:t>
      </w:r>
      <w:r>
        <w:t xml:space="preserve">). The nitrogen treatment N180, was significantly different than the control N60 treatment (Figure @ref(fig:ShB-N-box; fig:estimates-plot)). As in the 2015 study, water management did not significantly differ @ref(fig:ShB-W-box; fig:estimates-plot)).</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(Figure</w:t>
      </w:r>
      <w:r>
        <w:t xml:space="preserve"> </w:t>
      </w:r>
      <w:r>
        <w:t xml:space="preserve">2</w:t>
      </w:r>
      <w:r>
        <w:t xml:space="preserve">.</w:t>
      </w:r>
      <w:r>
        <w:t xml:space="preserve"> </w:t>
      </w:r>
      <w:r>
        <w:t xml:space="preserve">In 2016 the N180 treatment was significantly different from the N60 treatment, with N180 severity being higher (Figure @ref(fig:ShB-N-box; fig:estimates-plot)). The AWD water management, which was lower than the FLD treatment, was also significantly different (Figure @ref(fig:ShB-W-box; fig:estimates-plot)).</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 @ref(fig:ShB-W-box; fig:estimates-plot), @ref(fig:ShB-N-box; fig:estimates-plot)).</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5</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 @ref(fig:ShB-W-progress; fig:ShB-N-progress)).</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7"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6"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5">
        <w:r>
          <w:rPr>
            <w:rStyle w:val="Hyperlink"/>
          </w:rPr>
          <w:t xml:space="preserve">10.1111/j.1365-2486.2005.00976.x</w:t>
        </w:r>
      </w:hyperlink>
    </w:p>
    <w:bookmarkEnd w:id="76"/>
    <w:bookmarkEnd w:id="77"/>
    <w:p>
      <w:pPr>
        <w:pStyle w:val="Heading5"/>
      </w:pPr>
      <w:bookmarkStart w:id="78" w:name="pagebreak-1"/>
      <w:r>
        <w:t xml:space="preserve">pagebreak</w:t>
      </w:r>
      <w:bookmarkEnd w:id="78"/>
    </w:p>
    <w:p>
      <w:pPr>
        <w:pStyle w:val="Heading1"/>
      </w:pPr>
      <w:bookmarkStart w:id="79" w:name="tables"/>
      <w:r>
        <w:t xml:space="preserve">Tables</w:t>
      </w:r>
      <w:bookmarkEnd w:id="79"/>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0" w:name="pagebreak-2"/>
      <w:r>
        <w:t xml:space="preserve">pagebreak</w:t>
      </w:r>
      <w:bookmarkEnd w:id="80"/>
    </w:p>
    <w:p>
      <w:pPr>
        <w:pStyle w:val="Heading1"/>
      </w:pPr>
      <w:bookmarkStart w:id="81" w:name="figures"/>
      <w:r>
        <w:t xml:space="preserve">Figures</w:t>
      </w:r>
      <w:bookmarkEnd w:id="81"/>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3" w:name="shb-n-progress"/>
      <w:r>
        <w:t xml:space="preserve">ShB N progress</w:t>
      </w:r>
      <w:bookmarkEnd w:id="83"/>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5" w:name="shb-boxplot---wmgt"/>
      <w:r>
        <w:t xml:space="preserve">ShB boxplot - WMGT</w:t>
      </w:r>
      <w:bookmarkEnd w:id="85"/>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7" w:name="shb-boxplot---nrte"/>
      <w:r>
        <w:t xml:space="preserve">ShB boxplot - NRTE</w:t>
      </w:r>
      <w:bookmarkEnd w:id="87"/>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9" w:name="estimates-plot"/>
      <w:r>
        <w:t xml:space="preserve">Estimates plot</w:t>
      </w:r>
      <w:bookmarkEnd w:id="89"/>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1" w:name="pagebreak-3"/>
      <w:r>
        <w:t xml:space="preserve">pagebreak</w:t>
      </w:r>
      <w:bookmarkEnd w:id="91"/>
    </w:p>
    <w:p>
      <w:pPr>
        <w:pStyle w:val="Heading3"/>
      </w:pPr>
      <w:bookmarkStart w:id="92" w:name="colophon"/>
      <w:r>
        <w:t xml:space="preserve">Colophon</w:t>
      </w:r>
      <w:bookmarkEnd w:id="92"/>
    </w:p>
    <w:p>
      <w:pPr>
        <w:pStyle w:val="FirstParagraph"/>
      </w:pPr>
      <w:r>
        <w:t xml:space="preserve">This report was generated on 2018-05-01 16:41:22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2018-05-01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[d0d52fe] 2018-05-01: Add agricolae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eps" /><Relationship Type="http://schemas.openxmlformats.org/officeDocument/2006/relationships/image" Id="rId84" Target="media/rId84.eps" /><Relationship Type="http://schemas.openxmlformats.org/officeDocument/2006/relationships/image" Id="rId86" Target="media/rId86.eps" /><Relationship Type="http://schemas.openxmlformats.org/officeDocument/2006/relationships/image" Id="rId82" Target="media/rId82.eps" /><Relationship Type="http://schemas.openxmlformats.org/officeDocument/2006/relationships/image" Id="rId90" Target="media/rId90.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5"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5"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2018-05-01T06:41:30Z</dcterms:created>
  <dcterms:modified xsi:type="dcterms:W3CDTF">2018-05-01T06:41:30Z</dcterms:modified>
</cp:coreProperties>
</file>