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s" ContentType="application/postscript"/>
  <Override PartName="/word/media/rId78.ps" ContentType="application/postscript"/>
  <Override PartName="/word/media/rId80.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50,000 steps, with the first 5000 discarded as burn in. The remaining samples were thinned by taking every one-hundredth sample, yielding 5000 independent draws from the posterior distribution of the parameters of the model. Convergence of the chains was assessed using the coda package in R. The priors of the variances and covariances of the random effects in the model are locally non-informative priors [74].</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FLD,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2" w:name="notes"/>
      <w:r>
        <w:t xml:space="preserve">Notes</w:t>
      </w:r>
      <w:bookmarkEnd w:id="42"/>
    </w:p>
    <w:p>
      <w:pPr>
        <w:pStyle w:val="Heading2"/>
      </w:pPr>
      <w:bookmarkStart w:id="43" w:name="acknowledgments"/>
      <w:r>
        <w:t xml:space="preserve">Acknowledgments</w:t>
      </w:r>
      <w:bookmarkEnd w:id="43"/>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4" w:name="pagebreak"/>
      <w:r>
        <w:t xml:space="preserve">pagebreak</w:t>
      </w:r>
      <w:bookmarkEnd w:id="44"/>
    </w:p>
    <w:p>
      <w:pPr>
        <w:pStyle w:val="Heading1"/>
      </w:pPr>
      <w:bookmarkStart w:id="45" w:name="references"/>
      <w:r>
        <w:t xml:space="preserve">References</w:t>
      </w:r>
      <w:bookmarkEnd w:id="45"/>
    </w:p>
    <w:bookmarkStart w:id="71" w:name="refs"/>
    <w:bookmarkStart w:id="47"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6">
        <w:r>
          <w:rPr>
            <w:rStyle w:val="Hyperlink"/>
          </w:rPr>
          <w:t xml:space="preserve">10.1016/S0378-3774(00)00128-1</w:t>
        </w:r>
      </w:hyperlink>
    </w:p>
    <w:bookmarkEnd w:id="47"/>
    <w:bookmarkStart w:id="48"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8"/>
    <w:bookmarkStart w:id="49"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2"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2"/>
    <w:bookmarkStart w:id="54"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3">
        <w:r>
          <w:rPr>
            <w:rStyle w:val="Hyperlink"/>
          </w:rPr>
          <w:t xml:space="preserve">10.1016/j.agwat.2006.10.006</w:t>
        </w:r>
      </w:hyperlink>
    </w:p>
    <w:bookmarkEnd w:id="54"/>
    <w:bookmarkStart w:id="55"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5"/>
    <w:bookmarkStart w:id="57" w:name="ref-MOEF2015"/>
    <w:p>
      <w:pPr>
        <w:pStyle w:val="BodyText"/>
      </w:pPr>
      <w:r>
        <w:t xml:space="preserve">Ministry of Environment and Forests (MOEF) Government of the People’s Republic of Bangladesh. (2015). Intended nationally determined contributions (INDC).</w:t>
      </w:r>
      <w:r>
        <w:t xml:space="preserve"> </w:t>
      </w:r>
      <w:hyperlink r:id="rId56">
        <w:r>
          <w:rPr>
            <w:rStyle w:val="Hyperlink"/>
          </w:rPr>
          <w:t xml:space="preserve">http://www4.unfccc.int/ndcregistry/PublishedDocuments/Bangladesh%20First/INDC_2015_of_Bangladesh.pdf</w:t>
        </w:r>
      </w:hyperlink>
    </w:p>
    <w:bookmarkEnd w:id="57"/>
    <w:bookmarkStart w:id="59"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p>
    <w:bookmarkEnd w:id="59"/>
    <w:bookmarkStart w:id="60"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0"/>
    <w:bookmarkStart w:id="61"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1"/>
    <w:bookmarkStart w:id="62"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2"/>
    <w:bookmarkStart w:id="63"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3"/>
    <w:bookmarkStart w:id="64"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4"/>
    <w:bookmarkStart w:id="65"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5"/>
    <w:bookmarkStart w:id="67"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6">
        <w:r>
          <w:rPr>
            <w:rStyle w:val="Hyperlink"/>
          </w:rPr>
          <w:t xml:space="preserve">10.1007/s10681-010-0296-7</w:t>
        </w:r>
      </w:hyperlink>
    </w:p>
    <w:bookmarkEnd w:id="67"/>
    <w:bookmarkStart w:id="68"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8"/>
    <w:bookmarkStart w:id="70"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9">
        <w:r>
          <w:rPr>
            <w:rStyle w:val="Hyperlink"/>
          </w:rPr>
          <w:t xml:space="preserve">10.1111/j.1365-2486.2005.00976.x</w:t>
        </w:r>
      </w:hyperlink>
    </w:p>
    <w:bookmarkEnd w:id="70"/>
    <w:bookmarkEnd w:id="71"/>
    <w:p>
      <w:pPr>
        <w:pStyle w:val="Heading5"/>
      </w:pPr>
      <w:bookmarkStart w:id="72" w:name="pagebreak-1"/>
      <w:r>
        <w:t xml:space="preserve">pagebreak</w:t>
      </w:r>
      <w:bookmarkEnd w:id="72"/>
    </w:p>
    <w:p>
      <w:pPr>
        <w:pStyle w:val="Heading1"/>
      </w:pPr>
      <w:bookmarkStart w:id="73" w:name="tables"/>
      <w:r>
        <w:t xml:space="preserve">Tables</w:t>
      </w:r>
      <w:bookmarkEnd w:id="7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BodyText"/>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p>
      <w:pPr>
        <w:pStyle w:val="Heading5"/>
      </w:pPr>
      <w:bookmarkStart w:id="74" w:name="pagebreak-2"/>
      <w:r>
        <w:t xml:space="preserve">pagebreak</w:t>
      </w:r>
      <w:bookmarkEnd w:id="74"/>
    </w:p>
    <w:p>
      <w:pPr>
        <w:pStyle w:val="Heading1"/>
      </w:pPr>
      <w:bookmarkStart w:id="75" w:name="figures"/>
      <w:r>
        <w:t xml:space="preserve">Figures</w:t>
      </w:r>
      <w:bookmarkEnd w:id="75"/>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77" w:name="pagebreak-3"/>
      <w:r>
        <w:t xml:space="preserve">pagebreak</w:t>
      </w:r>
      <w:bookmarkEnd w:id="77"/>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79" w:name="pagebreak-4"/>
      <w:r>
        <w:t xml:space="preserve">pagebreak</w:t>
      </w:r>
      <w:bookmarkEnd w:id="79"/>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1" w:name="pagebreak-5"/>
      <w:r>
        <w:t xml:space="preserve">pagebreak</w:t>
      </w:r>
      <w:bookmarkEnd w:id="81"/>
    </w:p>
    <w:p>
      <w:pPr>
        <w:pStyle w:val="Heading3"/>
      </w:pPr>
      <w:bookmarkStart w:id="82" w:name="colophon"/>
      <w:r>
        <w:t xml:space="preserve">Colophon</w:t>
      </w:r>
      <w:bookmarkEnd w:id="82"/>
    </w:p>
    <w:p>
      <w:pPr>
        <w:pStyle w:val="FirstParagraph"/>
      </w:pPr>
      <w:r>
        <w:t xml:space="preserve">This report was generated on 2018-04-26 13:37:21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[83df5af] 2018-04-26: Not using kableExtra</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s" /><Relationship Type="http://schemas.openxmlformats.org/officeDocument/2006/relationships/image" Id="rId78" Target="media/rId78.ps" /><Relationship Type="http://schemas.openxmlformats.org/officeDocument/2006/relationships/image" Id="rId80" Target="media/rId80.ps" /><Relationship Type="http://schemas.openxmlformats.org/officeDocument/2006/relationships/hyperlink" Id="rId50" Target="http://www.jstatsoft.org/v33/i02/" TargetMode="External" /><Relationship Type="http://schemas.openxmlformats.org/officeDocument/2006/relationships/hyperlink" Id="rId56" Target="http://www4.unfccc.int/ndcregistry/PublishedDocuments/Bangladesh%20First/INDC_2015_of_Bangladesh.pdf" TargetMode="External" /><Relationship Type="http://schemas.openxmlformats.org/officeDocument/2006/relationships/hyperlink" Id="rId66" Target="https://doi.org/10.1007/s10681-010-0296-7" TargetMode="External" /><Relationship Type="http://schemas.openxmlformats.org/officeDocument/2006/relationships/hyperlink" Id="rId46" Target="https://doi.org/10.1016/S0378-3774(00)00128-1" TargetMode="External" /><Relationship Type="http://schemas.openxmlformats.org/officeDocument/2006/relationships/hyperlink" Id="rId53" Target="https://doi.org/10.1016/j.agwat.2006.10.006" TargetMode="External" /><Relationship Type="http://schemas.openxmlformats.org/officeDocument/2006/relationships/hyperlink" Id="rId69" Target="https://doi.org/10.1111/j.1365-2486.2005.00976.x" TargetMode="External" /><Relationship Type="http://schemas.openxmlformats.org/officeDocument/2006/relationships/hyperlink" Id="rId5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6" Target="http://www4.unfccc.int/ndcregistry/PublishedDocuments/Bangladesh%20First/INDC_2015_of_Bangladesh.pdf" TargetMode="External" /><Relationship Type="http://schemas.openxmlformats.org/officeDocument/2006/relationships/hyperlink" Id="rId66" Target="https://doi.org/10.1007/s10681-010-0296-7" TargetMode="External" /><Relationship Type="http://schemas.openxmlformats.org/officeDocument/2006/relationships/hyperlink" Id="rId46" Target="https://doi.org/10.1016/S0378-3774(00)00128-1" TargetMode="External" /><Relationship Type="http://schemas.openxmlformats.org/officeDocument/2006/relationships/hyperlink" Id="rId53" Target="https://doi.org/10.1016/j.agwat.2006.10.006" TargetMode="External" /><Relationship Type="http://schemas.openxmlformats.org/officeDocument/2006/relationships/hyperlink" Id="rId69" Target="https://doi.org/10.1111/j.1365-2486.2005.00976.x"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2018-04-26T03:37:28Z</dcterms:created>
  <dcterms:modified xsi:type="dcterms:W3CDTF">2018-04-26T03:37:28Z</dcterms:modified>
</cp:coreProperties>
</file>