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eps" ContentType="application/eps"/>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 </w:t>
      </w:r>
      <w:r>
        <w:t xml:space="preserve">(Sparks</w:t>
      </w:r>
      <w:r>
        <w:t xml:space="preserve"> </w:t>
      </w:r>
      <w:r>
        <w:t xml:space="preserve">et</w:t>
      </w:r>
      <w:r>
        <w:t xml:space="preserve"> </w:t>
      </w:r>
      <w:r>
        <w:t xml:space="preserve">al.</w:t>
      </w:r>
      <w:r>
        <w:t xml:space="preserve"> </w:t>
      </w:r>
      <w:r>
        <w:t xml:space="preserve">2018)</w:t>
      </w:r>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flooded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effects, for example changes in disease intensity or severity.</w:t>
      </w:r>
    </w:p>
    <w:p>
      <w:pPr>
        <w:pStyle w:val="BodyText"/>
      </w:pPr>
      <w:r>
        <w:t xml:space="preserve">While the effects of climate change directly on rice disease have been studied</w:t>
      </w:r>
      <w:r>
        <w:t xml:space="preserve"> </w:t>
      </w:r>
      <w:r>
        <w:t xml:space="preserve">(Duku et al. 2016 CITATION XXXX)</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flooded or farmers’ practice as the control treatment. The main plot size was 12 m x 12 m (144 sq m), with a split-plot size of 5 m x 5 m (25 sq m). Replication size was 12 m x 24 m (288 sq m) with a buffer of 1 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flooded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 m x 20.5 m (412.5 sq m) and Block 2 (B2) 20.25 m x 21.6 m (437.4 sq m). The split-plot sizes were B1 21 m x 10.25 m (215.25 sq m), B2 20.25 m x 10.8 m (218.7 sq m). The replication sizes were B1 - 42m x 20.5 m (861 sq m) and B2 - 40.5m x 21.6 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1" w:name="data-collection"/>
      <w:r>
        <w:t xml:space="preserve">Data Collection</w:t>
      </w:r>
      <w:bookmarkEnd w:id="31"/>
    </w:p>
    <w:p>
      <w:pPr>
        <w:pStyle w:val="FirstParagraph"/>
      </w:pPr>
      <w:r>
        <w:t xml:space="preserve">In both experiments, two sample areas, sized 1m x 1m,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3 - 5 to 15 %; 4 - 15 to 50 %; 5 - 50 to 100 %.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Due to the scale used for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flooded and for 2016 they were: N rate - N60, irrigation management - flooded.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statistically clearly different (Fig. </w:t>
      </w:r>
      <w:r>
        <w:t xml:space="preserve">3</w:t>
      </w:r>
      <w:r>
        <w:t xml:space="preserve">a,</w:t>
      </w:r>
      <w:r>
        <w:t xml:space="preserve"> </w:t>
      </w:r>
      <w:r>
        <w:t xml:space="preserve">5</w:t>
      </w:r>
      <w:r>
        <w:t xml:space="preserve">a). However, the N treatments, N100 and N120, were both statistically clearly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treatments were statistically clearly different than the control N0 treatment (Fig. </w:t>
      </w:r>
      <w:r>
        <w:t xml:space="preserve">4</w:t>
      </w:r>
      <w:r>
        <w:t xml:space="preserve">c,</w:t>
      </w:r>
      <w:r>
        <w:t xml:space="preserve"> </w:t>
      </w:r>
      <w:r>
        <w:t xml:space="preserve">5</w:t>
      </w:r>
      <w:r>
        <w:t xml:space="preserve">c). However, the AWD water management was not statistically clearly different from the flooded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Both the N100 and N120 treatments were statistically clearly different than the N0 treatment (Fig. </w:t>
      </w:r>
      <w:r>
        <w:t xml:space="preserve">4</w:t>
      </w:r>
      <w:r>
        <w:t xml:space="preserve">e,</w:t>
      </w:r>
      <w:r>
        <w:t xml:space="preserve"> </w:t>
      </w:r>
      <w:r>
        <w:t xml:space="preserve">5</w:t>
      </w:r>
      <w:r>
        <w:t xml:space="preserve">e). However, the AWD water management was not statistically clearly different from the flooded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was statistically clearly different than the control N60 treatment (Fig. </w:t>
      </w:r>
      <w:r>
        <w:t xml:space="preserve">4</w:t>
      </w:r>
      <w:r>
        <w:t xml:space="preserve">b,</w:t>
      </w:r>
      <w:r>
        <w:t xml:space="preserve"> </w:t>
      </w:r>
      <w:r>
        <w:t xml:space="preserve">5</w:t>
      </w:r>
      <w:r>
        <w:t xml:space="preserve">b). As in the 2015 study, water management did not statistically clearly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 </w:t>
      </w:r>
      <w:r>
        <w:t xml:space="preserve">2</w:t>
      </w:r>
      <w:r>
        <w:t xml:space="preserve">d). In 2016 the N180 treatment was statistically clearly different from the N60 treatment, with N180 severity being higher (Fig. </w:t>
      </w:r>
      <w:r>
        <w:t xml:space="preserve">4</w:t>
      </w:r>
      <w:r>
        <w:t xml:space="preserve">d,</w:t>
      </w:r>
      <w:r>
        <w:t xml:space="preserve"> </w:t>
      </w:r>
      <w:r>
        <w:t xml:space="preserve">5</w:t>
      </w:r>
      <w:r>
        <w:t xml:space="preserve">d). The AWD water management, which was lower than the flooded treatment, was also statistically clearly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statistically clearly different from the control treatments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clear effect of AWD on sheath blight. In the 2016 experiment the tiller sheath blight severity was clearly lower for the AWD treatment than flooded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detectable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flooded-N60 combination treatment.</w:t>
      </w:r>
    </w:p>
    <w:p>
      <w:pPr>
        <w:pStyle w:val="BodyText"/>
      </w:pPr>
      <w:r>
        <w:t xml:space="preserve">By increasing the plot size and increasing inoculum amount applied to a smaller area, the changes made for the 2016 experiment appear to have improved the experiment. The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p>
    <w:p>
      <w:pPr>
        <w:pStyle w:val="BodyText"/>
      </w:pPr>
      <w:r>
        <w:t xml:space="preserve">It should be noted that the levels of leaf severity remained low (&lt; 1 %) throughout the growing season in all treatments for both years. As AWD can only feasibly be implemented in the dry season,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The rice establishment method is known to affect the spread of sheath blight</w:t>
      </w:r>
      <w:r>
        <w:t xml:space="preserve"> </w:t>
      </w:r>
      <w:r>
        <w:t xml:space="preserve">(Willocquet et al. 2000)</w:t>
      </w:r>
      <w:r>
        <w:t xml:space="preserve">. As manual transplanting becomes less common XXXXX…</w:t>
      </w:r>
    </w:p>
    <w:p>
      <w:pPr>
        <w:pStyle w:val="BodyText"/>
      </w:pPr>
      <w:r>
        <w:t xml:space="preserve">Sheath blight has been predicted to XXXXX due to the effects of climate change (XXXXXX 20XX).</w:t>
      </w:r>
    </w:p>
    <w:p>
      <w:pPr>
        <w:pStyle w:val="BodyText"/>
      </w:pPr>
      <w:r>
        <w:t xml:space="preserve">While sheath blight remains an important disease in rice production with little resistance available in current varieties, based on these studies the use of AWD technologies would not appear to be a factor that increases the incidence or severity of rice sheath blight disease.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2"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9"/>
    <w:bookmarkStart w:id="61"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0">
        <w:r>
          <w:rPr>
            <w:rStyle w:val="Hyperlink"/>
          </w:rPr>
          <w:t xml:space="preserve">10.1016/j.agwat.2006.10.006</w:t>
        </w:r>
      </w:hyperlink>
    </w:p>
    <w:bookmarkEnd w:id="61"/>
    <w:bookmarkStart w:id="62"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2"/>
    <w:bookmarkStart w:id="64" w:name="ref-MOEF2015"/>
    <w:p>
      <w:pPr>
        <w:pStyle w:val="BodyText"/>
      </w:pPr>
      <w:r>
        <w:t xml:space="preserve">Ministry of Environment and Forests (MOEF) Government of the People’s Republic of Bangladesh. (2015). Intended nationally determined contributions (INDC).</w:t>
      </w:r>
      <w:r>
        <w:t xml:space="preserve"> </w:t>
      </w:r>
      <w:hyperlink r:id="rId63">
        <w:r>
          <w:rPr>
            <w:rStyle w:val="Hyperlink"/>
          </w:rPr>
          <w:t xml:space="preserve">http://www4.unfccc.int/ndcregistry/PublishedDocuments/Bangladesh%20First/INDC_2015_of_Bangladesh.pdf</w:t>
        </w:r>
      </w:hyperlink>
    </w:p>
    <w:bookmarkEnd w:id="64"/>
    <w:bookmarkStart w:id="66"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5">
        <w:r>
          <w:rPr>
            <w:rStyle w:val="Hyperlink"/>
          </w:rPr>
          <w:t xml:space="preserve">https://journal.r-project.org/archive/</w:t>
        </w:r>
      </w:hyperlink>
    </w:p>
    <w:bookmarkEnd w:id="66"/>
    <w:bookmarkStart w:id="6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p>
    <w:bookmarkEnd w:id="68"/>
    <w:bookmarkStart w:id="6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9"/>
    <w:bookmarkStart w:id="7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0"/>
    <w:bookmarkStart w:id="7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1"/>
    <w:bookmarkStart w:id="7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2"/>
    <w:bookmarkStart w:id="7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3"/>
    <w:bookmarkStart w:id="7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4"/>
    <w:bookmarkStart w:id="75" w:name="ref-Sparks2018"/>
    <w:p>
      <w:pPr>
        <w:pStyle w:val="BodyText"/>
      </w:pPr>
      <w:r>
        <w:t xml:space="preserve">Sparks, A. H., Castilla, N. P., &amp; Sander, B. O. (2018). Reproducible research compendium for analysing effects of water management and nitrogen on rice sheath blight.</w:t>
      </w:r>
    </w:p>
    <w:bookmarkEnd w:id="75"/>
    <w:bookmarkStart w:id="77"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6">
        <w:r>
          <w:rPr>
            <w:rStyle w:val="Hyperlink"/>
          </w:rPr>
          <w:t xml:space="preserve">10.1007/s10681-010-0296-7</w:t>
        </w:r>
      </w:hyperlink>
    </w:p>
    <w:bookmarkEnd w:id="77"/>
    <w:bookmarkStart w:id="78"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8"/>
    <w:bookmarkStart w:id="79"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9"/>
    <w:bookmarkStart w:id="81"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0">
        <w:r>
          <w:rPr>
            <w:rStyle w:val="Hyperlink"/>
          </w:rPr>
          <w:t xml:space="preserve">10.1111/j.1365-2486.2005.00976.x</w:t>
        </w:r>
      </w:hyperlink>
    </w:p>
    <w:bookmarkEnd w:id="81"/>
    <w:bookmarkEnd w:id="82"/>
    <w:p>
      <w:pPr>
        <w:pStyle w:val="Heading5"/>
      </w:pPr>
      <w:bookmarkStart w:id="83" w:name="pagebreak-1"/>
      <w:r>
        <w:t xml:space="preserve">pagebreak</w:t>
      </w:r>
      <w:bookmarkEnd w:id="83"/>
    </w:p>
    <w:p>
      <w:pPr>
        <w:pStyle w:val="Heading1"/>
      </w:pPr>
      <w:bookmarkStart w:id="84" w:name="tables"/>
      <w:r>
        <w:t xml:space="preserve">Tables</w:t>
      </w:r>
      <w:bookmarkEnd w:id="84"/>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5" w:name="pagebreak-2"/>
      <w:r>
        <w:t xml:space="preserve">pagebreak</w:t>
      </w:r>
      <w:bookmarkEnd w:id="85"/>
    </w:p>
    <w:p>
      <w:pPr>
        <w:pStyle w:val="Heading1"/>
      </w:pPr>
      <w:bookmarkStart w:id="86" w:name="figures"/>
      <w:r>
        <w:t xml:space="preserve">Figures</w:t>
      </w:r>
      <w:bookmarkEnd w:id="86"/>
    </w:p>
    <w:p>
      <w:pPr>
        <w:pStyle w:val="Heading5"/>
      </w:pPr>
      <w:bookmarkStart w:id="87" w:name="sheath-blight-progress-for-water-management-treatments"/>
      <w:r>
        <w:t xml:space="preserve">Sheath blight progress for water management treatments</w:t>
      </w:r>
      <w:bookmarkEnd w:id="87"/>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observations of four replications.</w:t>
      </w:r>
    </w:p>
    <w:p>
      <w:pPr>
        <w:pStyle w:val="Heading5"/>
      </w:pPr>
      <w:bookmarkStart w:id="89" w:name="sheath-blight-progress-for-n-treatments"/>
      <w:r>
        <w:t xml:space="preserve">Sheath blight progress for N treatments</w:t>
      </w:r>
      <w:bookmarkEnd w:id="89"/>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observations of four replications.</w:t>
      </w:r>
    </w:p>
    <w:p>
      <w:pPr>
        <w:pStyle w:val="Heading5"/>
      </w:pPr>
      <w:bookmarkStart w:id="91" w:name="sheath-blight-incidence-boxplot-for-water-management"/>
      <w:r>
        <w:t xml:space="preserve">Sheath Blight Incidence Boxplot for water management</w:t>
      </w:r>
      <w:bookmarkEnd w:id="91"/>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93" w:name="tiller-sheath-blight-incidence-boxplot-for-n-rate"/>
      <w:r>
        <w:t xml:space="preserve">Tiller sheath blight incidence boxplot for N rate</w:t>
      </w:r>
      <w:bookmarkEnd w:id="93"/>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5" w:name="tiller-estimates-plots"/>
      <w:r>
        <w:t xml:space="preserve">Tiller Estimates Plots</w:t>
      </w:r>
      <w:bookmarkEnd w:id="95"/>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7" w:name="leaf-estimates-plots"/>
      <w:r>
        <w:t xml:space="preserve">Leaf estimates plots</w:t>
      </w:r>
      <w:bookmarkEnd w:id="97"/>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6-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9" w:name="pagebreak-3"/>
      <w:r>
        <w:t xml:space="preserve">pagebreak</w:t>
      </w:r>
      <w:bookmarkEnd w:id="99"/>
    </w:p>
    <w:p>
      <w:pPr>
        <w:pStyle w:val="Heading3"/>
      </w:pPr>
      <w:bookmarkStart w:id="100" w:name="colophon"/>
      <w:r>
        <w:t xml:space="preserve">Colophon</w:t>
      </w:r>
      <w:bookmarkEnd w:id="100"/>
    </w:p>
    <w:p>
      <w:pPr>
        <w:pStyle w:val="FirstParagraph"/>
      </w:pPr>
      <w:r>
        <w:t xml:space="preserve">This report was generated on 2018-11-01 22:44:09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Asia/Manila                 </w:t>
      </w:r>
      <w:r>
        <w:br w:type="textWrapping"/>
      </w:r>
      <w:r>
        <w:rPr>
          <w:rStyle w:val="VerbatimChar"/>
        </w:rPr>
        <w:t xml:space="preserve">#&gt;  date     2018-11-01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0.2.0      2017-04-11 [1]</w:t>
      </w:r>
      <w:r>
        <w:br w:type="textWrapping"/>
      </w:r>
      <w:r>
        <w:rPr>
          <w:rStyle w:val="VerbatimChar"/>
        </w:rPr>
        <w:t xml:space="preserve">#&gt;  backports        1.1.2      2017-12-13 [1]</w:t>
      </w:r>
      <w:r>
        <w:br w:type="textWrapping"/>
      </w:r>
      <w:r>
        <w:rPr>
          <w:rStyle w:val="VerbatimChar"/>
        </w:rPr>
        <w:t xml:space="preserve">#&gt;  bindr            0.1.1      2018-03-13 [1]</w:t>
      </w:r>
      <w:r>
        <w:br w:type="textWrapping"/>
      </w:r>
      <w:r>
        <w:rPr>
          <w:rStyle w:val="VerbatimChar"/>
        </w:rPr>
        <w:t xml:space="preserve">#&gt;  bindrcpp         0.2.2      2018-03-29 [1]</w:t>
      </w:r>
      <w:r>
        <w:br w:type="textWrapping"/>
      </w:r>
      <w:r>
        <w:rPr>
          <w:rStyle w:val="VerbatimChar"/>
        </w:rPr>
        <w:t xml:space="preserve">#&gt;  bookdown       * 0.7        2018-02-18 [1]</w:t>
      </w:r>
      <w:r>
        <w:br w:type="textWrapping"/>
      </w:r>
      <w:r>
        <w:rPr>
          <w:rStyle w:val="VerbatimChar"/>
        </w:rPr>
        <w:t xml:space="preserve">#&gt;  cli              1.0.1      2018-09-25 [1]</w:t>
      </w:r>
      <w:r>
        <w:br w:type="textWrapping"/>
      </w:r>
      <w:r>
        <w:rPr>
          <w:rStyle w:val="VerbatimChar"/>
        </w:rPr>
        <w:t xml:space="preserve">#&gt;  coda           * 0.19-2     2018-10-08 [1]</w:t>
      </w:r>
      <w:r>
        <w:br w:type="textWrapping"/>
      </w:r>
      <w:r>
        <w:rPr>
          <w:rStyle w:val="VerbatimChar"/>
        </w:rPr>
        <w:t xml:space="preserve">#&gt;  colorout       * 1.2-0      2018-10-17 [1]</w:t>
      </w:r>
      <w:r>
        <w:br w:type="textWrapping"/>
      </w:r>
      <w:r>
        <w:rPr>
          <w:rStyle w:val="VerbatimChar"/>
        </w:rPr>
        <w:t xml:space="preserve">#&gt;  colorspace       1.3-2      2016-12-14 [1]</w:t>
      </w:r>
      <w:r>
        <w:br w:type="textWrapping"/>
      </w:r>
      <w:r>
        <w:rPr>
          <w:rStyle w:val="VerbatimChar"/>
        </w:rPr>
        <w:t xml:space="preserve">#&gt;  crayon           1.3.4      2017-09-16 [1]</w:t>
      </w:r>
      <w:r>
        <w:br w:type="textWrapping"/>
      </w:r>
      <w:r>
        <w:rPr>
          <w:rStyle w:val="VerbatimChar"/>
        </w:rPr>
        <w:t xml:space="preserve">#&gt;  digest           0.6.18     2018-10-10 [1]</w:t>
      </w:r>
      <w:r>
        <w:br w:type="textWrapping"/>
      </w:r>
      <w:r>
        <w:rPr>
          <w:rStyle w:val="VerbatimChar"/>
        </w:rPr>
        <w:t xml:space="preserve">#&gt;  dplyr            0.7.7      2018-10-16 [1]</w:t>
      </w:r>
      <w:r>
        <w:br w:type="textWrapping"/>
      </w:r>
      <w:r>
        <w:rPr>
          <w:rStyle w:val="VerbatimChar"/>
        </w:rPr>
        <w:t xml:space="preserve">#&gt;  evaluate         0.12       2018-10-09 [1]</w:t>
      </w:r>
      <w:r>
        <w:br w:type="textWrapping"/>
      </w:r>
      <w:r>
        <w:rPr>
          <w:rStyle w:val="VerbatimChar"/>
        </w:rPr>
        <w:t xml:space="preserve">#&gt;  ggplot2        * 3.1.0      2018-10-25 [1]</w:t>
      </w:r>
      <w:r>
        <w:br w:type="textWrapping"/>
      </w:r>
      <w:r>
        <w:rPr>
          <w:rStyle w:val="VerbatimChar"/>
        </w:rPr>
        <w:t xml:space="preserve">#&gt;  ggpubr         * 0.1.8      2018-08-30 [1]</w:t>
      </w:r>
      <w:r>
        <w:br w:type="textWrapping"/>
      </w:r>
      <w:r>
        <w:rPr>
          <w:rStyle w:val="VerbatimChar"/>
        </w:rPr>
        <w:t xml:space="preserve">#&gt;  glue             1.3.0      2018-07-17 [1]</w:t>
      </w:r>
      <w:r>
        <w:br w:type="textWrapping"/>
      </w:r>
      <w:r>
        <w:rPr>
          <w:rStyle w:val="VerbatimChar"/>
        </w:rPr>
        <w:t xml:space="preserve">#&gt;  gridExtra      * 2.3        2017-09-09 [1]</w:t>
      </w:r>
      <w:r>
        <w:br w:type="textWrapping"/>
      </w:r>
      <w:r>
        <w:rPr>
          <w:rStyle w:val="VerbatimChar"/>
        </w:rPr>
        <w:t xml:space="preserve">#&gt;  gtable           0.2.0      2016-02-26 [1]</w:t>
      </w:r>
      <w:r>
        <w:br w:type="textWrapping"/>
      </w:r>
      <w:r>
        <w:rPr>
          <w:rStyle w:val="VerbatimChar"/>
        </w:rPr>
        <w:t xml:space="preserve">#&gt;  highr            0.7        2018-06-09 [1]</w:t>
      </w:r>
      <w:r>
        <w:br w:type="textWrapping"/>
      </w:r>
      <w:r>
        <w:rPr>
          <w:rStyle w:val="VerbatimChar"/>
        </w:rPr>
        <w:t xml:space="preserve">#&gt;  htmltools        0.3.6      2017-04-28 [1]</w:t>
      </w:r>
      <w:r>
        <w:br w:type="textWrapping"/>
      </w:r>
      <w:r>
        <w:rPr>
          <w:rStyle w:val="VerbatimChar"/>
        </w:rPr>
        <w:t xml:space="preserve">#&gt;  knitr          * 1.20       2018-02-20 [1]</w:t>
      </w:r>
      <w:r>
        <w:br w:type="textWrapping"/>
      </w:r>
      <w:r>
        <w:rPr>
          <w:rStyle w:val="VerbatimChar"/>
        </w:rPr>
        <w:t xml:space="preserve">#&gt;  labeling         0.3        2014-08-23 [1]</w:t>
      </w:r>
      <w:r>
        <w:br w:type="textWrapping"/>
      </w:r>
      <w:r>
        <w:rPr>
          <w:rStyle w:val="VerbatimChar"/>
        </w:rPr>
        <w:t xml:space="preserve">#&gt;  lattice          0.20-35    2017-03-25 [2]</w:t>
      </w:r>
      <w:r>
        <w:br w:type="textWrapping"/>
      </w:r>
      <w:r>
        <w:rPr>
          <w:rStyle w:val="VerbatimChar"/>
        </w:rPr>
        <w:t xml:space="preserve">#&gt;  lazyeval         0.2.1      2017-10-29 [1]</w:t>
      </w:r>
      <w:r>
        <w:br w:type="textWrapping"/>
      </w:r>
      <w:r>
        <w:rPr>
          <w:rStyle w:val="VerbatimChar"/>
        </w:rPr>
        <w:t xml:space="preserve">#&gt;  magrittr       * 1.5        2014-11-22 [1]</w:t>
      </w:r>
      <w:r>
        <w:br w:type="textWrapping"/>
      </w:r>
      <w:r>
        <w:rPr>
          <w:rStyle w:val="VerbatimChar"/>
        </w:rPr>
        <w:t xml:space="preserve">#&gt;  munsell          0.5.0      2018-06-12 [1]</w:t>
      </w:r>
      <w:r>
        <w:br w:type="textWrapping"/>
      </w:r>
      <w:r>
        <w:rPr>
          <w:rStyle w:val="VerbatimChar"/>
        </w:rPr>
        <w:t xml:space="preserve">#&gt;  pillar           1.3.0      2018-07-14 [1]</w:t>
      </w:r>
      <w:r>
        <w:br w:type="textWrapping"/>
      </w:r>
      <w:r>
        <w:rPr>
          <w:rStyle w:val="VerbatimChar"/>
        </w:rPr>
        <w:t xml:space="preserve">#&gt;  pkgconfig        2.0.2      2018-08-16 [1]</w:t>
      </w:r>
      <w:r>
        <w:br w:type="textWrapping"/>
      </w:r>
      <w:r>
        <w:rPr>
          <w:rStyle w:val="VerbatimChar"/>
        </w:rPr>
        <w:t xml:space="preserve">#&gt;  plyr             1.8.4      2016-06-08 [1]</w:t>
      </w:r>
      <w:r>
        <w:br w:type="textWrapping"/>
      </w:r>
      <w:r>
        <w:rPr>
          <w:rStyle w:val="VerbatimChar"/>
        </w:rPr>
        <w:t xml:space="preserve">#&gt;  purrr            0.2.5      2018-05-29 [1]</w:t>
      </w:r>
      <w:r>
        <w:br w:type="textWrapping"/>
      </w:r>
      <w:r>
        <w:rPr>
          <w:rStyle w:val="VerbatimChar"/>
        </w:rPr>
        <w:t xml:space="preserve">#&gt;  R6               2.3.0      2018-10-04 [1]</w:t>
      </w:r>
      <w:r>
        <w:br w:type="textWrapping"/>
      </w:r>
      <w:r>
        <w:rPr>
          <w:rStyle w:val="VerbatimChar"/>
        </w:rPr>
        <w:t xml:space="preserve">#&gt;  Rcpp             0.12.19    2018-10-01 [1]</w:t>
      </w:r>
      <w:r>
        <w:br w:type="textWrapping"/>
      </w:r>
      <w:r>
        <w:rPr>
          <w:rStyle w:val="VerbatimChar"/>
        </w:rPr>
        <w:t xml:space="preserve">#&gt;  reshape2         1.4.3      2017-12-11 [1]</w:t>
      </w:r>
      <w:r>
        <w:br w:type="textWrapping"/>
      </w:r>
      <w:r>
        <w:rPr>
          <w:rStyle w:val="VerbatimChar"/>
        </w:rPr>
        <w:t xml:space="preserve">#&gt;  rice.awd.pests * 0.0.0.9000 2018-11-01 [1]</w:t>
      </w:r>
      <w:r>
        <w:br w:type="textWrapping"/>
      </w:r>
      <w:r>
        <w:rPr>
          <w:rStyle w:val="VerbatimChar"/>
        </w:rPr>
        <w:t xml:space="preserve">#&gt;  rlang            0.3.0.1    2018-10-25 [1]</w:t>
      </w:r>
      <w:r>
        <w:br w:type="textWrapping"/>
      </w:r>
      <w:r>
        <w:rPr>
          <w:rStyle w:val="VerbatimChar"/>
        </w:rPr>
        <w:t xml:space="preserve">#&gt;  rmarkdown        1.10       2018-06-11 [1]</w:t>
      </w:r>
      <w:r>
        <w:br w:type="textWrapping"/>
      </w:r>
      <w:r>
        <w:rPr>
          <w:rStyle w:val="VerbatimChar"/>
        </w:rPr>
        <w:t xml:space="preserve">#&gt;  rprojroot        1.3-2      2018-01-03 [1]</w:t>
      </w:r>
      <w:r>
        <w:br w:type="textWrapping"/>
      </w:r>
      <w:r>
        <w:rPr>
          <w:rStyle w:val="VerbatimChar"/>
        </w:rPr>
        <w:t xml:space="preserve">#&gt;  scales           1.0.0      2018-08-09 [1]</w:t>
      </w:r>
      <w:r>
        <w:br w:type="textWrapping"/>
      </w:r>
      <w:r>
        <w:rPr>
          <w:rStyle w:val="VerbatimChar"/>
        </w:rPr>
        <w:t xml:space="preserve">#&gt;  sessioninfo      1.1.0      2018-09-25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tibble           1.4.2      2018-01-22 [1]</w:t>
      </w:r>
      <w:r>
        <w:br w:type="textWrapping"/>
      </w:r>
      <w:r>
        <w:rPr>
          <w:rStyle w:val="VerbatimChar"/>
        </w:rPr>
        <w:t xml:space="preserve">#&gt;  tidyselect       0.2.5      2018-10-11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(jalvesaq/colorout@cc5fbfa)</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/Users/asparks/Library/R/3.x/library</w:t>
      </w:r>
      <w:r>
        <w:br w:type="textWrapping"/>
      </w:r>
      <w:r>
        <w:rPr>
          <w:rStyle w:val="VerbatimChar"/>
        </w:rPr>
        <w:t xml:space="preserve">#&gt; [2] /usr/local/Cellar/r/3.5.1/lib/R/library</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[61946a3] 2018-11-01: Replace spaces with non-breaking</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eps"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hyperlink" Id="rId57" Target="http://www.jstatsoft.org/v33/i02/" TargetMode="External" /><Relationship Type="http://schemas.openxmlformats.org/officeDocument/2006/relationships/hyperlink" Id="rId63"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6"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0" Target="https://doi.org/10.1016/j.agwat.2006.10.006" TargetMode="External" /><Relationship Type="http://schemas.openxmlformats.org/officeDocument/2006/relationships/hyperlink" Id="rId80"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5" Target="https://journal.r-project.org/archive/" TargetMode="External" /><Relationship Type="http://schemas.openxmlformats.org/officeDocument/2006/relationships/hyperlink" Id="rId6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3"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6"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0" Target="https://doi.org/10.1016/j.agwat.2006.10.006" TargetMode="External" /><Relationship Type="http://schemas.openxmlformats.org/officeDocument/2006/relationships/hyperlink" Id="rId80"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5" Target="https://journal.r-project.org/archive/"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2018-11-01T14:44:17Z</dcterms:created>
  <dcterms:modified xsi:type="dcterms:W3CDTF">2018-11-01T14:44:17Z</dcterms:modified>
</cp:coreProperties>
</file>