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r>
        <w:t xml:space="preserve"> </w:t>
      </w:r>
      <w:r>
        <w:t xml:space="preserve">and</w:t>
      </w:r>
      <w:r>
        <w:t xml:space="preserve"> </w:t>
      </w:r>
      <w:r>
        <w:t xml:space="preserve">B.O.</w:t>
      </w:r>
      <w:r>
        <w:t xml:space="preserve"> </w:t>
      </w:r>
      <w:r>
        <w:t xml:space="preserve">Sander</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and</w:t>
      </w:r>
      <w:r>
        <w:t xml:space="preserve"> </w:t>
      </w:r>
      <w:r>
        <w:t xml:space="preserve">third</w:t>
      </w:r>
      <w:r>
        <w:t xml:space="preserve"> </w:t>
      </w:r>
      <w:r>
        <w:t xml:space="preserve">authors:</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differences in disease in either experiment due to irrigation regime, N rates or the interaction of the two treatments in either season. This suggests that farmers can adopt water saving technologies without risking increased sheath blight incidence. We suggest that further cross-cutting research in this area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14°11' N, , longitude 121°15' E) in the 2015 and 2016 dry seasons. For the 2016 season changes were made to optimize the experiment based on findings from the 2015 season. Both seasons consisted of split plot design with four replicates where irrigation was the main plot and nitrogen (N) rate was the split plot treatment. The changes between seasons and experiments are detailed following.</w:t>
      </w:r>
    </w:p>
    <w:p>
      <w:pPr>
        <w:pStyle w:val="Heading3"/>
      </w:pPr>
      <w:bookmarkStart w:id="26" w:name="dry-season"/>
      <w:bookmarkEnd w:id="26"/>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flooded or farmers' practice.</w:t>
      </w:r>
    </w:p>
    <w:p>
      <w:pPr>
        <w:pStyle w:val="Heading3"/>
      </w:pPr>
      <w:bookmarkStart w:id="27" w:name="dry-season-1"/>
      <w:bookmarkEnd w:id="27"/>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bb1d73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A.H. Sparks and N.P. Castilla and B.O. Sander</dc:creator>
  <dcterms:created xsi:type="dcterms:W3CDTF">2017-06-09T06:41:29Z</dcterms:created>
  <dcterms:modified xsi:type="dcterms:W3CDTF">2017-06-09T06:41:29Z</dcterms:modified>
</cp:coreProperties>
</file>