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Burndown Project – Application Flow Documentation</w:t>
      </w:r>
    </w:p>
    <w:p>
      <w:pPr>
        <w:pStyle w:val="Heading2"/>
      </w:pPr>
      <w:r>
        <w:t>1. Introduction</w:t>
      </w:r>
    </w:p>
    <w:p>
      <w:r>
        <w:t>This document explains the application flow and architecture of the Risk Burndown Project. The focus of this document is to describe how the application starts, how data flows, and how different modules interact with each other, based on the app.py file.</w:t>
      </w:r>
    </w:p>
    <w:p>
      <w:pPr>
        <w:pStyle w:val="Heading2"/>
      </w:pPr>
      <w:r>
        <w:t>2. Folder Structure Overview</w:t>
      </w:r>
    </w:p>
    <w:p>
      <w:r>
        <w:t>The project follows a modular structure for maintainability and scalability:</w:t>
        <w:br/>
        <w:br/>
        <w:t>• app.py – Main application entry point</w:t>
        <w:br/>
        <w:t>• components/ – UI and business logic components</w:t>
        <w:br/>
        <w:t>• utils/ – Utility functions such as authentication and data handling</w:t>
        <w:br/>
        <w:t>• config/ – Application configuration</w:t>
        <w:br/>
        <w:t>• pages/ – Page-specific implementations</w:t>
        <w:br/>
        <w:t>• requirements/ – Dependency definitions</w:t>
      </w:r>
    </w:p>
    <w:p>
      <w:pPr>
        <w:pStyle w:val="Heading2"/>
      </w:pPr>
      <w:r>
        <w:t>3. Application Entry Point (app.py)</w:t>
      </w:r>
    </w:p>
    <w:p>
      <w:pPr>
        <w:pStyle w:val="Heading3"/>
      </w:pPr>
      <w:r>
        <w:t>3.1 Purpose of app.py</w:t>
      </w:r>
    </w:p>
    <w:p>
      <w:r>
        <w:t>The app.py file acts as the central controller of the Risk Burndown application. It initializes the Streamlit app, handles authentication, loads data, and routes the user to appropriate components such as Add Risk and Dashboard.</w:t>
      </w:r>
    </w:p>
    <w:p>
      <w:pPr>
        <w:pStyle w:val="Heading3"/>
      </w:pPr>
      <w:r>
        <w:t>3.2 Application Initialization</w:t>
      </w:r>
    </w:p>
    <w:p>
      <w:r>
        <w:t>The application is initialized using Streamlit’s page configuration. A wide layout is set to support dashboard visualizations. Authentication initialization is performed at startup to prepare session variables.</w:t>
      </w:r>
    </w:p>
    <w:p>
      <w:pPr>
        <w:pStyle w:val="Heading3"/>
      </w:pPr>
      <w:r>
        <w:t>3.3 Authentication Flow</w:t>
      </w:r>
    </w:p>
    <w:p>
      <w:r>
        <w:t>The application checks whether the user is logged in using session state. If the user is not authenticated, the login page is displayed. This ensures that risk data is accessible only to authorized users.</w:t>
      </w:r>
    </w:p>
    <w:p>
      <w:pPr>
        <w:pStyle w:val="Heading3"/>
      </w:pPr>
      <w:r>
        <w:t>3.4 User Role Handling</w:t>
      </w:r>
    </w:p>
    <w:p>
      <w:r>
        <w:t>Once logged in, the application retrieves the user role from session state. If no role is found, it defaults to a standard user. The role is displayed in the sidebar and can later support role-based access control.</w:t>
      </w:r>
    </w:p>
    <w:p>
      <w:pPr>
        <w:pStyle w:val="Heading3"/>
      </w:pPr>
      <w:r>
        <w:t>3.5 Sidebar Navigation and Logout</w:t>
      </w:r>
    </w:p>
    <w:p>
      <w:r>
        <w:t>The sidebar provides navigation between different sections of the application. It also contains a logout button that clears the session and redirects the user back to the login screen.</w:t>
      </w:r>
    </w:p>
    <w:p>
      <w:pPr>
        <w:pStyle w:val="Heading3"/>
      </w:pPr>
      <w:r>
        <w:t>3.6 Data Loading</w:t>
      </w:r>
    </w:p>
    <w:p>
      <w:r>
        <w:t>Risk data is loaded once using a centralized data loading function. This data is shared across components to ensure consistency and avoid redundant file operations.</w:t>
      </w:r>
    </w:p>
    <w:p>
      <w:pPr>
        <w:pStyle w:val="Heading3"/>
      </w:pPr>
      <w:r>
        <w:t>3.7 Page Routing Logic</w:t>
      </w:r>
    </w:p>
    <w:p>
      <w:r>
        <w:t>Based on the sidebar selection, the application routes the user to either the Add Risk page or the Risk Burndown Dashboard. This routing logic keeps the main file clean and modular.</w:t>
      </w:r>
    </w:p>
    <w:p>
      <w:pPr>
        <w:pStyle w:val="Heading3"/>
      </w:pPr>
      <w:r>
        <w:t>3.8 Component Rendering</w:t>
      </w:r>
    </w:p>
    <w:p>
      <w:r>
        <w:t>The selected component is rendered by passing the loaded risk data as input. UI rendering and business logic are encapsulated within components, while app.py only manages flow control.</w:t>
      </w:r>
    </w:p>
    <w:p>
      <w:pPr>
        <w:pStyle w:val="Heading2"/>
      </w:pPr>
      <w:r>
        <w:t>4. Conclusion</w:t>
      </w:r>
    </w:p>
    <w:p>
      <w:r>
        <w:t>This document describes the high-level flow of the Risk Burndown application based on app.py. Subsequent documents will explain utilities, configuration, risk creation logic, dashboard metrics, and burndown calculations in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