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Burndown Project – Utilities Module Detailed Code Explanation</w:t>
      </w:r>
    </w:p>
    <w:p>
      <w:pPr>
        <w:pStyle w:val="Heading2"/>
      </w:pPr>
      <w:r>
        <w:t>1. Authentication Module (utils/auth.py)</w:t>
      </w:r>
    </w:p>
    <w:p>
      <w:r>
        <w:t>The authentication module is responsible for initializing session variables, handling user login, enforcing access control, and managing logout functionality. It uses Streamlit session state to maintain authentication across the application.</w:t>
      </w:r>
    </w:p>
    <w:p>
      <w:pPr>
        <w:pStyle w:val="Heading3"/>
      </w:pPr>
      <w:r>
        <w:t>1.1 init_auth()</w:t>
      </w:r>
    </w:p>
    <w:p>
      <w:r>
        <w:t>This function initializes default session state values when the application starts. It ensures that required keys such as logged_in, user_type, data_source, uploaded_df, and username always exist. This prevents runtime errors and ensures predictable behavior across page reloads.</w:t>
      </w:r>
    </w:p>
    <w:p>
      <w:pPr>
        <w:pStyle w:val="Heading3"/>
      </w:pPr>
      <w:r>
        <w:t>1.2 login_page()</w:t>
      </w:r>
    </w:p>
    <w:p>
      <w:r>
        <w:t>This function renders the login screen. The sidebar is hidden to prevent access to application features before authentication. Users select a username and enter a password. Credentials are validated against the USERS configuration from settings.py.</w:t>
      </w:r>
    </w:p>
    <w:p>
      <w:r>
        <w:t>On successful authentication, the session state is updated with login status, user type, and username. The application is then rerun to redirect the user to the main dashboard. Invalid credentials result in an error message without exposing application data.</w:t>
      </w:r>
    </w:p>
    <w:p>
      <w:pPr>
        <w:pStyle w:val="Heading3"/>
      </w:pPr>
      <w:r>
        <w:t>1.3 logout()</w:t>
      </w:r>
    </w:p>
    <w:p>
      <w:r>
        <w:t>The logout function clears all session state variables and forces a rerun of the application. This guarantees a clean logout and prevents unauthorized access through cached session data.</w:t>
      </w:r>
    </w:p>
    <w:p>
      <w:pPr>
        <w:pStyle w:val="Heading2"/>
      </w:pPr>
      <w:r>
        <w:t>2. Data Handling Module (utils/data.py)</w:t>
      </w:r>
    </w:p>
    <w:p>
      <w:r>
        <w:t>The data module handles all operations related to loading, validating, standardizing, and saving risk data. It ensures data consistency regardless of whether the source is a local file or an uploaded file.</w:t>
      </w:r>
    </w:p>
    <w:p>
      <w:pPr>
        <w:pStyle w:val="Heading3"/>
      </w:pPr>
      <w:r>
        <w:t>2.1 validate_columns(df)</w:t>
      </w:r>
    </w:p>
    <w:p>
      <w:r>
        <w:t>This function validates whether the uploaded dataset contains all required risk columns. It supports flexible column naming by mapping multiple possible names to a standard schema. Missing mandatory columns are identified and reported to the user.</w:t>
      </w:r>
    </w:p>
    <w:p>
      <w:pPr>
        <w:pStyle w:val="Heading3"/>
      </w:pPr>
      <w:r>
        <w:t>2.2 standardize_columns(df, column_mapping)</w:t>
      </w:r>
    </w:p>
    <w:p>
      <w:r>
        <w:t>This function converts incoming datasets into a standardized structure defined in ALL_STANDARD_COLUMNS. Missing columns are created with null values, and extra columns are ignored. This guarantees compatibility with downstream analytics.</w:t>
      </w:r>
    </w:p>
    <w:p>
      <w:pPr>
        <w:pStyle w:val="Heading3"/>
      </w:pPr>
      <w:r>
        <w:t>2.3 load_data(uploaded_file)</w:t>
      </w:r>
    </w:p>
    <w:p>
      <w:r>
        <w:t>This function loads risk data either from an uploaded file or from the local Excel file. Uploaded data is validated and standardized before use. Session state is updated to track the active data source.</w:t>
      </w:r>
    </w:p>
    <w:p>
      <w:pPr>
        <w:pStyle w:val="Heading3"/>
      </w:pPr>
      <w:r>
        <w:t>2.4 save_data(df)</w:t>
      </w:r>
    </w:p>
    <w:p>
      <w:r>
        <w:t>This function persists standardized risk data to the configured Excel file path. It automatically creates directories if required and provides user feedback on successful or failed save operations.</w:t>
      </w:r>
    </w:p>
    <w:p>
      <w:pPr>
        <w:pStyle w:val="Heading2"/>
      </w:pPr>
      <w:r>
        <w:t>3. Helper Utilities Module (utils/helpers.py)</w:t>
      </w:r>
    </w:p>
    <w:p>
      <w:r>
        <w:t>The helpers module provides reusable utility functions that simplify business logic implementation across components.</w:t>
      </w:r>
    </w:p>
    <w:p>
      <w:pPr>
        <w:pStyle w:val="Heading3"/>
      </w:pPr>
      <w:r>
        <w:t>3.1 filter_by_user_type(df)</w:t>
      </w:r>
    </w:p>
    <w:p>
      <w:r>
        <w:t>This function filters risk records based on the logged-in user's role. Technical users see only Technical risks, while other users see all risks. This enforces role-based data visibility without duplicating logic.</w:t>
      </w:r>
    </w:p>
    <w:p>
      <w:pPr>
        <w:pStyle w:val="Heading2"/>
      </w:pPr>
      <w:r>
        <w:t>4. Overall Utility Design Benefits</w:t>
      </w:r>
    </w:p>
    <w:p>
      <w:r>
        <w:t>Separating authentication, data handling, and helper logic into utility modules follows the principle of separation of concerns. This design improves maintainability, testability, security, and scalability of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