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B4CC" w14:textId="1DA723AA" w:rsidR="00266BA7" w:rsidRPr="001C5E2D" w:rsidRDefault="00266BA7" w:rsidP="00110CCC">
      <w:pPr>
        <w:pStyle w:val="a6"/>
        <w:ind w:firstLine="0"/>
        <w:jc w:val="center"/>
        <w:rPr>
          <w:rFonts w:cs="Times New Roman"/>
          <w:b/>
          <w:bCs/>
          <w:szCs w:val="28"/>
        </w:rPr>
      </w:pPr>
      <w:r w:rsidRPr="001C5E2D">
        <w:rPr>
          <w:rFonts w:cs="Times New Roman"/>
          <w:b/>
          <w:bCs/>
          <w:szCs w:val="28"/>
        </w:rPr>
        <w:t>АРХИТЕКТУРА ML-СИСТЕМЫ ПРОГНОЗИРОВАНИЯ РИСКА САМОВОЗГОРАНИЯ УГЛЯ НА СКЛАДАХ</w:t>
      </w:r>
    </w:p>
    <w:p w14:paraId="070BEA2D" w14:textId="70E9E66D" w:rsidR="00266BA7" w:rsidRPr="00DA7E11" w:rsidRDefault="00266BA7" w:rsidP="00110CCC">
      <w:pPr>
        <w:pStyle w:val="a6"/>
        <w:numPr>
          <w:ilvl w:val="0"/>
          <w:numId w:val="12"/>
        </w:numPr>
        <w:rPr>
          <w:rFonts w:cs="Times New Roman"/>
          <w:b/>
          <w:bCs/>
          <w:sz w:val="24"/>
          <w:szCs w:val="24"/>
        </w:rPr>
      </w:pPr>
      <w:r w:rsidRPr="00DA7E11">
        <w:rPr>
          <w:rFonts w:cs="Times New Roman"/>
          <w:b/>
          <w:bCs/>
          <w:sz w:val="24"/>
          <w:szCs w:val="24"/>
        </w:rPr>
        <w:t>Введение</w:t>
      </w:r>
    </w:p>
    <w:p w14:paraId="4032FF66" w14:textId="07D6776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Самовозгорание угля представляет собой значительную техногенную угрозу на угольных складах, приводя к экологическим, экономическим и безопасностным последствиям. Традиционные методы мониторинга, основанные на пороговых значениях температуры, часто не учитывают комплексное взаимодействие факторов риска. В данной работе представлена архитектура системы машинного обучения, предназначенной для прогнозирования вероятности самовозгорания угля на основе мультимодальных данных.</w:t>
      </w:r>
    </w:p>
    <w:p w14:paraId="7F7CCA63" w14:textId="181EF23E" w:rsidR="00266BA7" w:rsidRPr="00DA7E11" w:rsidRDefault="00266BA7" w:rsidP="00110CCC">
      <w:pPr>
        <w:pStyle w:val="a6"/>
        <w:numPr>
          <w:ilvl w:val="0"/>
          <w:numId w:val="12"/>
        </w:numPr>
        <w:rPr>
          <w:rFonts w:cs="Times New Roman"/>
          <w:b/>
          <w:bCs/>
          <w:sz w:val="24"/>
          <w:szCs w:val="24"/>
        </w:rPr>
      </w:pPr>
      <w:r w:rsidRPr="00DA7E11">
        <w:rPr>
          <w:rFonts w:cs="Times New Roman"/>
          <w:b/>
          <w:bCs/>
          <w:sz w:val="24"/>
          <w:szCs w:val="24"/>
        </w:rPr>
        <w:t>Методология</w:t>
      </w:r>
    </w:p>
    <w:p w14:paraId="716D2C1A" w14:textId="3FE933B6" w:rsidR="00266BA7" w:rsidRPr="00DA7E11" w:rsidRDefault="003C6F5D" w:rsidP="00110CCC">
      <w:pPr>
        <w:pStyle w:val="a6"/>
        <w:ind w:left="709" w:firstLine="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2.1.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Архитектура системы</w:t>
      </w:r>
    </w:p>
    <w:p w14:paraId="2B0BD05F" w14:textId="7362BF3F" w:rsidR="006A3328" w:rsidRPr="00DA7E11" w:rsidRDefault="00266BA7" w:rsidP="00110CCC">
      <w:pPr>
        <w:pStyle w:val="a6"/>
        <w:ind w:firstLine="708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Разработанная система реализована в виде </w:t>
      </w:r>
      <w:proofErr w:type="spellStart"/>
      <w:r w:rsidRPr="00DA7E11">
        <w:rPr>
          <w:rFonts w:cs="Times New Roman"/>
          <w:sz w:val="24"/>
          <w:szCs w:val="24"/>
        </w:rPr>
        <w:t>пайплайна</w:t>
      </w:r>
      <w:proofErr w:type="spellEnd"/>
      <w:r w:rsidRPr="00DA7E11">
        <w:rPr>
          <w:rFonts w:cs="Times New Roman"/>
          <w:sz w:val="24"/>
          <w:szCs w:val="24"/>
        </w:rPr>
        <w:t>, состоящего из следующих компонентов</w:t>
      </w:r>
      <w:r w:rsidR="008E2E84" w:rsidRPr="00DA7E11">
        <w:rPr>
          <w:rFonts w:cs="Times New Roman"/>
          <w:sz w:val="24"/>
          <w:szCs w:val="24"/>
        </w:rPr>
        <w:t xml:space="preserve"> (табл. 1).</w:t>
      </w:r>
    </w:p>
    <w:p w14:paraId="3025FE43" w14:textId="00E6A31A" w:rsidR="008E2E84" w:rsidRPr="00DA7E11" w:rsidRDefault="008E2E84" w:rsidP="00110CCC">
      <w:pPr>
        <w:pStyle w:val="a6"/>
        <w:ind w:firstLine="708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Таблица 1 – Архитектура системы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8E2E84" w:rsidRPr="008E2E84" w14:paraId="76A2B00A" w14:textId="77777777" w:rsidTr="007E53AD">
        <w:trPr>
          <w:tblHeader/>
        </w:trPr>
        <w:tc>
          <w:tcPr>
            <w:tcW w:w="1980" w:type="dxa"/>
            <w:vAlign w:val="center"/>
            <w:hideMark/>
          </w:tcPr>
          <w:p w14:paraId="4471CCA3" w14:textId="77777777" w:rsidR="008E2E84" w:rsidRPr="008E2E84" w:rsidRDefault="008E2E84" w:rsidP="00110CCC">
            <w:pPr>
              <w:pStyle w:val="a6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E2E84">
              <w:rPr>
                <w:rFonts w:cs="Times New Roman"/>
                <w:b/>
                <w:bCs/>
                <w:sz w:val="24"/>
                <w:szCs w:val="24"/>
              </w:rPr>
              <w:t>Компонент системы</w:t>
            </w:r>
          </w:p>
        </w:tc>
        <w:tc>
          <w:tcPr>
            <w:tcW w:w="7365" w:type="dxa"/>
            <w:vAlign w:val="center"/>
            <w:hideMark/>
          </w:tcPr>
          <w:p w14:paraId="5CC46D51" w14:textId="77777777" w:rsidR="008E2E84" w:rsidRPr="008E2E84" w:rsidRDefault="008E2E84" w:rsidP="00110CCC">
            <w:pPr>
              <w:pStyle w:val="a6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E2E84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8E2E84" w:rsidRPr="008E2E84" w14:paraId="255CD06C" w14:textId="77777777" w:rsidTr="007E53AD">
        <w:tc>
          <w:tcPr>
            <w:tcW w:w="1980" w:type="dxa"/>
            <w:hideMark/>
          </w:tcPr>
          <w:p w14:paraId="5A4853E3" w14:textId="77777777" w:rsidR="008E2E84" w:rsidRPr="008E2E84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>Загрузчик модели</w:t>
            </w:r>
          </w:p>
        </w:tc>
        <w:tc>
          <w:tcPr>
            <w:tcW w:w="7365" w:type="dxa"/>
            <w:hideMark/>
          </w:tcPr>
          <w:p w14:paraId="23C706CE" w14:textId="60CC8B9C" w:rsidR="008E2E84" w:rsidRPr="008E2E84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 xml:space="preserve">Выполняет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десериализацию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предварительно обученной модели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RandomForestClassifier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и вспомогательных объектов</w:t>
            </w:r>
            <w:r w:rsidRPr="00DA7E11">
              <w:rPr>
                <w:rFonts w:cs="Times New Roman"/>
                <w:sz w:val="24"/>
                <w:szCs w:val="24"/>
              </w:rPr>
              <w:t xml:space="preserve">, </w:t>
            </w:r>
            <w:r w:rsidRPr="008E2E84">
              <w:rPr>
                <w:rFonts w:cs="Times New Roman"/>
                <w:sz w:val="24"/>
                <w:szCs w:val="24"/>
              </w:rPr>
              <w:t xml:space="preserve">в частности,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LabelEncoder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для кодирования категориальных признаков.</w:t>
            </w:r>
          </w:p>
        </w:tc>
      </w:tr>
      <w:tr w:rsidR="008E2E84" w:rsidRPr="008E2E84" w14:paraId="0E42D8C3" w14:textId="77777777" w:rsidTr="007E53AD">
        <w:tc>
          <w:tcPr>
            <w:tcW w:w="1980" w:type="dxa"/>
            <w:hideMark/>
          </w:tcPr>
          <w:p w14:paraId="74B492ED" w14:textId="77777777" w:rsidR="008E2E84" w:rsidRPr="008E2E84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>Модуль предсказания</w:t>
            </w:r>
          </w:p>
        </w:tc>
        <w:tc>
          <w:tcPr>
            <w:tcW w:w="7365" w:type="dxa"/>
            <w:hideMark/>
          </w:tcPr>
          <w:p w14:paraId="3359C492" w14:textId="77777777" w:rsidR="006A3328" w:rsidRPr="00DA7E11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 xml:space="preserve">Реализован в виде класса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CoalFirePredictor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; предоставляет метод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add_predictions_to_df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, который добавляет к входному </w:t>
            </w:r>
            <w:proofErr w:type="spellStart"/>
            <w:r w:rsidRPr="008E2E84">
              <w:rPr>
                <w:rFonts w:cs="Times New Roman"/>
                <w:sz w:val="24"/>
                <w:szCs w:val="24"/>
              </w:rPr>
              <w:t>датафрейму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две колонки:</w:t>
            </w:r>
            <w:r w:rsidRPr="00DA7E11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71F01B66" w14:textId="33B76C50" w:rsidR="006A3328" w:rsidRPr="00DA7E11" w:rsidRDefault="008E2E84" w:rsidP="00110CCC">
            <w:pPr>
              <w:pStyle w:val="a6"/>
              <w:numPr>
                <w:ilvl w:val="0"/>
                <w:numId w:val="9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8E2E84">
              <w:rPr>
                <w:rFonts w:cs="Times New Roman"/>
                <w:b/>
                <w:bCs/>
                <w:sz w:val="24"/>
                <w:szCs w:val="24"/>
              </w:rPr>
              <w:t>fire_proba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— вероятность самовозгорания (от 0 до 1)</w:t>
            </w:r>
          </w:p>
          <w:p w14:paraId="4E758A2E" w14:textId="63F11B76" w:rsidR="008E2E84" w:rsidRPr="008E2E84" w:rsidRDefault="008E2E84" w:rsidP="00110CCC">
            <w:pPr>
              <w:pStyle w:val="a6"/>
              <w:numPr>
                <w:ilvl w:val="0"/>
                <w:numId w:val="9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8E2E84">
              <w:rPr>
                <w:rFonts w:cs="Times New Roman"/>
                <w:b/>
                <w:bCs/>
                <w:sz w:val="24"/>
                <w:szCs w:val="24"/>
              </w:rPr>
              <w:t>fire_pred</w:t>
            </w:r>
            <w:proofErr w:type="spellEnd"/>
            <w:r w:rsidRPr="008E2E84">
              <w:rPr>
                <w:rFonts w:cs="Times New Roman"/>
                <w:sz w:val="24"/>
                <w:szCs w:val="24"/>
              </w:rPr>
              <w:t xml:space="preserve"> — бинарный прогноз (1 — высокий риск, 0 — низкий риск)</w:t>
            </w:r>
          </w:p>
        </w:tc>
      </w:tr>
      <w:tr w:rsidR="008E2E84" w:rsidRPr="008E2E84" w14:paraId="36203144" w14:textId="77777777" w:rsidTr="007E53AD">
        <w:tc>
          <w:tcPr>
            <w:tcW w:w="1980" w:type="dxa"/>
            <w:hideMark/>
          </w:tcPr>
          <w:p w14:paraId="35826058" w14:textId="77777777" w:rsidR="008E2E84" w:rsidRPr="008E2E84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>Источники данных</w:t>
            </w:r>
          </w:p>
        </w:tc>
        <w:tc>
          <w:tcPr>
            <w:tcW w:w="7365" w:type="dxa"/>
            <w:hideMark/>
          </w:tcPr>
          <w:p w14:paraId="6D2A5D31" w14:textId="77777777" w:rsidR="006A3328" w:rsidRPr="00DA7E11" w:rsidRDefault="008E2E84" w:rsidP="00110CCC">
            <w:pPr>
              <w:pStyle w:val="a6"/>
              <w:ind w:firstLine="0"/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sz w:val="24"/>
                <w:szCs w:val="24"/>
              </w:rPr>
              <w:t>Система использует данные из следующих файлов:</w:t>
            </w:r>
          </w:p>
          <w:p w14:paraId="667081E5" w14:textId="77777777" w:rsidR="006A3328" w:rsidRPr="00DA7E11" w:rsidRDefault="008E2E84" w:rsidP="00110CCC">
            <w:pPr>
              <w:pStyle w:val="a6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b/>
                <w:bCs/>
                <w:sz w:val="24"/>
                <w:szCs w:val="24"/>
              </w:rPr>
              <w:t>supplies.csv</w:t>
            </w:r>
            <w:r w:rsidRPr="008E2E84">
              <w:rPr>
                <w:rFonts w:cs="Times New Roman"/>
                <w:sz w:val="24"/>
                <w:szCs w:val="24"/>
              </w:rPr>
              <w:t xml:space="preserve"> — информация о поставках угля</w:t>
            </w:r>
          </w:p>
          <w:p w14:paraId="34511366" w14:textId="77777777" w:rsidR="006A3328" w:rsidRPr="00DA7E11" w:rsidRDefault="008E2E84" w:rsidP="00110CCC">
            <w:pPr>
              <w:pStyle w:val="a6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b/>
                <w:bCs/>
                <w:sz w:val="24"/>
                <w:szCs w:val="24"/>
              </w:rPr>
              <w:t>temperature.csv</w:t>
            </w:r>
            <w:r w:rsidRPr="008E2E84">
              <w:rPr>
                <w:rFonts w:cs="Times New Roman"/>
                <w:sz w:val="24"/>
                <w:szCs w:val="24"/>
              </w:rPr>
              <w:t xml:space="preserve"> — температурные измерения в штабелях</w:t>
            </w:r>
          </w:p>
          <w:p w14:paraId="295B46CB" w14:textId="47FD2FFA" w:rsidR="006A3328" w:rsidRPr="00DA7E11" w:rsidRDefault="008E2E84" w:rsidP="00110CCC">
            <w:pPr>
              <w:pStyle w:val="a6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E2E84">
              <w:rPr>
                <w:rFonts w:cs="Times New Roman"/>
                <w:b/>
                <w:bCs/>
                <w:sz w:val="24"/>
                <w:szCs w:val="24"/>
                <w:lang w:val="en-US"/>
              </w:rPr>
              <w:t>weather_data</w:t>
            </w:r>
            <w:proofErr w:type="spellEnd"/>
            <w:r w:rsidRPr="008E2E84">
              <w:rPr>
                <w:rFonts w:cs="Times New Roman"/>
                <w:b/>
                <w:bCs/>
                <w:sz w:val="24"/>
                <w:szCs w:val="24"/>
                <w:lang w:val="en-US"/>
              </w:rPr>
              <w:t>_</w:t>
            </w:r>
            <w:r w:rsidR="006A3328" w:rsidRPr="00DA7E11">
              <w:rPr>
                <w:rFonts w:cs="Times New Roman"/>
                <w:b/>
                <w:bCs/>
                <w:sz w:val="24"/>
                <w:szCs w:val="24"/>
                <w:lang w:val="en-US"/>
              </w:rPr>
              <w:t>*</w:t>
            </w:r>
            <w:r w:rsidRPr="008E2E84">
              <w:rPr>
                <w:rFonts w:cs="Times New Roman"/>
                <w:b/>
                <w:bCs/>
                <w:sz w:val="24"/>
                <w:szCs w:val="24"/>
                <w:lang w:val="en-US"/>
              </w:rPr>
              <w:t>.csv</w:t>
            </w:r>
            <w:r w:rsidRPr="008E2E84">
              <w:rPr>
                <w:rFonts w:cs="Times New Roman"/>
                <w:sz w:val="24"/>
                <w:szCs w:val="24"/>
                <w:lang w:val="en-US"/>
              </w:rPr>
              <w:t xml:space="preserve">— </w:t>
            </w:r>
            <w:r w:rsidRPr="008E2E84">
              <w:rPr>
                <w:rFonts w:cs="Times New Roman"/>
                <w:sz w:val="24"/>
                <w:szCs w:val="24"/>
              </w:rPr>
              <w:t>метеорологические</w:t>
            </w:r>
            <w:r w:rsidRPr="008E2E84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E2E84">
              <w:rPr>
                <w:rFonts w:cs="Times New Roman"/>
                <w:sz w:val="24"/>
                <w:szCs w:val="24"/>
              </w:rPr>
              <w:t>данные</w:t>
            </w:r>
          </w:p>
          <w:p w14:paraId="65B6EFF3" w14:textId="2DB7AFC4" w:rsidR="008E2E84" w:rsidRPr="008E2E84" w:rsidRDefault="008E2E84" w:rsidP="00110CCC">
            <w:pPr>
              <w:pStyle w:val="a6"/>
              <w:numPr>
                <w:ilvl w:val="0"/>
                <w:numId w:val="10"/>
              </w:numPr>
              <w:rPr>
                <w:rFonts w:cs="Times New Roman"/>
                <w:sz w:val="24"/>
                <w:szCs w:val="24"/>
              </w:rPr>
            </w:pPr>
            <w:r w:rsidRPr="008E2E84">
              <w:rPr>
                <w:rFonts w:cs="Times New Roman"/>
                <w:b/>
                <w:bCs/>
                <w:sz w:val="24"/>
                <w:szCs w:val="24"/>
              </w:rPr>
              <w:t>fires.csv</w:t>
            </w:r>
            <w:r w:rsidRPr="008E2E84">
              <w:rPr>
                <w:rFonts w:cs="Times New Roman"/>
                <w:sz w:val="24"/>
                <w:szCs w:val="24"/>
              </w:rPr>
              <w:t xml:space="preserve"> — реестр зарегистрированных пожаров</w:t>
            </w:r>
          </w:p>
        </w:tc>
      </w:tr>
    </w:tbl>
    <w:p w14:paraId="6BDF8D0D" w14:textId="669FB461" w:rsidR="00266BA7" w:rsidRPr="00DA7E11" w:rsidRDefault="003C6F5D" w:rsidP="00110CCC">
      <w:pPr>
        <w:pStyle w:val="a6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2.2.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Загрузчик модели</w:t>
      </w:r>
      <w:r w:rsidR="006A3328" w:rsidRPr="00DA7E11">
        <w:rPr>
          <w:rFonts w:cs="Times New Roman"/>
          <w:sz w:val="24"/>
          <w:szCs w:val="24"/>
        </w:rPr>
        <w:t xml:space="preserve"> представляет собой осуществление </w:t>
      </w:r>
      <w:proofErr w:type="spellStart"/>
      <w:r w:rsidR="00266BA7" w:rsidRPr="00DA7E11">
        <w:rPr>
          <w:rFonts w:cs="Times New Roman"/>
          <w:sz w:val="24"/>
          <w:szCs w:val="24"/>
        </w:rPr>
        <w:t>десериализаци</w:t>
      </w:r>
      <w:r w:rsidR="006A3328" w:rsidRPr="00DA7E11">
        <w:rPr>
          <w:rFonts w:cs="Times New Roman"/>
          <w:sz w:val="24"/>
          <w:szCs w:val="24"/>
        </w:rPr>
        <w:t>и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 предварительно обученной модели </w:t>
      </w:r>
      <w:proofErr w:type="spellStart"/>
      <w:r w:rsidR="00266BA7" w:rsidRPr="00DA7E11">
        <w:rPr>
          <w:rFonts w:cs="Times New Roman"/>
          <w:sz w:val="24"/>
          <w:szCs w:val="24"/>
        </w:rPr>
        <w:t>RandomForestClassifier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 и сопутствующих объектов</w:t>
      </w:r>
      <w:r w:rsidR="006A3328" w:rsidRPr="00DA7E11">
        <w:rPr>
          <w:rFonts w:cs="Times New Roman"/>
          <w:sz w:val="24"/>
          <w:szCs w:val="24"/>
        </w:rPr>
        <w:t xml:space="preserve">, </w:t>
      </w:r>
      <w:r w:rsidR="00266BA7" w:rsidRPr="00DA7E11">
        <w:rPr>
          <w:rFonts w:cs="Times New Roman"/>
          <w:sz w:val="24"/>
          <w:szCs w:val="24"/>
        </w:rPr>
        <w:t>напр</w:t>
      </w:r>
      <w:r w:rsidR="006A3328" w:rsidRPr="00DA7E11">
        <w:rPr>
          <w:rFonts w:cs="Times New Roman"/>
          <w:sz w:val="24"/>
          <w:szCs w:val="24"/>
        </w:rPr>
        <w:t>.</w:t>
      </w:r>
      <w:r w:rsidR="00266BA7" w:rsidRPr="00DA7E11">
        <w:rPr>
          <w:rFonts w:cs="Times New Roman"/>
          <w:sz w:val="24"/>
          <w:szCs w:val="24"/>
        </w:rPr>
        <w:t xml:space="preserve">, </w:t>
      </w:r>
      <w:proofErr w:type="spellStart"/>
      <w:r w:rsidR="00266BA7" w:rsidRPr="00DA7E11">
        <w:rPr>
          <w:rFonts w:cs="Times New Roman"/>
          <w:sz w:val="24"/>
          <w:szCs w:val="24"/>
        </w:rPr>
        <w:t>LabelEncoder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 для кодирования категориальных признаков).</w:t>
      </w:r>
    </w:p>
    <w:p w14:paraId="7A332F72" w14:textId="0BECEAA6" w:rsidR="00266BA7" w:rsidRPr="00DA7E11" w:rsidRDefault="003C6F5D" w:rsidP="00110CCC">
      <w:pPr>
        <w:pStyle w:val="a6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2.3.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Модуль предсказания</w:t>
      </w:r>
      <w:r w:rsidR="006A3328" w:rsidRPr="00DA7E11">
        <w:rPr>
          <w:rFonts w:cs="Times New Roman"/>
          <w:sz w:val="24"/>
          <w:szCs w:val="24"/>
        </w:rPr>
        <w:t xml:space="preserve"> </w:t>
      </w:r>
      <w:r w:rsidR="00266BA7" w:rsidRPr="00DA7E11">
        <w:rPr>
          <w:rFonts w:cs="Times New Roman"/>
          <w:sz w:val="24"/>
          <w:szCs w:val="24"/>
        </w:rPr>
        <w:t xml:space="preserve">инкапсулирован в классе </w:t>
      </w:r>
      <w:proofErr w:type="spellStart"/>
      <w:r w:rsidR="00266BA7" w:rsidRPr="00DA7E11">
        <w:rPr>
          <w:rFonts w:cs="Times New Roman"/>
          <w:sz w:val="24"/>
          <w:szCs w:val="24"/>
        </w:rPr>
        <w:t>CoalFirePredictor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, предоставляющем метод </w:t>
      </w:r>
      <w:proofErr w:type="spellStart"/>
      <w:r w:rsidR="00266BA7" w:rsidRPr="00DA7E11">
        <w:rPr>
          <w:rFonts w:cs="Times New Roman"/>
          <w:sz w:val="24"/>
          <w:szCs w:val="24"/>
        </w:rPr>
        <w:t>add_predictions_to_df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, который расширяет входной </w:t>
      </w:r>
      <w:proofErr w:type="spellStart"/>
      <w:r w:rsidR="00266BA7" w:rsidRPr="00DA7E11">
        <w:rPr>
          <w:rFonts w:cs="Times New Roman"/>
          <w:sz w:val="24"/>
          <w:szCs w:val="24"/>
        </w:rPr>
        <w:t>датафрейм</w:t>
      </w:r>
      <w:proofErr w:type="spellEnd"/>
      <w:r w:rsidR="00266BA7" w:rsidRPr="00DA7E11">
        <w:rPr>
          <w:rFonts w:cs="Times New Roman"/>
          <w:sz w:val="24"/>
          <w:szCs w:val="24"/>
        </w:rPr>
        <w:t xml:space="preserve"> двумя колонками:</w:t>
      </w:r>
    </w:p>
    <w:p w14:paraId="18B00ED8" w14:textId="1D13122A" w:rsidR="00266BA7" w:rsidRPr="00DA7E11" w:rsidRDefault="00266BA7" w:rsidP="00110CCC">
      <w:pPr>
        <w:pStyle w:val="a6"/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spellStart"/>
      <w:r w:rsidRPr="00DA7E11">
        <w:rPr>
          <w:rFonts w:cs="Times New Roman"/>
          <w:sz w:val="24"/>
          <w:szCs w:val="24"/>
        </w:rPr>
        <w:t>fire_proba</w:t>
      </w:r>
      <w:proofErr w:type="spellEnd"/>
      <w:r w:rsidRPr="00DA7E11">
        <w:rPr>
          <w:rFonts w:cs="Times New Roman"/>
          <w:sz w:val="24"/>
          <w:szCs w:val="24"/>
        </w:rPr>
        <w:t xml:space="preserve"> — вероятностная оценка риска (в диапазоне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[0,1]</m:t>
        </m:r>
      </m:oMath>
      <w:r w:rsidRPr="00DA7E11">
        <w:rPr>
          <w:rFonts w:cs="Times New Roman"/>
          <w:sz w:val="24"/>
          <w:szCs w:val="24"/>
        </w:rPr>
        <w:t>),</w:t>
      </w:r>
    </w:p>
    <w:p w14:paraId="353633A2" w14:textId="77777777" w:rsidR="00266BA7" w:rsidRPr="00DA7E11" w:rsidRDefault="00266BA7" w:rsidP="00110CCC">
      <w:pPr>
        <w:pStyle w:val="a6"/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spellStart"/>
      <w:r w:rsidRPr="00DA7E11">
        <w:rPr>
          <w:rFonts w:cs="Times New Roman"/>
          <w:sz w:val="24"/>
          <w:szCs w:val="24"/>
        </w:rPr>
        <w:t>fire_pred</w:t>
      </w:r>
      <w:proofErr w:type="spellEnd"/>
      <w:r w:rsidRPr="00DA7E11">
        <w:rPr>
          <w:rFonts w:cs="Times New Roman"/>
          <w:sz w:val="24"/>
          <w:szCs w:val="24"/>
        </w:rPr>
        <w:t xml:space="preserve"> — бинарное решение (1 — высокий риск, 0 — низкий риск).</w:t>
      </w:r>
    </w:p>
    <w:p w14:paraId="3778EB02" w14:textId="77777777" w:rsidR="00B20580" w:rsidRDefault="00B20580" w:rsidP="00110CCC">
      <w:pPr>
        <w:pStyle w:val="a6"/>
        <w:rPr>
          <w:rFonts w:cs="Times New Roman"/>
          <w:sz w:val="24"/>
          <w:szCs w:val="24"/>
        </w:rPr>
      </w:pPr>
      <w:r w:rsidRPr="00B20580">
        <w:rPr>
          <w:rFonts w:cs="Times New Roman"/>
          <w:b/>
          <w:bCs/>
          <w:sz w:val="24"/>
          <w:szCs w:val="24"/>
        </w:rPr>
        <w:t>2.4.</w:t>
      </w:r>
      <w:r w:rsidRPr="00B20580">
        <w:rPr>
          <w:rFonts w:cs="Times New Roman"/>
          <w:b/>
          <w:bCs/>
          <w:sz w:val="24"/>
          <w:szCs w:val="24"/>
        </w:rPr>
        <w:tab/>
      </w:r>
      <w:r w:rsidR="00266BA7" w:rsidRPr="00B20580">
        <w:rPr>
          <w:rFonts w:cs="Times New Roman"/>
          <w:b/>
          <w:bCs/>
          <w:sz w:val="24"/>
          <w:szCs w:val="24"/>
        </w:rPr>
        <w:t>Источники данных</w:t>
      </w:r>
      <w:r>
        <w:rPr>
          <w:rFonts w:cs="Times New Roman"/>
          <w:sz w:val="24"/>
          <w:szCs w:val="24"/>
        </w:rPr>
        <w:t xml:space="preserve"> представляет собой </w:t>
      </w:r>
      <w:r w:rsidR="00266BA7" w:rsidRPr="00DA7E11">
        <w:rPr>
          <w:rFonts w:cs="Times New Roman"/>
          <w:sz w:val="24"/>
          <w:szCs w:val="24"/>
        </w:rPr>
        <w:t>систем</w:t>
      </w:r>
      <w:r>
        <w:rPr>
          <w:rFonts w:cs="Times New Roman"/>
          <w:sz w:val="24"/>
          <w:szCs w:val="24"/>
        </w:rPr>
        <w:t>у, которая</w:t>
      </w:r>
      <w:r w:rsidR="00266BA7" w:rsidRPr="00DA7E11">
        <w:rPr>
          <w:rFonts w:cs="Times New Roman"/>
          <w:sz w:val="24"/>
          <w:szCs w:val="24"/>
        </w:rPr>
        <w:t xml:space="preserve"> интегрирует данные из пяти типов источников: </w:t>
      </w:r>
    </w:p>
    <w:p w14:paraId="5561F96B" w14:textId="77777777" w:rsidR="00B20580" w:rsidRDefault="00266BA7" w:rsidP="00110CCC">
      <w:pPr>
        <w:pStyle w:val="a6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поставки угля (supplies.csv), </w:t>
      </w:r>
    </w:p>
    <w:p w14:paraId="6680356E" w14:textId="77777777" w:rsidR="00B20580" w:rsidRDefault="00266BA7" w:rsidP="00110CCC">
      <w:pPr>
        <w:pStyle w:val="a6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температурные измерения в штабелях (temperature.csv), </w:t>
      </w:r>
    </w:p>
    <w:p w14:paraId="410F1D0C" w14:textId="77777777" w:rsidR="00B20580" w:rsidRDefault="00266BA7" w:rsidP="00110CCC">
      <w:pPr>
        <w:pStyle w:val="a6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метеоданные (</w:t>
      </w:r>
      <w:proofErr w:type="spellStart"/>
      <w:r w:rsidRPr="00DA7E11">
        <w:rPr>
          <w:rFonts w:cs="Times New Roman"/>
          <w:sz w:val="24"/>
          <w:szCs w:val="24"/>
        </w:rPr>
        <w:t>weather_data</w:t>
      </w:r>
      <w:proofErr w:type="spellEnd"/>
      <w:r w:rsidRPr="00DA7E11">
        <w:rPr>
          <w:rFonts w:cs="Times New Roman"/>
          <w:sz w:val="24"/>
          <w:szCs w:val="24"/>
        </w:rPr>
        <w:t>_*.</w:t>
      </w:r>
      <w:proofErr w:type="spellStart"/>
      <w:r w:rsidRPr="00DA7E11">
        <w:rPr>
          <w:rFonts w:cs="Times New Roman"/>
          <w:sz w:val="24"/>
          <w:szCs w:val="24"/>
        </w:rPr>
        <w:t>csv</w:t>
      </w:r>
      <w:proofErr w:type="spellEnd"/>
      <w:r w:rsidRPr="00DA7E11">
        <w:rPr>
          <w:rFonts w:cs="Times New Roman"/>
          <w:sz w:val="24"/>
          <w:szCs w:val="24"/>
        </w:rPr>
        <w:t xml:space="preserve">), </w:t>
      </w:r>
    </w:p>
    <w:p w14:paraId="7B67AC68" w14:textId="7BDA2468" w:rsidR="00266BA7" w:rsidRPr="00DA7E11" w:rsidRDefault="00266BA7" w:rsidP="00110CCC">
      <w:pPr>
        <w:pStyle w:val="a6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реестр зарегистрированных пожаров (fires.csv)</w:t>
      </w:r>
    </w:p>
    <w:p w14:paraId="534E1AD3" w14:textId="2170FA5F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2.5.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Признаковое пространство</w:t>
      </w:r>
    </w:p>
    <w:p w14:paraId="7667F308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Модель оперирует 10 признаками, включая категориальные и числовые переменные:</w:t>
      </w:r>
    </w:p>
    <w:p w14:paraId="115E0DB8" w14:textId="77777777" w:rsidR="00B20580" w:rsidRDefault="00266BA7" w:rsidP="00110CCC">
      <w:pPr>
        <w:pStyle w:val="a6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Категориальные: </w:t>
      </w:r>
    </w:p>
    <w:p w14:paraId="0CE366B5" w14:textId="33565094" w:rsidR="00266BA7" w:rsidRPr="00DA7E11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Марка — тип угля.</w:t>
      </w:r>
    </w:p>
    <w:p w14:paraId="3D82A3C7" w14:textId="77777777" w:rsidR="00B20580" w:rsidRDefault="00266BA7" w:rsidP="00110CCC">
      <w:pPr>
        <w:pStyle w:val="a6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Числовые: </w:t>
      </w:r>
    </w:p>
    <w:p w14:paraId="749C282B" w14:textId="77777777" w:rsidR="00B20580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возраст штабеля (</w:t>
      </w:r>
      <w:proofErr w:type="spellStart"/>
      <w:r w:rsidRPr="00DA7E11">
        <w:rPr>
          <w:rFonts w:cs="Times New Roman"/>
          <w:sz w:val="24"/>
          <w:szCs w:val="24"/>
        </w:rPr>
        <w:t>Возраст_дн</w:t>
      </w:r>
      <w:proofErr w:type="spellEnd"/>
      <w:r w:rsidRPr="00DA7E11">
        <w:rPr>
          <w:rFonts w:cs="Times New Roman"/>
          <w:sz w:val="24"/>
          <w:szCs w:val="24"/>
        </w:rPr>
        <w:t>),</w:t>
      </w:r>
    </w:p>
    <w:p w14:paraId="0481E144" w14:textId="77777777" w:rsidR="00B20580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масса (</w:t>
      </w:r>
      <w:proofErr w:type="spellStart"/>
      <w:r w:rsidRPr="00DA7E11">
        <w:rPr>
          <w:rFonts w:cs="Times New Roman"/>
          <w:sz w:val="24"/>
          <w:szCs w:val="24"/>
        </w:rPr>
        <w:t>mass</w:t>
      </w:r>
      <w:proofErr w:type="spellEnd"/>
      <w:r w:rsidRPr="00DA7E11">
        <w:rPr>
          <w:rFonts w:cs="Times New Roman"/>
          <w:sz w:val="24"/>
          <w:szCs w:val="24"/>
        </w:rPr>
        <w:t xml:space="preserve">), </w:t>
      </w:r>
    </w:p>
    <w:p w14:paraId="22C9651A" w14:textId="77777777" w:rsidR="00B20580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максимальная температура в штабеле (Максимальная температура), </w:t>
      </w:r>
    </w:p>
    <w:p w14:paraId="458665B8" w14:textId="24282669" w:rsidR="00B20580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скорость изменения температуры (</w:t>
      </w:r>
      <w:proofErr w:type="spellStart"/>
      <w:r w:rsidRPr="00DA7E11">
        <w:rPr>
          <w:rFonts w:cs="Times New Roman"/>
          <w:sz w:val="24"/>
          <w:szCs w:val="24"/>
        </w:rPr>
        <w:t>Темп_изменение</w:t>
      </w:r>
      <w:proofErr w:type="spellEnd"/>
      <w:r w:rsidRPr="00DA7E11">
        <w:rPr>
          <w:rFonts w:cs="Times New Roman"/>
          <w:sz w:val="24"/>
          <w:szCs w:val="24"/>
        </w:rPr>
        <w:t>),</w:t>
      </w:r>
    </w:p>
    <w:p w14:paraId="0AE7D758" w14:textId="233864F9" w:rsidR="00266BA7" w:rsidRPr="00DA7E11" w:rsidRDefault="00266BA7" w:rsidP="00110CCC">
      <w:pPr>
        <w:pStyle w:val="a6"/>
        <w:numPr>
          <w:ilvl w:val="1"/>
          <w:numId w:val="14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временные и метеорологические переменные (</w:t>
      </w:r>
      <w:proofErr w:type="spellStart"/>
      <w:r w:rsidRPr="00DA7E11">
        <w:rPr>
          <w:rFonts w:cs="Times New Roman"/>
          <w:sz w:val="24"/>
          <w:szCs w:val="24"/>
        </w:rPr>
        <w:t>weekday</w:t>
      </w:r>
      <w:proofErr w:type="spellEnd"/>
      <w:r w:rsidRPr="00DA7E11">
        <w:rPr>
          <w:rFonts w:cs="Times New Roman"/>
          <w:sz w:val="24"/>
          <w:szCs w:val="24"/>
        </w:rPr>
        <w:t xml:space="preserve">, </w:t>
      </w:r>
      <w:proofErr w:type="spellStart"/>
      <w:r w:rsidRPr="00DA7E11">
        <w:rPr>
          <w:rFonts w:cs="Times New Roman"/>
          <w:sz w:val="24"/>
          <w:szCs w:val="24"/>
        </w:rPr>
        <w:t>month</w:t>
      </w:r>
      <w:proofErr w:type="spellEnd"/>
      <w:r w:rsidRPr="00DA7E11">
        <w:rPr>
          <w:rFonts w:cs="Times New Roman"/>
          <w:sz w:val="24"/>
          <w:szCs w:val="24"/>
        </w:rPr>
        <w:t xml:space="preserve">, t, p, </w:t>
      </w:r>
      <w:proofErr w:type="spellStart"/>
      <w:r w:rsidRPr="00DA7E11">
        <w:rPr>
          <w:rFonts w:cs="Times New Roman"/>
          <w:sz w:val="24"/>
          <w:szCs w:val="24"/>
        </w:rPr>
        <w:t>humidity</w:t>
      </w:r>
      <w:proofErr w:type="spellEnd"/>
      <w:r w:rsidRPr="00DA7E11">
        <w:rPr>
          <w:rFonts w:cs="Times New Roman"/>
          <w:sz w:val="24"/>
          <w:szCs w:val="24"/>
        </w:rPr>
        <w:t>).</w:t>
      </w:r>
    </w:p>
    <w:p w14:paraId="6CE359A1" w14:textId="48BDAA2C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Категориальные признаки преобразуются с использованием </w:t>
      </w:r>
      <w:proofErr w:type="spellStart"/>
      <w:r w:rsidRPr="00DA7E11">
        <w:rPr>
          <w:rFonts w:cs="Times New Roman"/>
          <w:sz w:val="24"/>
          <w:szCs w:val="24"/>
        </w:rPr>
        <w:t>LabelEncoder</w:t>
      </w:r>
      <w:proofErr w:type="spellEnd"/>
      <w:r w:rsidRPr="00DA7E11">
        <w:rPr>
          <w:rFonts w:cs="Times New Roman"/>
          <w:sz w:val="24"/>
          <w:szCs w:val="24"/>
        </w:rPr>
        <w:t>, обученного на обучающей выборке.</w:t>
      </w:r>
    </w:p>
    <w:p w14:paraId="68F25F0F" w14:textId="16A3E144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Этапы анализа</w:t>
      </w:r>
    </w:p>
    <w:p w14:paraId="3535C01B" w14:textId="3CAD17BB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3.1.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Валидация на синтетических данных</w:t>
      </w:r>
    </w:p>
    <w:p w14:paraId="6A1796BC" w14:textId="67F6C245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Для верификации корректности предсказаний выполнена проверка модели на наборе сценариев с экстремальными и типичными значениями признаков. Результаты подтверждают адекватную чувствительность модели к сочетанию критических факторов</w:t>
      </w:r>
      <w:r w:rsidR="00B20580">
        <w:rPr>
          <w:rFonts w:cs="Times New Roman"/>
          <w:sz w:val="24"/>
          <w:szCs w:val="24"/>
        </w:rPr>
        <w:t xml:space="preserve">, </w:t>
      </w:r>
      <w:r w:rsidRPr="00DA7E11">
        <w:rPr>
          <w:rFonts w:cs="Times New Roman"/>
          <w:sz w:val="24"/>
          <w:szCs w:val="24"/>
        </w:rPr>
        <w:t>напр</w:t>
      </w:r>
      <w:r w:rsidR="00B20580">
        <w:rPr>
          <w:rFonts w:cs="Times New Roman"/>
          <w:sz w:val="24"/>
          <w:szCs w:val="24"/>
        </w:rPr>
        <w:t>.</w:t>
      </w:r>
      <w:r w:rsidRPr="00DA7E11">
        <w:rPr>
          <w:rFonts w:cs="Times New Roman"/>
          <w:sz w:val="24"/>
          <w:szCs w:val="24"/>
        </w:rPr>
        <w:t>, высокая температура + возраст штабеля + низкая влажность.</w:t>
      </w:r>
    </w:p>
    <w:p w14:paraId="25FE9CB7" w14:textId="5A433868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3.2.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Прогноз на реальных данных</w:t>
      </w:r>
    </w:p>
    <w:p w14:paraId="33CED9F8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Для лет 2019 и 2020 годов:</w:t>
      </w:r>
    </w:p>
    <w:p w14:paraId="218CCF7E" w14:textId="77777777" w:rsidR="00266BA7" w:rsidRPr="00DA7E11" w:rsidRDefault="00266BA7" w:rsidP="00110CCC">
      <w:pPr>
        <w:pStyle w:val="a6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отобраны по 25 штабелей;</w:t>
      </w:r>
    </w:p>
    <w:p w14:paraId="3200EACB" w14:textId="77777777" w:rsidR="00266BA7" w:rsidRPr="00DA7E11" w:rsidRDefault="00266BA7" w:rsidP="00110CCC">
      <w:pPr>
        <w:pStyle w:val="a6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для каждого сгенерировано 24 наблюдения (2 раза в месяц);</w:t>
      </w:r>
    </w:p>
    <w:p w14:paraId="683C354D" w14:textId="77777777" w:rsidR="00266BA7" w:rsidRPr="00DA7E11" w:rsidRDefault="00266BA7" w:rsidP="00110CCC">
      <w:pPr>
        <w:pStyle w:val="a6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lastRenderedPageBreak/>
        <w:t>для каждого наблюдения рассчитаны признаки на основе исторических данных и синтетических аугментаций (масса, темп изменения температуры).</w:t>
      </w:r>
    </w:p>
    <w:p w14:paraId="68D5B6B8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Модель применяется к полученным </w:t>
      </w:r>
      <w:proofErr w:type="spellStart"/>
      <w:r w:rsidRPr="00DA7E11">
        <w:rPr>
          <w:rFonts w:cs="Times New Roman"/>
          <w:sz w:val="24"/>
          <w:szCs w:val="24"/>
        </w:rPr>
        <w:t>датафреймам</w:t>
      </w:r>
      <w:proofErr w:type="spellEnd"/>
      <w:r w:rsidRPr="00DA7E11">
        <w:rPr>
          <w:rFonts w:cs="Times New Roman"/>
          <w:sz w:val="24"/>
          <w:szCs w:val="24"/>
        </w:rPr>
        <w:t xml:space="preserve"> с последующим сохранением предсказаний в формате CSV.</w:t>
      </w:r>
    </w:p>
    <w:p w14:paraId="69CF9253" w14:textId="69CC6BC6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3.3.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Оценка качества</w:t>
      </w:r>
    </w:p>
    <w:p w14:paraId="5B2D600E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Оценка эффективности выполнена по двум метрикам:</w:t>
      </w:r>
    </w:p>
    <w:p w14:paraId="76CAD41F" w14:textId="548B14EF" w:rsidR="00266BA7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  <w:lang w:val="en-US"/>
        </w:rPr>
      </w:pPr>
      <w:r w:rsidRPr="00DA7E11">
        <w:rPr>
          <w:rFonts w:cs="Times New Roman"/>
          <w:sz w:val="24"/>
          <w:szCs w:val="24"/>
        </w:rPr>
        <w:t>Точность по событиям</w:t>
      </w:r>
      <w:r w:rsidR="00883B29">
        <w:rPr>
          <w:rFonts w:cs="Times New Roman"/>
          <w:sz w:val="24"/>
          <w:szCs w:val="24"/>
          <w:lang w:val="en-US"/>
        </w:rPr>
        <w:t xml:space="preserve"> (1):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883B29" w14:paraId="2246012D" w14:textId="77777777" w:rsidTr="00883B29">
        <w:tc>
          <w:tcPr>
            <w:tcW w:w="8784" w:type="dxa"/>
          </w:tcPr>
          <w:p w14:paraId="1B535182" w14:textId="43E8FEA9" w:rsidR="00883B29" w:rsidRPr="00883B29" w:rsidRDefault="00883B29" w:rsidP="00110CCC">
            <w:pPr>
              <w:pStyle w:val="a6"/>
              <w:ind w:firstLine="0"/>
              <w:rPr>
                <w:rFonts w:cs="Times New Roman"/>
                <w:b/>
                <w:bCs/>
                <w:i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Ac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события​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pred​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real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pred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real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​)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100%</m:t>
                </m:r>
              </m:oMath>
            </m:oMathPara>
          </w:p>
        </w:tc>
        <w:tc>
          <w:tcPr>
            <w:tcW w:w="561" w:type="dxa"/>
            <w:vAlign w:val="center"/>
          </w:tcPr>
          <w:p w14:paraId="666A9794" w14:textId="183DCF1C" w:rsidR="00883B29" w:rsidRDefault="00883B29" w:rsidP="00110CCC">
            <w:pPr>
              <w:pStyle w:val="a6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(1)</w:t>
            </w:r>
          </w:p>
        </w:tc>
      </w:tr>
    </w:tbl>
    <w:p w14:paraId="3D06C05B" w14:textId="53F62489" w:rsidR="00266BA7" w:rsidRPr="00883B29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  <w:lang w:val="en-US"/>
        </w:rPr>
      </w:pPr>
      <w:r w:rsidRPr="00DA7E11">
        <w:rPr>
          <w:rFonts w:cs="Times New Roman"/>
          <w:sz w:val="24"/>
          <w:szCs w:val="24"/>
        </w:rPr>
        <w:t>Точность по штабелям</w:t>
      </w:r>
      <w:r w:rsidR="00883B29">
        <w:rPr>
          <w:rFonts w:cs="Times New Roman"/>
          <w:sz w:val="24"/>
          <w:szCs w:val="24"/>
          <w:lang w:val="en-US"/>
        </w:rPr>
        <w:t xml:space="preserve"> (2):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883B29" w14:paraId="28013212" w14:textId="77777777" w:rsidTr="00883B29">
        <w:tc>
          <w:tcPr>
            <w:tcW w:w="8784" w:type="dxa"/>
          </w:tcPr>
          <w:p w14:paraId="387585DF" w14:textId="3E97D9CC" w:rsidR="00883B29" w:rsidRPr="00883B29" w:rsidRDefault="00883B29" w:rsidP="00110CCC">
            <w:pPr>
              <w:pStyle w:val="a6"/>
              <w:ind w:firstLine="0"/>
              <w:rPr>
                <w:rFonts w:cs="Times New Roman"/>
                <w:b/>
                <w:bCs/>
                <w:i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Ac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штабели​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pred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​∩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real​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real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∣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100%</m:t>
                </m:r>
              </m:oMath>
            </m:oMathPara>
          </w:p>
        </w:tc>
        <w:tc>
          <w:tcPr>
            <w:tcW w:w="561" w:type="dxa"/>
            <w:vAlign w:val="center"/>
          </w:tcPr>
          <w:p w14:paraId="0F9D7E41" w14:textId="77777777" w:rsidR="00883B29" w:rsidRDefault="00883B29" w:rsidP="00110CCC">
            <w:pPr>
              <w:pStyle w:val="a6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(1)</w:t>
            </w:r>
          </w:p>
        </w:tc>
      </w:tr>
    </w:tbl>
    <w:p w14:paraId="74EF7ED7" w14:textId="77777777" w:rsidR="00883B29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Дополнительно анализируются: </w:t>
      </w:r>
    </w:p>
    <w:p w14:paraId="14007A2F" w14:textId="77777777" w:rsidR="00883B29" w:rsidRDefault="00266BA7" w:rsidP="00110CCC">
      <w:pPr>
        <w:pStyle w:val="a6"/>
        <w:numPr>
          <w:ilvl w:val="1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распределение вероятностей, </w:t>
      </w:r>
    </w:p>
    <w:p w14:paraId="16DB9C84" w14:textId="77777777" w:rsidR="00883B29" w:rsidRDefault="00266BA7" w:rsidP="00110CCC">
      <w:pPr>
        <w:pStyle w:val="a6"/>
        <w:numPr>
          <w:ilvl w:val="1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месячная динамика рисков </w:t>
      </w:r>
    </w:p>
    <w:p w14:paraId="098226E0" w14:textId="021042DB" w:rsidR="00266BA7" w:rsidRPr="00DA7E11" w:rsidRDefault="00266BA7" w:rsidP="00110CCC">
      <w:pPr>
        <w:pStyle w:val="a6"/>
        <w:numPr>
          <w:ilvl w:val="1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топ-штабели по частоте предсказанных инцидентов</w:t>
      </w:r>
    </w:p>
    <w:p w14:paraId="40B0E29A" w14:textId="5E164C2C" w:rsidR="00266BA7" w:rsidRPr="00DA7E11" w:rsidRDefault="00B20580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4.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Визуализация и интерпретация</w:t>
      </w:r>
    </w:p>
    <w:p w14:paraId="5CF1F26E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Для каждого года выведены четыре графика:</w:t>
      </w:r>
    </w:p>
    <w:p w14:paraId="48EE408D" w14:textId="77777777" w:rsidR="00266BA7" w:rsidRPr="00DA7E11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Сравнение числа предсказанных и реальных пожаров по месяцам;</w:t>
      </w:r>
    </w:p>
    <w:p w14:paraId="772F2BD9" w14:textId="77777777" w:rsidR="00266BA7" w:rsidRPr="00DA7E11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Среднемесячная вероятность риска;</w:t>
      </w:r>
    </w:p>
    <w:p w14:paraId="67B220BC" w14:textId="77777777" w:rsidR="00266BA7" w:rsidRPr="00DA7E11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Гистограмма распределения </w:t>
      </w:r>
      <w:proofErr w:type="spellStart"/>
      <w:r w:rsidRPr="00DA7E11">
        <w:rPr>
          <w:rFonts w:cs="Times New Roman"/>
          <w:sz w:val="24"/>
          <w:szCs w:val="24"/>
        </w:rPr>
        <w:t>fire_proba</w:t>
      </w:r>
      <w:proofErr w:type="spellEnd"/>
      <w:r w:rsidRPr="00DA7E11">
        <w:rPr>
          <w:rFonts w:cs="Times New Roman"/>
          <w:sz w:val="24"/>
          <w:szCs w:val="24"/>
        </w:rPr>
        <w:t>;</w:t>
      </w:r>
    </w:p>
    <w:p w14:paraId="379EC4B5" w14:textId="77777777" w:rsidR="00266BA7" w:rsidRPr="00DA7E11" w:rsidRDefault="00266BA7" w:rsidP="00110CCC">
      <w:pPr>
        <w:pStyle w:val="a6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Топ-10 штабелей с наибольшим числом предсказанных пожаров.</w:t>
      </w:r>
    </w:p>
    <w:p w14:paraId="056298C0" w14:textId="3C7875F6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>Графики сохранены в файлы analysis_2019.png, analysis_2020.png и предназначены для последующей интеграции в отчётность операторов складов.</w:t>
      </w:r>
    </w:p>
    <w:p w14:paraId="328AA503" w14:textId="1B0EEC9E" w:rsidR="00266BA7" w:rsidRPr="00DA7E11" w:rsidRDefault="00883B29" w:rsidP="00110CCC">
      <w:pPr>
        <w:pStyle w:val="a6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5.</w:t>
      </w:r>
      <w:r>
        <w:rPr>
          <w:rFonts w:cs="Times New Roman"/>
          <w:b/>
          <w:bCs/>
          <w:sz w:val="24"/>
          <w:szCs w:val="24"/>
        </w:rPr>
        <w:tab/>
      </w:r>
      <w:r w:rsidR="00266BA7" w:rsidRPr="00DA7E11">
        <w:rPr>
          <w:rFonts w:cs="Times New Roman"/>
          <w:b/>
          <w:bCs/>
          <w:sz w:val="24"/>
          <w:szCs w:val="24"/>
        </w:rPr>
        <w:t>Заключение</w:t>
      </w:r>
    </w:p>
    <w:p w14:paraId="0BE944D3" w14:textId="77777777" w:rsidR="00266BA7" w:rsidRPr="00DA7E11" w:rsidRDefault="00266BA7" w:rsidP="00110CCC">
      <w:pPr>
        <w:pStyle w:val="a6"/>
        <w:rPr>
          <w:rFonts w:cs="Times New Roman"/>
          <w:sz w:val="24"/>
          <w:szCs w:val="24"/>
        </w:rPr>
      </w:pPr>
      <w:r w:rsidRPr="00DA7E11">
        <w:rPr>
          <w:rFonts w:cs="Times New Roman"/>
          <w:sz w:val="24"/>
          <w:szCs w:val="24"/>
        </w:rPr>
        <w:t xml:space="preserve">Представленная ML-архитектура позволяет осуществлять проактивный мониторинг рисков самовозгорания угля, объединяя оперативные сенсорные данные, метеорологическую информацию и машинное обучение. Использование вероятностного подхода обеспечивает гибкость интерпретации и возможность раннего вмешательства до достижения критических температур. Дальнейшее развитие системы может включать онлайн-обновление модели, использование ансамблей и интеграцию с системами </w:t>
      </w:r>
      <w:proofErr w:type="spellStart"/>
      <w:r w:rsidRPr="00DA7E11">
        <w:rPr>
          <w:rFonts w:cs="Times New Roman"/>
          <w:sz w:val="24"/>
          <w:szCs w:val="24"/>
        </w:rPr>
        <w:t>IoT</w:t>
      </w:r>
      <w:proofErr w:type="spellEnd"/>
      <w:r w:rsidRPr="00DA7E11">
        <w:rPr>
          <w:rFonts w:cs="Times New Roman"/>
          <w:sz w:val="24"/>
          <w:szCs w:val="24"/>
        </w:rPr>
        <w:t>-мониторинга.</w:t>
      </w:r>
    </w:p>
    <w:p w14:paraId="3E18E7E0" w14:textId="77777777" w:rsidR="006E4598" w:rsidRPr="00DA7E11" w:rsidRDefault="006E4598" w:rsidP="00110CCC">
      <w:pPr>
        <w:pStyle w:val="a6"/>
        <w:rPr>
          <w:rFonts w:cs="Times New Roman"/>
          <w:sz w:val="24"/>
          <w:szCs w:val="24"/>
        </w:rPr>
      </w:pPr>
    </w:p>
    <w:sectPr w:rsidR="006E4598" w:rsidRPr="00DA7E1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73B3" w14:textId="77777777" w:rsidR="00AF07D3" w:rsidRDefault="00AF07D3" w:rsidP="001C5E2D">
      <w:pPr>
        <w:spacing w:after="0" w:line="240" w:lineRule="auto"/>
      </w:pPr>
      <w:r>
        <w:separator/>
      </w:r>
    </w:p>
  </w:endnote>
  <w:endnote w:type="continuationSeparator" w:id="0">
    <w:p w14:paraId="211B23AD" w14:textId="77777777" w:rsidR="00AF07D3" w:rsidRDefault="00AF07D3" w:rsidP="001C5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16142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3401FC" w14:textId="2493E7F0" w:rsidR="009758C7" w:rsidRDefault="009758C7">
            <w:pPr>
              <w:pStyle w:val="af6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63BC69" w14:textId="77777777" w:rsidR="009758C7" w:rsidRDefault="009758C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3E41" w14:textId="77777777" w:rsidR="00AF07D3" w:rsidRDefault="00AF07D3" w:rsidP="001C5E2D">
      <w:pPr>
        <w:spacing w:after="0" w:line="240" w:lineRule="auto"/>
      </w:pPr>
      <w:r>
        <w:separator/>
      </w:r>
    </w:p>
  </w:footnote>
  <w:footnote w:type="continuationSeparator" w:id="0">
    <w:p w14:paraId="24E18E25" w14:textId="77777777" w:rsidR="00AF07D3" w:rsidRDefault="00AF07D3" w:rsidP="001C5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903"/>
    <w:multiLevelType w:val="multilevel"/>
    <w:tmpl w:val="1A38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64605"/>
    <w:multiLevelType w:val="multilevel"/>
    <w:tmpl w:val="C03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7F0A"/>
    <w:multiLevelType w:val="hybridMultilevel"/>
    <w:tmpl w:val="E3F49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370132"/>
    <w:multiLevelType w:val="multilevel"/>
    <w:tmpl w:val="1D9E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74908"/>
    <w:multiLevelType w:val="multilevel"/>
    <w:tmpl w:val="0F3CE9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21114766"/>
    <w:multiLevelType w:val="multilevel"/>
    <w:tmpl w:val="9ABA5F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2A390475"/>
    <w:multiLevelType w:val="hybridMultilevel"/>
    <w:tmpl w:val="50C4D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777A9"/>
    <w:multiLevelType w:val="hybridMultilevel"/>
    <w:tmpl w:val="B8B6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0B5F4E"/>
    <w:multiLevelType w:val="hybridMultilevel"/>
    <w:tmpl w:val="E264D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204721"/>
    <w:multiLevelType w:val="multilevel"/>
    <w:tmpl w:val="269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C2BC4"/>
    <w:multiLevelType w:val="hybridMultilevel"/>
    <w:tmpl w:val="CD56D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8C5C94"/>
    <w:multiLevelType w:val="hybridMultilevel"/>
    <w:tmpl w:val="DBF84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BCE69B4"/>
    <w:multiLevelType w:val="multilevel"/>
    <w:tmpl w:val="D5E40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567A39"/>
    <w:multiLevelType w:val="multilevel"/>
    <w:tmpl w:val="43E0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63AF6"/>
    <w:multiLevelType w:val="hybridMultilevel"/>
    <w:tmpl w:val="80B06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C945FA"/>
    <w:multiLevelType w:val="hybridMultilevel"/>
    <w:tmpl w:val="5322915E"/>
    <w:lvl w:ilvl="0" w:tplc="E438E8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3067111">
    <w:abstractNumId w:val="14"/>
  </w:num>
  <w:num w:numId="2" w16cid:durableId="1499534968">
    <w:abstractNumId w:val="12"/>
  </w:num>
  <w:num w:numId="3" w16cid:durableId="2051833779">
    <w:abstractNumId w:val="15"/>
  </w:num>
  <w:num w:numId="4" w16cid:durableId="58554392">
    <w:abstractNumId w:val="9"/>
  </w:num>
  <w:num w:numId="5" w16cid:durableId="1249845293">
    <w:abstractNumId w:val="1"/>
  </w:num>
  <w:num w:numId="6" w16cid:durableId="1955599325">
    <w:abstractNumId w:val="0"/>
  </w:num>
  <w:num w:numId="7" w16cid:durableId="1583831186">
    <w:abstractNumId w:val="13"/>
  </w:num>
  <w:num w:numId="8" w16cid:durableId="658120298">
    <w:abstractNumId w:val="3"/>
  </w:num>
  <w:num w:numId="9" w16cid:durableId="1073041681">
    <w:abstractNumId w:val="11"/>
  </w:num>
  <w:num w:numId="10" w16cid:durableId="1232884031">
    <w:abstractNumId w:val="6"/>
  </w:num>
  <w:num w:numId="11" w16cid:durableId="324238318">
    <w:abstractNumId w:val="4"/>
  </w:num>
  <w:num w:numId="12" w16cid:durableId="2021540714">
    <w:abstractNumId w:val="17"/>
  </w:num>
  <w:num w:numId="13" w16cid:durableId="1626816541">
    <w:abstractNumId w:val="5"/>
  </w:num>
  <w:num w:numId="14" w16cid:durableId="258216387">
    <w:abstractNumId w:val="2"/>
  </w:num>
  <w:num w:numId="15" w16cid:durableId="1427505709">
    <w:abstractNumId w:val="7"/>
  </w:num>
  <w:num w:numId="16" w16cid:durableId="1007637353">
    <w:abstractNumId w:val="8"/>
  </w:num>
  <w:num w:numId="17" w16cid:durableId="1659268631">
    <w:abstractNumId w:val="10"/>
  </w:num>
  <w:num w:numId="18" w16cid:durableId="4351773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A7"/>
    <w:rsid w:val="00011F16"/>
    <w:rsid w:val="00110CCC"/>
    <w:rsid w:val="001946D3"/>
    <w:rsid w:val="001C5E2D"/>
    <w:rsid w:val="00221EAE"/>
    <w:rsid w:val="00266BA7"/>
    <w:rsid w:val="003C6F5D"/>
    <w:rsid w:val="00404489"/>
    <w:rsid w:val="005801C9"/>
    <w:rsid w:val="005B5F81"/>
    <w:rsid w:val="006A3328"/>
    <w:rsid w:val="006E4598"/>
    <w:rsid w:val="00762865"/>
    <w:rsid w:val="007E53AD"/>
    <w:rsid w:val="00883B29"/>
    <w:rsid w:val="008C161A"/>
    <w:rsid w:val="008E2E84"/>
    <w:rsid w:val="008F5D5B"/>
    <w:rsid w:val="009758C7"/>
    <w:rsid w:val="009913BD"/>
    <w:rsid w:val="00AF07D3"/>
    <w:rsid w:val="00B20580"/>
    <w:rsid w:val="00D146DB"/>
    <w:rsid w:val="00DA7E11"/>
    <w:rsid w:val="00DB01F1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3489"/>
  <w15:chartTrackingRefBased/>
  <w15:docId w15:val="{DECEF332-E6C2-4A44-B2BC-07158CBE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6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66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6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66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6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6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6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6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266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66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66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66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66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66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66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66BA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26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26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26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26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26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266BA7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266BA7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266BA7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266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266BA7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266BA7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2"/>
    <w:uiPriority w:val="39"/>
    <w:rsid w:val="008E2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semiHidden/>
    <w:rsid w:val="00883B29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1C5E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1C5E2D"/>
  </w:style>
  <w:style w:type="paragraph" w:styleId="af6">
    <w:name w:val="footer"/>
    <w:basedOn w:val="a0"/>
    <w:link w:val="af7"/>
    <w:uiPriority w:val="99"/>
    <w:unhideWhenUsed/>
    <w:rsid w:val="001C5E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1C5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5AF40-CBEC-4342-8732-50F7C3380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17</cp:revision>
  <dcterms:created xsi:type="dcterms:W3CDTF">2025-11-24T10:57:00Z</dcterms:created>
  <dcterms:modified xsi:type="dcterms:W3CDTF">2025-11-24T11:19:00Z</dcterms:modified>
</cp:coreProperties>
</file>