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B1574" w14:textId="32EBD3C8" w:rsidR="00333AA1" w:rsidRDefault="00E13C56" w:rsidP="00E13C56">
      <w:pPr>
        <w:pStyle w:val="Heading1"/>
        <w:rPr>
          <w:b/>
          <w:color w:val="FFC000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 xml:space="preserve">                     </w:t>
      </w:r>
      <w:r>
        <w:t xml:space="preserve"> </w:t>
      </w:r>
      <w:r w:rsidRPr="00E13C56">
        <w:rPr>
          <w:b/>
          <w:color w:val="FFC000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BUSINESS RECOMMENDATIONS</w:t>
      </w:r>
    </w:p>
    <w:p w14:paraId="1C28718E" w14:textId="56991C84" w:rsidR="00E13C56" w:rsidRDefault="00E13C56" w:rsidP="00E13C56"/>
    <w:p w14:paraId="4AE7DC2E" w14:textId="3BF69D97" w:rsidR="00E13C56" w:rsidRDefault="00E13C56" w:rsidP="00E13C56"/>
    <w:p w14:paraId="7F086B44" w14:textId="374DA30A" w:rsidR="00E13C56" w:rsidRDefault="00E13C56" w:rsidP="00E13C56">
      <w:pPr>
        <w:rPr>
          <w:b/>
          <w:bCs/>
          <w:color w:val="C45911" w:themeColor="accent2" w:themeShade="BF"/>
          <w:sz w:val="32"/>
          <w:szCs w:val="28"/>
        </w:rPr>
      </w:pPr>
      <w:r w:rsidRPr="00E13C56">
        <w:rPr>
          <w:b/>
          <w:bCs/>
          <w:color w:val="C45911" w:themeColor="accent2" w:themeShade="BF"/>
          <w:sz w:val="32"/>
          <w:szCs w:val="28"/>
        </w:rPr>
        <w:t>1.</w:t>
      </w:r>
      <w:r w:rsidRPr="00E13C56">
        <w:rPr>
          <w:b/>
          <w:bCs/>
          <w:color w:val="C45911" w:themeColor="accent2" w:themeShade="BF"/>
          <w:sz w:val="32"/>
          <w:szCs w:val="28"/>
        </w:rPr>
        <w:t>Objective</w:t>
      </w:r>
      <w:r w:rsidRPr="00E13C56">
        <w:rPr>
          <w:b/>
          <w:bCs/>
          <w:color w:val="C45911" w:themeColor="accent2" w:themeShade="BF"/>
          <w:sz w:val="32"/>
          <w:szCs w:val="28"/>
        </w:rPr>
        <w:t>:</w:t>
      </w:r>
    </w:p>
    <w:p w14:paraId="38748C5A" w14:textId="45C02475" w:rsidR="00E13C56" w:rsidRDefault="00E13C56" w:rsidP="00E13C56">
      <w:pPr>
        <w:rPr>
          <w:rFonts w:ascii="Times New Roman" w:hAnsi="Times New Roman" w:cs="Times New Roman"/>
          <w:sz w:val="24"/>
          <w:szCs w:val="22"/>
        </w:rPr>
      </w:pPr>
      <w:r w:rsidRPr="00E13C56">
        <w:rPr>
          <w:rFonts w:ascii="Times New Roman" w:hAnsi="Times New Roman" w:cs="Times New Roman"/>
          <w:sz w:val="24"/>
          <w:szCs w:val="22"/>
        </w:rPr>
        <w:t>To convert analytical findings into practical business recommendations that help improve profitability, customer retention, product performance, and regional sales.</w:t>
      </w:r>
    </w:p>
    <w:p w14:paraId="77437DE8" w14:textId="31802ED5" w:rsidR="00E13C56" w:rsidRDefault="00E13C56" w:rsidP="00E13C56">
      <w:pPr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2"/>
        </w:rPr>
      </w:pPr>
    </w:p>
    <w:tbl>
      <w:tblPr>
        <w:tblStyle w:val="PlainTable1"/>
        <w:tblpPr w:leftFromText="180" w:rightFromText="180" w:vertAnchor="text" w:horzAnchor="margin" w:tblpY="114"/>
        <w:tblW w:w="9565" w:type="dxa"/>
        <w:tblLook w:val="04A0" w:firstRow="1" w:lastRow="0" w:firstColumn="1" w:lastColumn="0" w:noHBand="0" w:noVBand="1"/>
      </w:tblPr>
      <w:tblGrid>
        <w:gridCol w:w="2386"/>
        <w:gridCol w:w="2385"/>
        <w:gridCol w:w="2386"/>
        <w:gridCol w:w="2408"/>
      </w:tblGrid>
      <w:tr w:rsidR="00A133FB" w14:paraId="5439F952" w14:textId="77777777" w:rsidTr="00A1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3DCECFA4" w14:textId="77777777" w:rsidR="00A133FB" w:rsidRPr="00BF39EA" w:rsidRDefault="00A133FB" w:rsidP="00A133FB">
            <w:pPr>
              <w:jc w:val="center"/>
              <w:rPr>
                <w:rFonts w:cs="Times New Roman"/>
                <w:sz w:val="32"/>
                <w:szCs w:val="28"/>
              </w:rPr>
            </w:pPr>
            <w:r w:rsidRPr="00BF39EA">
              <w:rPr>
                <w:sz w:val="32"/>
                <w:szCs w:val="28"/>
              </w:rPr>
              <w:t>Finding</w:t>
            </w:r>
          </w:p>
          <w:p w14:paraId="420099F9" w14:textId="77777777" w:rsidR="00A133FB" w:rsidRDefault="00A133FB" w:rsidP="00A133F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</w:p>
        </w:tc>
        <w:tc>
          <w:tcPr>
            <w:tcW w:w="2385" w:type="dxa"/>
          </w:tcPr>
          <w:p w14:paraId="2C1FC5AB" w14:textId="77777777" w:rsidR="00A133FB" w:rsidRDefault="00A133FB" w:rsidP="00A133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BF39EA">
              <w:rPr>
                <w:sz w:val="32"/>
                <w:szCs w:val="28"/>
              </w:rPr>
              <w:t>Evidence</w:t>
            </w:r>
          </w:p>
        </w:tc>
        <w:tc>
          <w:tcPr>
            <w:tcW w:w="2386" w:type="dxa"/>
          </w:tcPr>
          <w:p w14:paraId="59EEED4A" w14:textId="77777777" w:rsidR="00A133FB" w:rsidRDefault="00A133FB" w:rsidP="00A133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BF39EA">
              <w:rPr>
                <w:sz w:val="28"/>
                <w:szCs w:val="24"/>
              </w:rPr>
              <w:t>Business Impact</w:t>
            </w:r>
          </w:p>
        </w:tc>
        <w:tc>
          <w:tcPr>
            <w:tcW w:w="2408" w:type="dxa"/>
          </w:tcPr>
          <w:p w14:paraId="3E120441" w14:textId="77777777" w:rsidR="00A133FB" w:rsidRDefault="00A133FB" w:rsidP="00A133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BF39EA">
              <w:rPr>
                <w:sz w:val="28"/>
                <w:szCs w:val="24"/>
              </w:rPr>
              <w:t>Recommendation</w:t>
            </w:r>
          </w:p>
        </w:tc>
      </w:tr>
      <w:tr w:rsidR="00A133FB" w:rsidRPr="00A133FB" w14:paraId="43AE8009" w14:textId="77777777" w:rsidTr="00971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4F1E921C" w14:textId="77777777" w:rsidR="00A133FB" w:rsidRPr="00A133FB" w:rsidRDefault="00A133FB" w:rsidP="00A133F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  <w:b w:val="0"/>
                <w:bCs w:val="0"/>
              </w:rPr>
              <w:t>Furniture category has a low profit margin.</w:t>
            </w:r>
          </w:p>
        </w:tc>
        <w:tc>
          <w:tcPr>
            <w:tcW w:w="2385" w:type="dxa"/>
          </w:tcPr>
          <w:p w14:paraId="62D81569" w14:textId="77777777" w:rsidR="00A133FB" w:rsidRPr="00A133FB" w:rsidRDefault="00A133FB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Sales: ₹741,999.80; Profit: ₹18,451.27; Profit Margin: 2.49%.</w:t>
            </w:r>
          </w:p>
        </w:tc>
        <w:tc>
          <w:tcPr>
            <w:tcW w:w="2386" w:type="dxa"/>
          </w:tcPr>
          <w:p w14:paraId="16BA43CD" w14:textId="77777777" w:rsidR="00A133FB" w:rsidRPr="00A133FB" w:rsidRDefault="00A133FB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Despite generating substantial sales, the category has relatively low profitability.</w:t>
            </w:r>
          </w:p>
        </w:tc>
        <w:tc>
          <w:tcPr>
            <w:tcW w:w="2408" w:type="dxa"/>
          </w:tcPr>
          <w:p w14:paraId="02C7BD1C" w14:textId="77777777" w:rsidR="00A133FB" w:rsidRPr="00A133FB" w:rsidRDefault="00A133FB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Review product pricing, discounts, shipping costs, and supplier costs to identify opportunities to improve profitability.</w:t>
            </w:r>
          </w:p>
        </w:tc>
      </w:tr>
      <w:tr w:rsidR="00A133FB" w:rsidRPr="00A133FB" w14:paraId="202B242E" w14:textId="77777777" w:rsidTr="009719AF">
        <w:trPr>
          <w:trHeight w:val="2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1872C133" w14:textId="77777777" w:rsidR="00A133FB" w:rsidRPr="00A133FB" w:rsidRDefault="00A133FB" w:rsidP="00A133F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  <w:b w:val="0"/>
                <w:bCs w:val="0"/>
              </w:rPr>
              <w:t>Office Supplies category demonstrates stronger profitability than Furniture.</w:t>
            </w:r>
          </w:p>
        </w:tc>
        <w:tc>
          <w:tcPr>
            <w:tcW w:w="2385" w:type="dxa"/>
          </w:tcPr>
          <w:p w14:paraId="056A898A" w14:textId="77777777" w:rsidR="00A133FB" w:rsidRPr="00A133FB" w:rsidRDefault="00A133FB" w:rsidP="00A13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Office Supplies Profit: ₹122,490.80; Profit Margin: 17.04%. Furniture Profit Margin: 2.49%.</w:t>
            </w:r>
          </w:p>
        </w:tc>
        <w:tc>
          <w:tcPr>
            <w:tcW w:w="2386" w:type="dxa"/>
          </w:tcPr>
          <w:p w14:paraId="632B1599" w14:textId="77777777" w:rsidR="00A133FB" w:rsidRPr="00A133FB" w:rsidRDefault="00A133FB" w:rsidP="00A13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Understanding the differences in category profitability can help the business make more informed product and pricing decisions.</w:t>
            </w:r>
          </w:p>
        </w:tc>
        <w:tc>
          <w:tcPr>
            <w:tcW w:w="2408" w:type="dxa"/>
          </w:tcPr>
          <w:p w14:paraId="06E87DB4" w14:textId="77777777" w:rsidR="00A133FB" w:rsidRPr="00A133FB" w:rsidRDefault="00A133FB" w:rsidP="00A13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Analyze the products, pricing, and discount patterns within Office Supplies to identify practices that may help improve profitability in lower-margin categories.</w:t>
            </w:r>
          </w:p>
        </w:tc>
      </w:tr>
      <w:tr w:rsidR="00A133FB" w:rsidRPr="00A133FB" w14:paraId="087E26A9" w14:textId="77777777" w:rsidTr="00971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3217BE9F" w14:textId="3E287770" w:rsidR="00A133FB" w:rsidRPr="009719AF" w:rsidRDefault="009719AF" w:rsidP="00A133F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719AF">
              <w:rPr>
                <w:rFonts w:ascii="Times New Roman" w:hAnsi="Times New Roman" w:cs="Times New Roman"/>
                <w:b w:val="0"/>
                <w:bCs w:val="0"/>
              </w:rPr>
              <w:t>Regional sales performance varies across regions.</w:t>
            </w:r>
          </w:p>
        </w:tc>
        <w:tc>
          <w:tcPr>
            <w:tcW w:w="2385" w:type="dxa"/>
          </w:tcPr>
          <w:p w14:paraId="53F89F4B" w14:textId="3540047F" w:rsidR="00A133FB" w:rsidRPr="009719AF" w:rsidRDefault="009719AF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719AF">
              <w:rPr>
                <w:rFonts w:ascii="Times New Roman" w:hAnsi="Times New Roman" w:cs="Times New Roman"/>
              </w:rPr>
              <w:t>West recorded the highest sales at ₹725,457.82, followed by East at ₹678,781.24, Central at ₹501,239.89, and South at ₹391,721.91.</w:t>
            </w:r>
          </w:p>
        </w:tc>
        <w:tc>
          <w:tcPr>
            <w:tcW w:w="2386" w:type="dxa"/>
          </w:tcPr>
          <w:p w14:paraId="0403EFAB" w14:textId="6F599321" w:rsidR="00A133FB" w:rsidRPr="009719AF" w:rsidRDefault="009719AF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719AF">
              <w:rPr>
                <w:rFonts w:ascii="Times New Roman" w:hAnsi="Times New Roman" w:cs="Times New Roman"/>
              </w:rPr>
              <w:t>Differences in regional sales may indicate opportunities to improve sales in lower-performing regions.</w:t>
            </w:r>
          </w:p>
        </w:tc>
        <w:tc>
          <w:tcPr>
            <w:tcW w:w="2408" w:type="dxa"/>
          </w:tcPr>
          <w:p w14:paraId="260E2A6C" w14:textId="7F4FDD76" w:rsidR="00A133FB" w:rsidRPr="009719AF" w:rsidRDefault="009719AF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719AF">
              <w:rPr>
                <w:rFonts w:ascii="Times New Roman" w:hAnsi="Times New Roman" w:cs="Times New Roman"/>
              </w:rPr>
              <w:t>Analyze customer demand, product preferences, and marketing performance in the South region. Develop targeted marketing campaigns and review the results before expanding successful strategies.</w:t>
            </w:r>
          </w:p>
        </w:tc>
      </w:tr>
      <w:tr w:rsidR="00A133FB" w:rsidRPr="00A133FB" w14:paraId="61306510" w14:textId="77777777" w:rsidTr="00A133FB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6A9DE86D" w14:textId="77777777" w:rsidR="00A133FB" w:rsidRPr="00A133FB" w:rsidRDefault="00A133FB" w:rsidP="00A133F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  <w:b w:val="0"/>
                <w:bCs w:val="0"/>
              </w:rPr>
              <w:t>A small number of customers have placed only one purchase, while most customers are repeat customers.</w:t>
            </w:r>
          </w:p>
        </w:tc>
        <w:tc>
          <w:tcPr>
            <w:tcW w:w="2385" w:type="dxa"/>
          </w:tcPr>
          <w:p w14:paraId="46EA7EEE" w14:textId="77777777" w:rsidR="00A133FB" w:rsidRPr="00A133FB" w:rsidRDefault="00A133FB" w:rsidP="00A13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Total unique customers: 793; Repeat customers: 781; One-time customers: 12.</w:t>
            </w:r>
          </w:p>
        </w:tc>
        <w:tc>
          <w:tcPr>
            <w:tcW w:w="2386" w:type="dxa"/>
          </w:tcPr>
          <w:p w14:paraId="2D14486E" w14:textId="77777777" w:rsidR="00A133FB" w:rsidRPr="00A133FB" w:rsidRDefault="00A133FB" w:rsidP="00A13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Encouraging one-time customers to return may create additional sales opportunities and strengthen customer relationships.</w:t>
            </w:r>
          </w:p>
        </w:tc>
        <w:tc>
          <w:tcPr>
            <w:tcW w:w="2408" w:type="dxa"/>
          </w:tcPr>
          <w:p w14:paraId="7E2B60E0" w14:textId="77777777" w:rsidR="00A133FB" w:rsidRPr="00A133FB" w:rsidRDefault="00A133FB" w:rsidP="00A13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Identify one-time customers and use targeted follow-up campaigns, personalized product recommendations, and relevant promotions to encourage repeat purchases. Monitor repeat-purchase rates to evaluate campaign performance.</w:t>
            </w:r>
          </w:p>
        </w:tc>
      </w:tr>
      <w:tr w:rsidR="00A133FB" w:rsidRPr="00A133FB" w14:paraId="768025A4" w14:textId="77777777" w:rsidTr="00A1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18A2020A" w14:textId="77777777" w:rsidR="00A133FB" w:rsidRPr="00A133FB" w:rsidRDefault="00A133FB" w:rsidP="00A133FB">
            <w:pPr>
              <w:rPr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  <w:b w:val="0"/>
                <w:bCs w:val="0"/>
              </w:rPr>
              <w:lastRenderedPageBreak/>
              <w:t>Technology generated the highest sales among the three product categories.</w:t>
            </w:r>
          </w:p>
        </w:tc>
        <w:tc>
          <w:tcPr>
            <w:tcW w:w="2385" w:type="dxa"/>
          </w:tcPr>
          <w:p w14:paraId="1A34EA57" w14:textId="77777777" w:rsidR="00A133FB" w:rsidRPr="00A133FB" w:rsidRDefault="00A133FB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Technology Sales: ₹836,154.03; Office Supplies Sales: ₹719,047.03; Furniture Sales: ₹741,999.80.</w:t>
            </w:r>
          </w:p>
        </w:tc>
        <w:tc>
          <w:tcPr>
            <w:tcW w:w="2386" w:type="dxa"/>
          </w:tcPr>
          <w:p w14:paraId="7B0EC1A0" w14:textId="77777777" w:rsidR="00A133FB" w:rsidRPr="00A133FB" w:rsidRDefault="00A133FB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Technology represents a significant source of revenue. Understanding its most profitable products may help improve product planning and sales performance.</w:t>
            </w:r>
          </w:p>
        </w:tc>
        <w:tc>
          <w:tcPr>
            <w:tcW w:w="2408" w:type="dxa"/>
          </w:tcPr>
          <w:p w14:paraId="002715E8" w14:textId="77777777" w:rsidR="00A133FB" w:rsidRPr="00A133FB" w:rsidRDefault="00A133FB" w:rsidP="00A13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45911" w:themeColor="accent2" w:themeShade="BF"/>
                <w:sz w:val="36"/>
                <w:szCs w:val="32"/>
              </w:rPr>
            </w:pPr>
            <w:r w:rsidRPr="00A133FB">
              <w:rPr>
                <w:rFonts w:ascii="Times New Roman" w:hAnsi="Times New Roman" w:cs="Times New Roman"/>
              </w:rPr>
              <w:t>Identify the highest-selling and most profitable Technology products. Review their demand, profit margins, and inventory levels to guide product selection and stock planning.</w:t>
            </w:r>
          </w:p>
        </w:tc>
      </w:tr>
    </w:tbl>
    <w:p w14:paraId="1D916A36" w14:textId="6EA4625F" w:rsidR="00E50575" w:rsidRDefault="00E50575" w:rsidP="00E13C56">
      <w:pPr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2"/>
        </w:rPr>
      </w:pPr>
    </w:p>
    <w:p w14:paraId="335EBEAA" w14:textId="77777777" w:rsidR="00E50575" w:rsidRPr="00E13C56" w:rsidRDefault="00E50575" w:rsidP="00E13C56">
      <w:pPr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2"/>
        </w:rPr>
      </w:pPr>
    </w:p>
    <w:sectPr w:rsidR="00E50575" w:rsidRPr="00E13C56" w:rsidSect="00E13C56">
      <w:pgSz w:w="11906" w:h="16838" w:code="9"/>
      <w:pgMar w:top="1440" w:right="1440" w:bottom="1440" w:left="1440" w:header="907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56"/>
    <w:rsid w:val="00067576"/>
    <w:rsid w:val="00333AA1"/>
    <w:rsid w:val="009719AF"/>
    <w:rsid w:val="00A133FB"/>
    <w:rsid w:val="00B124B6"/>
    <w:rsid w:val="00BF39EA"/>
    <w:rsid w:val="00E13C56"/>
    <w:rsid w:val="00E50575"/>
    <w:rsid w:val="00F8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C05C"/>
  <w15:chartTrackingRefBased/>
  <w15:docId w15:val="{C1C4E657-7F0F-4628-8EA0-FBD3AA6C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C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table" w:styleId="TableGrid">
    <w:name w:val="Table Grid"/>
    <w:basedOn w:val="TableNormal"/>
    <w:uiPriority w:val="39"/>
    <w:rsid w:val="00E13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13C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13C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13C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Kulkarni</dc:creator>
  <cp:keywords/>
  <dc:description/>
  <cp:lastModifiedBy>Sakshi Kulkarni</cp:lastModifiedBy>
  <cp:revision>2</cp:revision>
  <dcterms:created xsi:type="dcterms:W3CDTF">2026-10-19T08:36:00Z</dcterms:created>
  <dcterms:modified xsi:type="dcterms:W3CDTF">2026-10-19T10:13:00Z</dcterms:modified>
</cp:coreProperties>
</file>