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b/>
          <w:color w:val="000000"/>
          <w:sz w:val="50"/>
        </w:rPr>
        <w:t>Certificate-Based Authentication Project Report</w:t>
      </w:r>
    </w:p>
    <w:p>
      <w:pPr>
        <w:spacing w:after="280"/>
      </w:pPr>
      <w:r>
        <w:rPr>
          <w:color w:val="5C697C"/>
          <w:sz w:val="26"/>
        </w:rPr>
        <w:t>Comprehensive architecture, workflow, implementation, security behavior, testing evidence, and limitations.</w:t>
      </w:r>
    </w:p>
    <w:p>
      <w:pPr>
        <w:spacing w:after="40"/>
      </w:pPr>
      <w:r>
        <w:rPr>
          <w:b/>
          <w:sz w:val="21"/>
        </w:rPr>
        <w:t xml:space="preserve">Project: </w:t>
      </w:r>
      <w:r>
        <w:rPr>
          <w:sz w:val="21"/>
        </w:rPr>
        <w:t>Certificate-Based Authentication Lab and PKI Portal</w:t>
      </w:r>
    </w:p>
    <w:p>
      <w:pPr>
        <w:spacing w:after="40"/>
      </w:pPr>
      <w:r>
        <w:rPr>
          <w:b/>
          <w:sz w:val="21"/>
        </w:rPr>
        <w:t xml:space="preserve">Prepared: </w:t>
      </w:r>
      <w:r>
        <w:rPr>
          <w:sz w:val="21"/>
        </w:rPr>
        <w:t>August 3, 2026</w:t>
      </w:r>
    </w:p>
    <w:p>
      <w:pPr>
        <w:spacing w:after="40"/>
      </w:pPr>
      <w:r>
        <w:rPr>
          <w:b/>
          <w:sz w:val="21"/>
        </w:rPr>
        <w:t xml:space="preserve">Environment: </w:t>
      </w:r>
      <w:r>
        <w:rPr>
          <w:sz w:val="21"/>
        </w:rPr>
        <w:t>C:\Users\kulka\OneDrive\Desktop\cert-based authentication</w:t>
      </w:r>
    </w:p>
    <w:p>
      <w:pPr>
        <w:spacing w:after="40"/>
      </w:pPr>
      <w:r>
        <w:rPr>
          <w:b/>
          <w:sz w:val="21"/>
        </w:rPr>
        <w:t xml:space="preserve">Core stack: </w:t>
      </w:r>
      <w:r>
        <w:rPr>
          <w:sz w:val="21"/>
        </w:rPr>
        <w:t>OpenSSL 3.2.4, Nginx 1.30.1, Python standard library, SQLite</w:t>
      </w:r>
    </w:p>
    <w:p/>
    <w:tbl>
      <w:tblPr>
        <w:tblStyle w:val="TableGrid"/>
        <w:tblW w:type="auto" w:w="0"/>
        <w:jc w:val="center"/>
        <w:tblLayout w:type="fixed"/>
        <w:tblLook w:firstColumn="1" w:firstRow="1" w:lastColumn="0" w:lastRow="0" w:noHBand="0" w:noVBand="1" w:val="04A0"/>
      </w:tblPr>
      <w:tblGrid>
        <w:gridCol w:w="9360"/>
      </w:tblGrid>
      <w:tr>
        <w:tc>
          <w:tcPr>
            <w:tcW w:type="dxa" w:w="9072"/>
            <w:shd w:fill="E6F6F4"/>
          </w:tcPr>
          <w:p>
            <w:pPr>
              <w:spacing w:after="60"/>
            </w:pPr>
            <w:r>
              <w:rPr>
                <w:b/>
                <w:color w:val="0F766E"/>
                <w:sz w:val="21"/>
              </w:rPr>
              <w:t>Executive summary</w:t>
            </w:r>
            <w:r>
              <w:br/>
              <w:t>This project demonstrates a complete local certificate-based authentication system. A private PKI issues server and client certificates, Nginx enforces mutual TLS, a Python backend maps verified certificate identity to users, SQLite stores operational data, and CRLs prove revocation behavior.</w:t>
            </w:r>
          </w:p>
        </w:tc>
      </w:tr>
    </w:tbl>
    <w:p/>
    <w:p>
      <w:pPr>
        <w:pStyle w:val="Heading1"/>
      </w:pPr>
      <w:r>
        <w:t>1. Project Purpose and Scope</w:t>
      </w:r>
    </w:p>
    <w:p>
      <w:r>
        <w:t>The project is a local learning and CV showcase lab for certificate-based authentication. It replaces username/password access for the protected mTLS route with browser-presented client certificates. It also expands the lab into a small PKI operations portal with request approval, certificate issuance, revocation, audit logging, and dashboards.</w:t>
      </w:r>
    </w:p>
    <w:p>
      <w:pPr>
        <w:pStyle w:val="ListBullet"/>
        <w:spacing w:after="80"/>
      </w:pPr>
      <w:r>
        <w:t>Create a private Root CA and Intermediate CA with OpenSSL.</w:t>
      </w:r>
    </w:p>
    <w:p>
      <w:pPr>
        <w:pStyle w:val="ListBullet"/>
        <w:spacing w:after="80"/>
      </w:pPr>
      <w:r>
        <w:t>Generate server certificates, client certificates, and browser-importable PKCS#12 bundles.</w:t>
      </w:r>
    </w:p>
    <w:p>
      <w:pPr>
        <w:pStyle w:val="ListBullet"/>
        <w:spacing w:after="80"/>
      </w:pPr>
      <w:r>
        <w:t>Configure Nginx to require and verify client certificates.</w:t>
      </w:r>
    </w:p>
    <w:p>
      <w:pPr>
        <w:pStyle w:val="ListBullet"/>
        <w:spacing w:after="80"/>
      </w:pPr>
      <w:r>
        <w:t>Forward verified certificate identity details to a Python backend using trusted proxy headers.</w:t>
      </w:r>
    </w:p>
    <w:p>
      <w:pPr>
        <w:pStyle w:val="ListBullet"/>
        <w:spacing w:after="80"/>
      </w:pPr>
      <w:r>
        <w:t>Map certificate Common Name values to users in SQLite.</w:t>
      </w:r>
    </w:p>
    <w:p>
      <w:pPr>
        <w:pStyle w:val="ListBullet"/>
        <w:spacing w:after="80"/>
      </w:pPr>
      <w:r>
        <w:t>Demonstrate expired, revoked, missing, and valid certificate outcomes with saved evidence.</w:t>
      </w:r>
    </w:p>
    <w:p>
      <w:pPr>
        <w:pStyle w:val="Heading1"/>
      </w:pPr>
      <w:r>
        <w:t>2. Technology Stack</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shd w:fill="F2F4F7"/>
            <w:vAlign w:val="center"/>
          </w:tcPr>
          <w:p>
            <w:pPr>
              <w:spacing w:after="0"/>
            </w:pPr>
            <w:r>
              <w:rPr>
                <w:rFonts w:ascii="Calibri" w:hAnsi="Calibri"/>
                <w:b/>
                <w:color w:val="202A39"/>
                <w:sz w:val="18"/>
              </w:rPr>
              <w:t>Technology</w:t>
            </w:r>
          </w:p>
        </w:tc>
        <w:tc>
          <w:tcPr>
            <w:tcW w:type="dxa" w:w="6912"/>
            <w:shd w:fill="F2F4F7"/>
            <w:vAlign w:val="center"/>
          </w:tcPr>
          <w:p>
            <w:pPr>
              <w:spacing w:after="0"/>
            </w:pPr>
            <w:r>
              <w:rPr>
                <w:rFonts w:ascii="Calibri" w:hAnsi="Calibri"/>
                <w:b/>
                <w:color w:val="202A39"/>
                <w:sz w:val="18"/>
              </w:rPr>
              <w:t>Role in Project</w:t>
            </w:r>
          </w:p>
        </w:tc>
      </w:tr>
      <w:tr>
        <w:tc>
          <w:tcPr>
            <w:tcW w:type="dxa" w:w="2160"/>
            <w:vAlign w:val="center"/>
          </w:tcPr>
          <w:p>
            <w:pPr>
              <w:spacing w:after="0"/>
            </w:pPr>
            <w:r>
              <w:rPr>
                <w:rFonts w:ascii="Calibri" w:hAnsi="Calibri"/>
                <w:b w:val="0"/>
                <w:color w:val="202A39"/>
                <w:sz w:val="18"/>
              </w:rPr>
              <w:t>OpenSSL 3.2.4</w:t>
            </w:r>
          </w:p>
        </w:tc>
        <w:tc>
          <w:tcPr>
            <w:tcW w:type="dxa" w:w="6912"/>
            <w:vAlign w:val="center"/>
          </w:tcPr>
          <w:p>
            <w:pPr>
              <w:spacing w:after="0"/>
            </w:pPr>
            <w:r>
              <w:rPr>
                <w:rFonts w:ascii="Calibri" w:hAnsi="Calibri"/>
                <w:b w:val="0"/>
                <w:color w:val="202A39"/>
                <w:sz w:val="18"/>
              </w:rPr>
              <w:t>Creates CA hierarchy, keys, CSRs, certificates, PKCS#12 bundles, and CRLs.</w:t>
            </w:r>
          </w:p>
        </w:tc>
      </w:tr>
      <w:tr>
        <w:tc>
          <w:tcPr>
            <w:tcW w:type="dxa" w:w="2160"/>
            <w:vAlign w:val="center"/>
          </w:tcPr>
          <w:p>
            <w:pPr>
              <w:spacing w:after="0"/>
            </w:pPr>
            <w:r>
              <w:rPr>
                <w:rFonts w:ascii="Calibri" w:hAnsi="Calibri"/>
                <w:b w:val="0"/>
                <w:color w:val="202A39"/>
                <w:sz w:val="18"/>
              </w:rPr>
              <w:t>Nginx 1.30.1</w:t>
            </w:r>
          </w:p>
        </w:tc>
        <w:tc>
          <w:tcPr>
            <w:tcW w:type="dxa" w:w="6912"/>
            <w:vAlign w:val="center"/>
          </w:tcPr>
          <w:p>
            <w:pPr>
              <w:spacing w:after="0"/>
            </w:pPr>
            <w:r>
              <w:rPr>
                <w:rFonts w:ascii="Calibri" w:hAnsi="Calibri"/>
                <w:b w:val="0"/>
                <w:color w:val="202A39"/>
                <w:sz w:val="18"/>
              </w:rPr>
              <w:t>Acts as HTTPS server, mTLS verification gateway, reverse proxy, and CRL enforcement point.</w:t>
            </w:r>
          </w:p>
        </w:tc>
      </w:tr>
      <w:tr>
        <w:tc>
          <w:tcPr>
            <w:tcW w:type="dxa" w:w="2160"/>
            <w:vAlign w:val="center"/>
          </w:tcPr>
          <w:p>
            <w:pPr>
              <w:spacing w:after="0"/>
            </w:pPr>
            <w:r>
              <w:rPr>
                <w:rFonts w:ascii="Calibri" w:hAnsi="Calibri"/>
                <w:b w:val="0"/>
                <w:color w:val="202A39"/>
                <w:sz w:val="18"/>
              </w:rPr>
              <w:t>Python</w:t>
            </w:r>
          </w:p>
        </w:tc>
        <w:tc>
          <w:tcPr>
            <w:tcW w:type="dxa" w:w="6912"/>
            <w:vAlign w:val="center"/>
          </w:tcPr>
          <w:p>
            <w:pPr>
              <w:spacing w:after="0"/>
            </w:pPr>
            <w:r>
              <w:rPr>
                <w:rFonts w:ascii="Calibri" w:hAnsi="Calibri"/>
                <w:b w:val="0"/>
                <w:color w:val="202A39"/>
                <w:sz w:val="18"/>
              </w:rPr>
              <w:t>Implements the backend portal using http.server, routing, HTML rendering, session handling, subprocess calls, and SQLite access.</w:t>
            </w:r>
          </w:p>
        </w:tc>
      </w:tr>
      <w:tr>
        <w:tc>
          <w:tcPr>
            <w:tcW w:type="dxa" w:w="2160"/>
            <w:vAlign w:val="center"/>
          </w:tcPr>
          <w:p>
            <w:pPr>
              <w:spacing w:after="0"/>
            </w:pPr>
            <w:r>
              <w:rPr>
                <w:rFonts w:ascii="Calibri" w:hAnsi="Calibri"/>
                <w:b w:val="0"/>
                <w:color w:val="202A39"/>
                <w:sz w:val="18"/>
              </w:rPr>
              <w:t>SQLite</w:t>
            </w:r>
          </w:p>
        </w:tc>
        <w:tc>
          <w:tcPr>
            <w:tcW w:type="dxa" w:w="6912"/>
            <w:vAlign w:val="center"/>
          </w:tcPr>
          <w:p>
            <w:pPr>
              <w:spacing w:after="0"/>
            </w:pPr>
            <w:r>
              <w:rPr>
                <w:rFonts w:ascii="Calibri" w:hAnsi="Calibri"/>
                <w:b w:val="0"/>
                <w:color w:val="202A39"/>
                <w:sz w:val="18"/>
              </w:rPr>
              <w:t>Stores users, employees, certificate requests, issued certificates, sessions, audit events, and notifications.</w:t>
            </w:r>
          </w:p>
        </w:tc>
      </w:tr>
      <w:tr>
        <w:tc>
          <w:tcPr>
            <w:tcW w:type="dxa" w:w="2160"/>
            <w:vAlign w:val="center"/>
          </w:tcPr>
          <w:p>
            <w:pPr>
              <w:spacing w:after="0"/>
            </w:pPr>
            <w:r>
              <w:rPr>
                <w:rFonts w:ascii="Calibri" w:hAnsi="Calibri"/>
                <w:b w:val="0"/>
                <w:color w:val="202A39"/>
                <w:sz w:val="18"/>
              </w:rPr>
              <w:t>Browser</w:t>
            </w:r>
          </w:p>
        </w:tc>
        <w:tc>
          <w:tcPr>
            <w:tcW w:type="dxa" w:w="6912"/>
            <w:vAlign w:val="center"/>
          </w:tcPr>
          <w:p>
            <w:pPr>
              <w:spacing w:after="0"/>
            </w:pPr>
            <w:r>
              <w:rPr>
                <w:rFonts w:ascii="Calibri" w:hAnsi="Calibri"/>
                <w:b w:val="0"/>
                <w:color w:val="202A39"/>
                <w:sz w:val="18"/>
              </w:rPr>
              <w:t>Imports .p12 client certificates and presents them during the TLS handshake.</w:t>
            </w:r>
          </w:p>
        </w:tc>
      </w:tr>
      <w:tr>
        <w:tc>
          <w:tcPr>
            <w:tcW w:type="dxa" w:w="2160"/>
            <w:vAlign w:val="center"/>
          </w:tcPr>
          <w:p>
            <w:pPr>
              <w:spacing w:after="0"/>
            </w:pPr>
            <w:r>
              <w:rPr>
                <w:rFonts w:ascii="Calibri" w:hAnsi="Calibri"/>
                <w:b w:val="0"/>
                <w:color w:val="202A39"/>
                <w:sz w:val="18"/>
              </w:rPr>
              <w:t>PowerShell</w:t>
            </w:r>
          </w:p>
        </w:tc>
        <w:tc>
          <w:tcPr>
            <w:tcW w:type="dxa" w:w="6912"/>
            <w:vAlign w:val="center"/>
          </w:tcPr>
          <w:p>
            <w:pPr>
              <w:spacing w:after="0"/>
            </w:pPr>
            <w:r>
              <w:rPr>
                <w:rFonts w:ascii="Calibri" w:hAnsi="Calibri"/>
                <w:b w:val="0"/>
                <w:color w:val="202A39"/>
                <w:sz w:val="18"/>
              </w:rPr>
              <w:t>Runs OpenSSL, backend, Nginx, test commands, and operational commands.</w:t>
            </w:r>
          </w:p>
        </w:tc>
      </w:tr>
    </w:tbl>
    <w:p/>
    <w:p>
      <w:pPr>
        <w:pStyle w:val="Heading1"/>
      </w:pPr>
      <w:r>
        <w:t>3. Architecture</w:t>
      </w:r>
    </w:p>
    <w:p>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720" cy="3240405"/>
                    </a:xfrm>
                    <a:prstGeom prst="rect"/>
                  </pic:spPr>
                </pic:pic>
              </a:graphicData>
            </a:graphic>
          </wp:inline>
        </w:drawing>
      </w:r>
    </w:p>
    <w:p>
      <w:pPr>
        <w:spacing w:after="200"/>
        <w:jc w:val="center"/>
      </w:pPr>
      <w:r>
        <w:rPr>
          <w:i/>
          <w:color w:val="5C697C"/>
          <w:sz w:val="18"/>
        </w:rPr>
        <w:t>Figure 1. The mTLS gateway owns certificate validation; the backend consumes only trusted headers from the local proxy.</w:t>
      </w:r>
    </w:p>
    <w:p>
      <w:r>
        <w:t>Nginx is the trust boundary. The backend listens on 127.0.0.1:8081 and is intended to be reached only through Nginx. This separation keeps cryptographic certificate validation in the TLS layer while allowing the application layer to focus on user mapping, workflow, and portal behavior.</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28"/>
            <w:shd w:fill="F2F4F7"/>
            <w:vAlign w:val="center"/>
          </w:tcPr>
          <w:p>
            <w:pPr>
              <w:spacing w:after="0"/>
            </w:pPr>
            <w:r>
              <w:rPr>
                <w:rFonts w:ascii="Calibri" w:hAnsi="Calibri"/>
                <w:b/>
                <w:color w:val="202A39"/>
                <w:sz w:val="18"/>
              </w:rPr>
              <w:t>Layer</w:t>
            </w:r>
          </w:p>
        </w:tc>
        <w:tc>
          <w:tcPr>
            <w:tcW w:type="dxa" w:w="2880"/>
            <w:shd w:fill="F2F4F7"/>
            <w:vAlign w:val="center"/>
          </w:tcPr>
          <w:p>
            <w:pPr>
              <w:spacing w:after="0"/>
            </w:pPr>
            <w:r>
              <w:rPr>
                <w:rFonts w:ascii="Calibri" w:hAnsi="Calibri"/>
                <w:b/>
                <w:color w:val="202A39"/>
                <w:sz w:val="18"/>
              </w:rPr>
              <w:t>Main Files</w:t>
            </w:r>
          </w:p>
        </w:tc>
        <w:tc>
          <w:tcPr>
            <w:tcW w:type="dxa" w:w="4464"/>
            <w:shd w:fill="F2F4F7"/>
            <w:vAlign w:val="center"/>
          </w:tcPr>
          <w:p>
            <w:pPr>
              <w:spacing w:after="0"/>
            </w:pPr>
            <w:r>
              <w:rPr>
                <w:rFonts w:ascii="Calibri" w:hAnsi="Calibri"/>
                <w:b/>
                <w:color w:val="202A39"/>
                <w:sz w:val="18"/>
              </w:rPr>
              <w:t>Responsibility</w:t>
            </w:r>
          </w:p>
        </w:tc>
      </w:tr>
      <w:tr>
        <w:tc>
          <w:tcPr>
            <w:tcW w:type="dxa" w:w="1728"/>
            <w:vAlign w:val="center"/>
          </w:tcPr>
          <w:p>
            <w:pPr>
              <w:spacing w:after="0"/>
            </w:pPr>
            <w:r>
              <w:rPr>
                <w:rFonts w:ascii="Calibri" w:hAnsi="Calibri"/>
                <w:b w:val="0"/>
                <w:color w:val="202A39"/>
                <w:sz w:val="18"/>
              </w:rPr>
              <w:t>PKI</w:t>
            </w:r>
          </w:p>
        </w:tc>
        <w:tc>
          <w:tcPr>
            <w:tcW w:type="dxa" w:w="2880"/>
            <w:vAlign w:val="center"/>
          </w:tcPr>
          <w:p>
            <w:pPr>
              <w:spacing w:after="0"/>
            </w:pPr>
            <w:r>
              <w:rPr>
                <w:rFonts w:ascii="Calibri" w:hAnsi="Calibri"/>
                <w:b w:val="0"/>
                <w:color w:val="202A39"/>
                <w:sz w:val="18"/>
              </w:rPr>
              <w:t>pki/certs, pki/private, pki/crl, pki/*-ca-db</w:t>
            </w:r>
          </w:p>
        </w:tc>
        <w:tc>
          <w:tcPr>
            <w:tcW w:type="dxa" w:w="4464"/>
            <w:vAlign w:val="center"/>
          </w:tcPr>
          <w:p>
            <w:pPr>
              <w:spacing w:after="0"/>
            </w:pPr>
            <w:r>
              <w:rPr>
                <w:rFonts w:ascii="Calibri" w:hAnsi="Calibri"/>
                <w:b w:val="0"/>
                <w:color w:val="202A39"/>
                <w:sz w:val="18"/>
              </w:rPr>
              <w:t>Root CA, Intermediate CA, issued certificates, private keys, certificate database, and CRLs.</w:t>
            </w:r>
          </w:p>
        </w:tc>
      </w:tr>
      <w:tr>
        <w:tc>
          <w:tcPr>
            <w:tcW w:type="dxa" w:w="1728"/>
            <w:vAlign w:val="center"/>
          </w:tcPr>
          <w:p>
            <w:pPr>
              <w:spacing w:after="0"/>
            </w:pPr>
            <w:r>
              <w:rPr>
                <w:rFonts w:ascii="Calibri" w:hAnsi="Calibri"/>
                <w:b w:val="0"/>
                <w:color w:val="202A39"/>
                <w:sz w:val="18"/>
              </w:rPr>
              <w:t>TLS gateway</w:t>
            </w:r>
          </w:p>
        </w:tc>
        <w:tc>
          <w:tcPr>
            <w:tcW w:type="dxa" w:w="2880"/>
            <w:vAlign w:val="center"/>
          </w:tcPr>
          <w:p>
            <w:pPr>
              <w:spacing w:after="0"/>
            </w:pPr>
            <w:r>
              <w:rPr>
                <w:rFonts w:ascii="Calibri" w:hAnsi="Calibri"/>
                <w:b w:val="0"/>
                <w:color w:val="202A39"/>
                <w:sz w:val="18"/>
              </w:rPr>
              <w:t>nginx/nginx-mtls.conf</w:t>
            </w:r>
          </w:p>
        </w:tc>
        <w:tc>
          <w:tcPr>
            <w:tcW w:type="dxa" w:w="4464"/>
            <w:vAlign w:val="center"/>
          </w:tcPr>
          <w:p>
            <w:pPr>
              <w:spacing w:after="0"/>
            </w:pPr>
            <w:r>
              <w:rPr>
                <w:rFonts w:ascii="Calibri" w:hAnsi="Calibri"/>
                <w:b w:val="0"/>
                <w:color w:val="202A39"/>
                <w:sz w:val="18"/>
              </w:rPr>
              <w:t>Requires client certificates, verifies chain/depth/CRL, and forwards verified identity headers.</w:t>
            </w:r>
          </w:p>
        </w:tc>
      </w:tr>
      <w:tr>
        <w:tc>
          <w:tcPr>
            <w:tcW w:type="dxa" w:w="1728"/>
            <w:vAlign w:val="center"/>
          </w:tcPr>
          <w:p>
            <w:pPr>
              <w:spacing w:after="0"/>
            </w:pPr>
            <w:r>
              <w:rPr>
                <w:rFonts w:ascii="Calibri" w:hAnsi="Calibri"/>
                <w:b w:val="0"/>
                <w:color w:val="202A39"/>
                <w:sz w:val="18"/>
              </w:rPr>
              <w:t>Application</w:t>
            </w:r>
          </w:p>
        </w:tc>
        <w:tc>
          <w:tcPr>
            <w:tcW w:type="dxa" w:w="2880"/>
            <w:vAlign w:val="center"/>
          </w:tcPr>
          <w:p>
            <w:pPr>
              <w:spacing w:after="0"/>
            </w:pPr>
            <w:r>
              <w:rPr>
                <w:rFonts w:ascii="Calibri" w:hAnsi="Calibri"/>
                <w:b w:val="0"/>
                <w:color w:val="202A39"/>
                <w:sz w:val="18"/>
              </w:rPr>
              <w:t>app/app.py</w:t>
            </w:r>
          </w:p>
        </w:tc>
        <w:tc>
          <w:tcPr>
            <w:tcW w:type="dxa" w:w="4464"/>
            <w:vAlign w:val="center"/>
          </w:tcPr>
          <w:p>
            <w:pPr>
              <w:spacing w:after="0"/>
            </w:pPr>
            <w:r>
              <w:rPr>
                <w:rFonts w:ascii="Calibri" w:hAnsi="Calibri"/>
                <w:b w:val="0"/>
                <w:color w:val="202A39"/>
                <w:sz w:val="18"/>
              </w:rPr>
              <w:t>Handles login, mTLS result display, certificate request workflow, admin actions, downloads, and audit pages.</w:t>
            </w:r>
          </w:p>
        </w:tc>
      </w:tr>
      <w:tr>
        <w:tc>
          <w:tcPr>
            <w:tcW w:type="dxa" w:w="1728"/>
            <w:vAlign w:val="center"/>
          </w:tcPr>
          <w:p>
            <w:pPr>
              <w:spacing w:after="0"/>
            </w:pPr>
            <w:r>
              <w:rPr>
                <w:rFonts w:ascii="Calibri" w:hAnsi="Calibri"/>
                <w:b w:val="0"/>
                <w:color w:val="202A39"/>
                <w:sz w:val="18"/>
              </w:rPr>
              <w:t>Data</w:t>
            </w:r>
          </w:p>
        </w:tc>
        <w:tc>
          <w:tcPr>
            <w:tcW w:type="dxa" w:w="2880"/>
            <w:vAlign w:val="center"/>
          </w:tcPr>
          <w:p>
            <w:pPr>
              <w:spacing w:after="0"/>
            </w:pPr>
            <w:r>
              <w:rPr>
                <w:rFonts w:ascii="Calibri" w:hAnsi="Calibri"/>
                <w:b w:val="0"/>
                <w:color w:val="202A39"/>
                <w:sz w:val="18"/>
              </w:rPr>
              <w:t>app/cert_auth.db</w:t>
            </w:r>
          </w:p>
        </w:tc>
        <w:tc>
          <w:tcPr>
            <w:tcW w:type="dxa" w:w="4464"/>
            <w:vAlign w:val="center"/>
          </w:tcPr>
          <w:p>
            <w:pPr>
              <w:spacing w:after="0"/>
            </w:pPr>
            <w:r>
              <w:rPr>
                <w:rFonts w:ascii="Calibri" w:hAnsi="Calibri"/>
                <w:b w:val="0"/>
                <w:color w:val="202A39"/>
                <w:sz w:val="18"/>
              </w:rPr>
              <w:t>Stores users, portal accounts, sessions, certificate lifecycle records, and evidence-oriented data.</w:t>
            </w:r>
          </w:p>
        </w:tc>
      </w:tr>
      <w:tr>
        <w:tc>
          <w:tcPr>
            <w:tcW w:type="dxa" w:w="1728"/>
            <w:vAlign w:val="center"/>
          </w:tcPr>
          <w:p>
            <w:pPr>
              <w:spacing w:after="0"/>
            </w:pPr>
            <w:r>
              <w:rPr>
                <w:rFonts w:ascii="Calibri" w:hAnsi="Calibri"/>
                <w:b w:val="0"/>
                <w:color w:val="202A39"/>
                <w:sz w:val="18"/>
              </w:rPr>
              <w:t>Evidence</w:t>
            </w:r>
          </w:p>
        </w:tc>
        <w:tc>
          <w:tcPr>
            <w:tcW w:type="dxa" w:w="2880"/>
            <w:vAlign w:val="center"/>
          </w:tcPr>
          <w:p>
            <w:pPr>
              <w:spacing w:after="0"/>
            </w:pPr>
            <w:r>
              <w:rPr>
                <w:rFonts w:ascii="Calibri" w:hAnsi="Calibri"/>
                <w:b w:val="0"/>
                <w:color w:val="202A39"/>
                <w:sz w:val="18"/>
              </w:rPr>
              <w:t>evidence/*.txt and logs/*.log</w:t>
            </w:r>
          </w:p>
        </w:tc>
        <w:tc>
          <w:tcPr>
            <w:tcW w:type="dxa" w:w="4464"/>
            <w:vAlign w:val="center"/>
          </w:tcPr>
          <w:p>
            <w:pPr>
              <w:spacing w:after="0"/>
            </w:pPr>
            <w:r>
              <w:rPr>
                <w:rFonts w:ascii="Calibri" w:hAnsi="Calibri"/>
                <w:b w:val="0"/>
                <w:color w:val="202A39"/>
                <w:sz w:val="18"/>
              </w:rPr>
              <w:t>Contains test output proving accept/reject behavior for important certificate states.</w:t>
            </w:r>
          </w:p>
        </w:tc>
      </w:tr>
    </w:tbl>
    <w:p/>
    <w:p>
      <w:pPr>
        <w:pStyle w:val="Heading1"/>
      </w:pPr>
      <w:r>
        <w:t>4. PKI Design</w:t>
      </w:r>
    </w:p>
    <w:p>
      <w:r>
        <w:t>The PKI uses a Root CA as the trust anchor and an Intermediate CA for issuing operational server and client certificates. This mirrors common production PKI structure: the Root CA remains the top-level trust anchor, while the Intermediate CA signs daily-use certificates and maintains the issuing database.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8"/>
            <w:shd w:fill="F2F4F7"/>
            <w:vAlign w:val="center"/>
          </w:tcPr>
          <w:p>
            <w:pPr>
              <w:spacing w:after="0"/>
            </w:pPr>
            <w:r>
              <w:rPr>
                <w:rFonts w:ascii="Calibri" w:hAnsi="Calibri"/>
                <w:b/>
                <w:color w:val="202A39"/>
                <w:sz w:val="18"/>
              </w:rPr>
              <w:t>Certificate / Object</w:t>
            </w:r>
          </w:p>
        </w:tc>
        <w:tc>
          <w:tcPr>
            <w:tcW w:type="dxa" w:w="2880"/>
            <w:shd w:fill="F2F4F7"/>
            <w:vAlign w:val="center"/>
          </w:tcPr>
          <w:p>
            <w:pPr>
              <w:spacing w:after="0"/>
            </w:pPr>
            <w:r>
              <w:rPr>
                <w:rFonts w:ascii="Calibri" w:hAnsi="Calibri"/>
                <w:b/>
                <w:color w:val="202A39"/>
                <w:sz w:val="18"/>
              </w:rPr>
              <w:t>Purpose</w:t>
            </w:r>
          </w:p>
        </w:tc>
        <w:tc>
          <w:tcPr>
            <w:tcW w:type="dxa" w:w="4104"/>
            <w:shd w:fill="F2F4F7"/>
            <w:vAlign w:val="center"/>
          </w:tcPr>
          <w:p>
            <w:pPr>
              <w:spacing w:after="0"/>
            </w:pPr>
            <w:r>
              <w:rPr>
                <w:rFonts w:ascii="Calibri" w:hAnsi="Calibri"/>
                <w:b/>
                <w:color w:val="202A39"/>
                <w:sz w:val="18"/>
              </w:rPr>
              <w:t>Important Project Files</w:t>
            </w:r>
          </w:p>
        </w:tc>
      </w:tr>
      <w:tr>
        <w:tc>
          <w:tcPr>
            <w:tcW w:type="dxa" w:w="2088"/>
            <w:vAlign w:val="center"/>
          </w:tcPr>
          <w:p>
            <w:pPr>
              <w:spacing w:after="0"/>
            </w:pPr>
            <w:r>
              <w:rPr>
                <w:rFonts w:ascii="Calibri" w:hAnsi="Calibri"/>
                <w:b w:val="0"/>
                <w:color w:val="202A39"/>
                <w:sz w:val="18"/>
              </w:rPr>
              <w:t>Root CA</w:t>
            </w:r>
          </w:p>
        </w:tc>
        <w:tc>
          <w:tcPr>
            <w:tcW w:type="dxa" w:w="2880"/>
            <w:vAlign w:val="center"/>
          </w:tcPr>
          <w:p>
            <w:pPr>
              <w:spacing w:after="0"/>
            </w:pPr>
            <w:r>
              <w:rPr>
                <w:rFonts w:ascii="Calibri" w:hAnsi="Calibri"/>
                <w:b w:val="0"/>
                <w:color w:val="202A39"/>
                <w:sz w:val="18"/>
              </w:rPr>
              <w:t>Top-level trust anchor.</w:t>
            </w:r>
          </w:p>
        </w:tc>
        <w:tc>
          <w:tcPr>
            <w:tcW w:type="dxa" w:w="4104"/>
            <w:vAlign w:val="center"/>
          </w:tcPr>
          <w:p>
            <w:pPr>
              <w:spacing w:after="0"/>
            </w:pPr>
            <w:r>
              <w:rPr>
                <w:rFonts w:ascii="Calibri" w:hAnsi="Calibri"/>
                <w:b w:val="0"/>
                <w:color w:val="202A39"/>
                <w:sz w:val="18"/>
              </w:rPr>
              <w:t>ca.crt, pki/private/ca.key, pki/root-ca-db/root-ca.cnf</w:t>
            </w:r>
          </w:p>
        </w:tc>
      </w:tr>
      <w:tr>
        <w:tc>
          <w:tcPr>
            <w:tcW w:type="dxa" w:w="2088"/>
            <w:vAlign w:val="center"/>
          </w:tcPr>
          <w:p>
            <w:pPr>
              <w:spacing w:after="0"/>
            </w:pPr>
            <w:r>
              <w:rPr>
                <w:rFonts w:ascii="Calibri" w:hAnsi="Calibri"/>
                <w:b w:val="0"/>
                <w:color w:val="202A39"/>
                <w:sz w:val="18"/>
              </w:rPr>
              <w:t>Intermediate CA</w:t>
            </w:r>
          </w:p>
        </w:tc>
        <w:tc>
          <w:tcPr>
            <w:tcW w:type="dxa" w:w="2880"/>
            <w:vAlign w:val="center"/>
          </w:tcPr>
          <w:p>
            <w:pPr>
              <w:spacing w:after="0"/>
            </w:pPr>
            <w:r>
              <w:rPr>
                <w:rFonts w:ascii="Calibri" w:hAnsi="Calibri"/>
                <w:b w:val="0"/>
                <w:color w:val="202A39"/>
                <w:sz w:val="18"/>
              </w:rPr>
              <w:t>Issues server and client certificates.</w:t>
            </w:r>
          </w:p>
        </w:tc>
        <w:tc>
          <w:tcPr>
            <w:tcW w:type="dxa" w:w="4104"/>
            <w:vAlign w:val="center"/>
          </w:tcPr>
          <w:p>
            <w:pPr>
              <w:spacing w:after="0"/>
            </w:pPr>
            <w:r>
              <w:rPr>
                <w:rFonts w:ascii="Calibri" w:hAnsi="Calibri"/>
                <w:b w:val="0"/>
                <w:color w:val="202A39"/>
                <w:sz w:val="18"/>
              </w:rPr>
              <w:t>intermediate.crt, pki/private/intermediate.key, pki/intermediate-ca-db/intermediate-ca.cnf</w:t>
            </w:r>
          </w:p>
        </w:tc>
      </w:tr>
      <w:tr>
        <w:tc>
          <w:tcPr>
            <w:tcW w:type="dxa" w:w="2088"/>
            <w:vAlign w:val="center"/>
          </w:tcPr>
          <w:p>
            <w:pPr>
              <w:spacing w:after="0"/>
            </w:pPr>
            <w:r>
              <w:rPr>
                <w:rFonts w:ascii="Calibri" w:hAnsi="Calibri"/>
                <w:b w:val="0"/>
                <w:color w:val="202A39"/>
                <w:sz w:val="18"/>
              </w:rPr>
              <w:t>CA chain</w:t>
            </w:r>
          </w:p>
        </w:tc>
        <w:tc>
          <w:tcPr>
            <w:tcW w:type="dxa" w:w="2880"/>
            <w:vAlign w:val="center"/>
          </w:tcPr>
          <w:p>
            <w:pPr>
              <w:spacing w:after="0"/>
            </w:pPr>
            <w:r>
              <w:rPr>
                <w:rFonts w:ascii="Calibri" w:hAnsi="Calibri"/>
                <w:b w:val="0"/>
                <w:color w:val="202A39"/>
                <w:sz w:val="18"/>
              </w:rPr>
              <w:t>Trust bundle used by Nginx for client verification.</w:t>
            </w:r>
          </w:p>
        </w:tc>
        <w:tc>
          <w:tcPr>
            <w:tcW w:type="dxa" w:w="4104"/>
            <w:vAlign w:val="center"/>
          </w:tcPr>
          <w:p>
            <w:pPr>
              <w:spacing w:after="0"/>
            </w:pPr>
            <w:r>
              <w:rPr>
                <w:rFonts w:ascii="Calibri" w:hAnsi="Calibri"/>
                <w:b w:val="0"/>
                <w:color w:val="202A39"/>
                <w:sz w:val="18"/>
              </w:rPr>
              <w:t>pki/certs/ca-chain.crt</w:t>
            </w:r>
          </w:p>
        </w:tc>
      </w:tr>
      <w:tr>
        <w:tc>
          <w:tcPr>
            <w:tcW w:type="dxa" w:w="2088"/>
            <w:vAlign w:val="center"/>
          </w:tcPr>
          <w:p>
            <w:pPr>
              <w:spacing w:after="0"/>
            </w:pPr>
            <w:r>
              <w:rPr>
                <w:rFonts w:ascii="Calibri" w:hAnsi="Calibri"/>
                <w:b w:val="0"/>
                <w:color w:val="202A39"/>
                <w:sz w:val="18"/>
              </w:rPr>
              <w:t>Server certificate</w:t>
            </w:r>
          </w:p>
        </w:tc>
        <w:tc>
          <w:tcPr>
            <w:tcW w:type="dxa" w:w="2880"/>
            <w:vAlign w:val="center"/>
          </w:tcPr>
          <w:p>
            <w:pPr>
              <w:spacing w:after="0"/>
            </w:pPr>
            <w:r>
              <w:rPr>
                <w:rFonts w:ascii="Calibri" w:hAnsi="Calibri"/>
                <w:b w:val="0"/>
                <w:color w:val="202A39"/>
                <w:sz w:val="18"/>
              </w:rPr>
              <w:t>Allows HTTPS on localhost/cert-auth.local.</w:t>
            </w:r>
          </w:p>
        </w:tc>
        <w:tc>
          <w:tcPr>
            <w:tcW w:type="dxa" w:w="4104"/>
            <w:vAlign w:val="center"/>
          </w:tcPr>
          <w:p>
            <w:pPr>
              <w:spacing w:after="0"/>
            </w:pPr>
            <w:r>
              <w:rPr>
                <w:rFonts w:ascii="Calibri" w:hAnsi="Calibri"/>
                <w:b w:val="0"/>
                <w:color w:val="202A39"/>
                <w:sz w:val="18"/>
              </w:rPr>
              <w:t>pki/certs/server-fullchain.crt, pki/private/server.key</w:t>
            </w:r>
          </w:p>
        </w:tc>
      </w:tr>
      <w:tr>
        <w:tc>
          <w:tcPr>
            <w:tcW w:type="dxa" w:w="2088"/>
            <w:vAlign w:val="center"/>
          </w:tcPr>
          <w:p>
            <w:pPr>
              <w:spacing w:after="0"/>
            </w:pPr>
            <w:r>
              <w:rPr>
                <w:rFonts w:ascii="Calibri" w:hAnsi="Calibri"/>
                <w:b w:val="0"/>
                <w:color w:val="202A39"/>
                <w:sz w:val="18"/>
              </w:rPr>
              <w:t>Client certificates</w:t>
            </w:r>
          </w:p>
        </w:tc>
        <w:tc>
          <w:tcPr>
            <w:tcW w:type="dxa" w:w="2880"/>
            <w:vAlign w:val="center"/>
          </w:tcPr>
          <w:p>
            <w:pPr>
              <w:spacing w:after="0"/>
            </w:pPr>
            <w:r>
              <w:rPr>
                <w:rFonts w:ascii="Calibri" w:hAnsi="Calibri"/>
                <w:b w:val="0"/>
                <w:color w:val="202A39"/>
                <w:sz w:val="18"/>
              </w:rPr>
              <w:t>Represent client identity for mTLS.</w:t>
            </w:r>
          </w:p>
        </w:tc>
        <w:tc>
          <w:tcPr>
            <w:tcW w:type="dxa" w:w="4104"/>
            <w:vAlign w:val="center"/>
          </w:tcPr>
          <w:p>
            <w:pPr>
              <w:spacing w:after="0"/>
            </w:pPr>
            <w:r>
              <w:rPr>
                <w:rFonts w:ascii="Calibri" w:hAnsi="Calibri"/>
                <w:b w:val="0"/>
                <w:color w:val="202A39"/>
                <w:sz w:val="18"/>
              </w:rPr>
              <w:t>pki/certs/*.crt, pki/private/*.key, *.p12</w:t>
            </w:r>
          </w:p>
        </w:tc>
      </w:tr>
      <w:tr>
        <w:tc>
          <w:tcPr>
            <w:tcW w:type="dxa" w:w="2088"/>
            <w:vAlign w:val="center"/>
          </w:tcPr>
          <w:p>
            <w:pPr>
              <w:spacing w:after="0"/>
            </w:pPr>
            <w:r>
              <w:rPr>
                <w:rFonts w:ascii="Calibri" w:hAnsi="Calibri"/>
                <w:b w:val="0"/>
                <w:color w:val="202A39"/>
                <w:sz w:val="18"/>
              </w:rPr>
              <w:t>CRLs</w:t>
            </w:r>
          </w:p>
        </w:tc>
        <w:tc>
          <w:tcPr>
            <w:tcW w:type="dxa" w:w="2880"/>
            <w:vAlign w:val="center"/>
          </w:tcPr>
          <w:p>
            <w:pPr>
              <w:spacing w:after="0"/>
            </w:pPr>
            <w:r>
              <w:rPr>
                <w:rFonts w:ascii="Calibri" w:hAnsi="Calibri"/>
                <w:b w:val="0"/>
                <w:color w:val="202A39"/>
                <w:sz w:val="18"/>
              </w:rPr>
              <w:t>List revoked certificates and allow Nginx to block them.</w:t>
            </w:r>
          </w:p>
        </w:tc>
        <w:tc>
          <w:tcPr>
            <w:tcW w:type="dxa" w:w="4104"/>
            <w:vAlign w:val="center"/>
          </w:tcPr>
          <w:p>
            <w:pPr>
              <w:spacing w:after="0"/>
            </w:pPr>
            <w:r>
              <w:rPr>
                <w:rFonts w:ascii="Calibri" w:hAnsi="Calibri"/>
                <w:b w:val="0"/>
                <w:color w:val="202A39"/>
                <w:sz w:val="18"/>
              </w:rPr>
              <w:t>pki/crl/intermediate.crl, pki/crl/root.crl, pki/crl/ca-chain.crl</w:t>
            </w:r>
          </w:p>
        </w:tc>
      </w:tr>
    </w:tbl>
    <w:p/>
    <w:p>
      <w:r>
        <w:t>Important extension behavior: CA certificates use keyCertSign and cRLSign; the server certificate uses serverAuth and Subject Alternative Names for localhost, 127.0.0.1, ::1, and cert-auth.local; client certificates use clientAuth.</w:t>
      </w:r>
    </w:p>
    <w:p>
      <w:pPr>
        <w:pStyle w:val="Heading1"/>
      </w:pPr>
      <w:r>
        <w:t>5. mTLS Authentication Workflow</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mtls-flow.png"/>
                    <pic:cNvPicPr/>
                  </pic:nvPicPr>
                  <pic:blipFill>
                    <a:blip r:embed="rId12"/>
                    <a:stretch>
                      <a:fillRect/>
                    </a:stretch>
                  </pic:blipFill>
                  <pic:spPr>
                    <a:xfrm>
                      <a:off x="0" y="0"/>
                      <a:ext cx="5760720" cy="3240405"/>
                    </a:xfrm>
                    <a:prstGeom prst="rect"/>
                  </pic:spPr>
                </pic:pic>
              </a:graphicData>
            </a:graphic>
          </wp:inline>
        </w:drawing>
      </w:r>
    </w:p>
    <w:p>
      <w:pPr>
        <w:spacing w:after="200"/>
        <w:jc w:val="center"/>
      </w:pPr>
      <w:r>
        <w:rPr>
          <w:i/>
          <w:color w:val="5C697C"/>
          <w:sz w:val="18"/>
        </w:rPr>
        <w:t>Figure 2. Request handling path from browser certificate selection to backend user mapping.</w:t>
      </w:r>
    </w:p>
    <w:p>
      <w:pPr>
        <w:pStyle w:val="ListNumber"/>
        <w:spacing w:after="80"/>
      </w:pPr>
      <w:r>
        <w:t>The browser opens https://localhost/app.</w:t>
      </w:r>
    </w:p>
    <w:p>
      <w:pPr>
        <w:pStyle w:val="ListNumber"/>
        <w:spacing w:after="80"/>
      </w:pPr>
      <w:r>
        <w:t>Nginx requests a client certificate because ssl_verify_client is enabled.</w:t>
      </w:r>
    </w:p>
    <w:p>
      <w:pPr>
        <w:pStyle w:val="ListNumber"/>
        <w:spacing w:after="80"/>
      </w:pPr>
      <w:r>
        <w:t>The browser presents a client certificate from the user's certificate store.</w:t>
      </w:r>
    </w:p>
    <w:p>
      <w:pPr>
        <w:pStyle w:val="ListNumber"/>
        <w:spacing w:after="80"/>
      </w:pPr>
      <w:r>
        <w:t>Nginx validates the certificate chain against pki/certs/ca-chain.crt.</w:t>
      </w:r>
    </w:p>
    <w:p>
      <w:pPr>
        <w:pStyle w:val="ListNumber"/>
        <w:spacing w:after="80"/>
      </w:pPr>
      <w:r>
        <w:t>Nginx checks validity dates and pki/crl/ca-chain.crl for revocation.</w:t>
      </w:r>
    </w:p>
    <w:p>
      <w:pPr>
        <w:pStyle w:val="ListNumber"/>
        <w:spacing w:after="80"/>
      </w:pPr>
      <w:r>
        <w:t>If verification succeeds, Nginx forwards the request to 127.0.0.1:8081 with X-SSL-Client-* headers.</w:t>
      </w:r>
    </w:p>
    <w:p>
      <w:pPr>
        <w:pStyle w:val="ListNumber"/>
        <w:spacing w:after="80"/>
      </w:pPr>
      <w:r>
        <w:t>The backend extracts the certificate Common Name and maps it to a user record.</w:t>
      </w:r>
    </w:p>
    <w:p>
      <w:pPr>
        <w:spacing w:before="40" w:after="160"/>
        <w:keepLines/>
      </w:pPr>
      <w:r>
        <w:rPr>
          <w:rFonts w:ascii="Consolas" w:hAnsi="Consolas"/>
          <w:color w:val="28303D"/>
          <w:sz w:val="17"/>
        </w:rPr>
        <w:t>ssl_client_certificate "C:/Users/kulka/OneDrive/Desktop/cert-based authentication/pki/certs/ca-chain.crt";</w:t>
        <w:br/>
      </w:r>
      <w:r>
        <w:rPr>
          <w:rFonts w:ascii="Consolas" w:hAnsi="Consolas"/>
          <w:color w:val="28303D"/>
          <w:sz w:val="17"/>
        </w:rPr>
        <w:t>ssl_crl "C:/Users/kulka/OneDrive/Desktop/cert-based authentication/pki/crl/ca-chain.crl";</w:t>
        <w:br/>
      </w:r>
      <w:r>
        <w:rPr>
          <w:rFonts w:ascii="Consolas" w:hAnsi="Consolas"/>
          <w:color w:val="28303D"/>
          <w:sz w:val="17"/>
        </w:rPr>
        <w:t>ssl_verify_client on;</w:t>
        <w:br/>
      </w:r>
      <w:r>
        <w:rPr>
          <w:rFonts w:ascii="Consolas" w:hAnsi="Consolas"/>
          <w:color w:val="28303D"/>
          <w:sz w:val="17"/>
        </w:rPr>
        <w:t>ssl_verify_depth 2;</w:t>
        <w:br/>
      </w:r>
      <w:r>
        <w:rPr>
          <w:rFonts w:ascii="Consolas" w:hAnsi="Consolas"/>
          <w:color w:val="28303D"/>
          <w:sz w:val="17"/>
        </w:rPr>
        <w:br/>
      </w:r>
      <w:r>
        <w:rPr>
          <w:rFonts w:ascii="Consolas" w:hAnsi="Consolas"/>
          <w:color w:val="28303D"/>
          <w:sz w:val="17"/>
        </w:rPr>
        <w:t>proxy_set_header X-SSL-Client-Verify $ssl_client_verify;</w:t>
        <w:br/>
      </w:r>
      <w:r>
        <w:rPr>
          <w:rFonts w:ascii="Consolas" w:hAnsi="Consolas"/>
          <w:color w:val="28303D"/>
          <w:sz w:val="17"/>
        </w:rPr>
        <w:t>proxy_set_header X-SSL-Client-DN $ssl_client_s_dn;</w:t>
        <w:br/>
      </w:r>
      <w:r>
        <w:rPr>
          <w:rFonts w:ascii="Consolas" w:hAnsi="Consolas"/>
          <w:color w:val="28303D"/>
          <w:sz w:val="17"/>
        </w:rPr>
        <w:t>proxy_set_header X-SSL-Client-Issuer-DN $ssl_client_i_dn;</w:t>
        <w:br/>
      </w:r>
    </w:p>
    <w:p>
      <w:pPr>
        <w:pStyle w:val="Heading1"/>
      </w:pPr>
      <w:r>
        <w:t>6. Backend and Portal Functionality</w:t>
      </w:r>
    </w:p>
    <w:p>
      <w:r>
        <w:t>The backend is implemented in app/app.py using Python's standard-library HTTP server stack. It includes HTML rendering, form handling, session cookies, password hashing, certificate request management, OpenSSL command execution, revocation automation, and audit/notification storage.</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fill="F2F4F7"/>
            <w:vAlign w:val="center"/>
          </w:tcPr>
          <w:p>
            <w:pPr>
              <w:spacing w:after="0"/>
            </w:pPr>
            <w:r>
              <w:rPr>
                <w:rFonts w:ascii="Calibri" w:hAnsi="Calibri"/>
                <w:b/>
                <w:color w:val="202A39"/>
                <w:sz w:val="18"/>
              </w:rPr>
              <w:t>Route / Feature</w:t>
            </w:r>
          </w:p>
        </w:tc>
        <w:tc>
          <w:tcPr>
            <w:tcW w:type="dxa" w:w="6192"/>
            <w:shd w:fill="F2F4F7"/>
            <w:vAlign w:val="center"/>
          </w:tcPr>
          <w:p>
            <w:pPr>
              <w:spacing w:after="0"/>
            </w:pPr>
            <w:r>
              <w:rPr>
                <w:rFonts w:ascii="Calibri" w:hAnsi="Calibri"/>
                <w:b/>
                <w:color w:val="202A39"/>
                <w:sz w:val="18"/>
              </w:rPr>
              <w:t>Purpose</w:t>
            </w:r>
          </w:p>
        </w:tc>
      </w:tr>
      <w:tr>
        <w:tc>
          <w:tcPr>
            <w:tcW w:type="dxa" w:w="2880"/>
            <w:vAlign w:val="center"/>
          </w:tcPr>
          <w:p>
            <w:pPr>
              <w:spacing w:after="0"/>
            </w:pPr>
            <w:r>
              <w:rPr>
                <w:rFonts w:ascii="Calibri" w:hAnsi="Calibri"/>
                <w:b w:val="0"/>
                <w:color w:val="202A39"/>
                <w:sz w:val="18"/>
              </w:rPr>
              <w:t>/app</w:t>
            </w:r>
          </w:p>
        </w:tc>
        <w:tc>
          <w:tcPr>
            <w:tcW w:type="dxa" w:w="6192"/>
            <w:vAlign w:val="center"/>
          </w:tcPr>
          <w:p>
            <w:pPr>
              <w:spacing w:after="0"/>
            </w:pPr>
            <w:r>
              <w:rPr>
                <w:rFonts w:ascii="Calibri" w:hAnsi="Calibri"/>
                <w:b w:val="0"/>
                <w:color w:val="202A39"/>
                <w:sz w:val="18"/>
              </w:rPr>
              <w:t>Shows the mTLS login result and certificate identity mapping.</w:t>
            </w:r>
          </w:p>
        </w:tc>
      </w:tr>
      <w:tr>
        <w:tc>
          <w:tcPr>
            <w:tcW w:type="dxa" w:w="2880"/>
            <w:vAlign w:val="center"/>
          </w:tcPr>
          <w:p>
            <w:pPr>
              <w:spacing w:after="0"/>
            </w:pPr>
            <w:r>
              <w:rPr>
                <w:rFonts w:ascii="Calibri" w:hAnsi="Calibri"/>
                <w:b w:val="0"/>
                <w:color w:val="202A39"/>
                <w:sz w:val="18"/>
              </w:rPr>
              <w:t>/login and /logout</w:t>
            </w:r>
          </w:p>
        </w:tc>
        <w:tc>
          <w:tcPr>
            <w:tcW w:type="dxa" w:w="6192"/>
            <w:vAlign w:val="center"/>
          </w:tcPr>
          <w:p>
            <w:pPr>
              <w:spacing w:after="0"/>
            </w:pPr>
            <w:r>
              <w:rPr>
                <w:rFonts w:ascii="Calibri" w:hAnsi="Calibri"/>
                <w:b w:val="0"/>
                <w:color w:val="202A39"/>
                <w:sz w:val="18"/>
              </w:rPr>
              <w:t>Role-account login for portal workflows.</w:t>
            </w:r>
          </w:p>
        </w:tc>
      </w:tr>
      <w:tr>
        <w:tc>
          <w:tcPr>
            <w:tcW w:type="dxa" w:w="2880"/>
            <w:vAlign w:val="center"/>
          </w:tcPr>
          <w:p>
            <w:pPr>
              <w:spacing w:after="0"/>
            </w:pPr>
            <w:r>
              <w:rPr>
                <w:rFonts w:ascii="Calibri" w:hAnsi="Calibri"/>
                <w:b w:val="0"/>
                <w:color w:val="202A39"/>
                <w:sz w:val="18"/>
              </w:rPr>
              <w:t>/app/portal</w:t>
            </w:r>
          </w:p>
        </w:tc>
        <w:tc>
          <w:tcPr>
            <w:tcW w:type="dxa" w:w="6192"/>
            <w:vAlign w:val="center"/>
          </w:tcPr>
          <w:p>
            <w:pPr>
              <w:spacing w:after="0"/>
            </w:pPr>
            <w:r>
              <w:rPr>
                <w:rFonts w:ascii="Calibri" w:hAnsi="Calibri"/>
                <w:b w:val="0"/>
                <w:color w:val="202A39"/>
                <w:sz w:val="18"/>
              </w:rPr>
              <w:t>Employee certificate request and download area.</w:t>
            </w:r>
          </w:p>
        </w:tc>
      </w:tr>
      <w:tr>
        <w:tc>
          <w:tcPr>
            <w:tcW w:type="dxa" w:w="2880"/>
            <w:vAlign w:val="center"/>
          </w:tcPr>
          <w:p>
            <w:pPr>
              <w:spacing w:after="0"/>
            </w:pPr>
            <w:r>
              <w:rPr>
                <w:rFonts w:ascii="Calibri" w:hAnsi="Calibri"/>
                <w:b w:val="0"/>
                <w:color w:val="202A39"/>
                <w:sz w:val="18"/>
              </w:rPr>
              <w:t>/app/manager</w:t>
            </w:r>
          </w:p>
        </w:tc>
        <w:tc>
          <w:tcPr>
            <w:tcW w:type="dxa" w:w="6192"/>
            <w:vAlign w:val="center"/>
          </w:tcPr>
          <w:p>
            <w:pPr>
              <w:spacing w:after="0"/>
            </w:pPr>
            <w:r>
              <w:rPr>
                <w:rFonts w:ascii="Calibri" w:hAnsi="Calibri"/>
                <w:b w:val="0"/>
                <w:color w:val="202A39"/>
                <w:sz w:val="18"/>
              </w:rPr>
              <w:t>Manager approval and rejection queue.</w:t>
            </w:r>
          </w:p>
        </w:tc>
      </w:tr>
      <w:tr>
        <w:tc>
          <w:tcPr>
            <w:tcW w:type="dxa" w:w="2880"/>
            <w:vAlign w:val="center"/>
          </w:tcPr>
          <w:p>
            <w:pPr>
              <w:spacing w:after="0"/>
            </w:pPr>
            <w:r>
              <w:rPr>
                <w:rFonts w:ascii="Calibri" w:hAnsi="Calibri"/>
                <w:b w:val="0"/>
                <w:color w:val="202A39"/>
                <w:sz w:val="18"/>
              </w:rPr>
              <w:t>/app/admin</w:t>
            </w:r>
          </w:p>
        </w:tc>
        <w:tc>
          <w:tcPr>
            <w:tcW w:type="dxa" w:w="6192"/>
            <w:vAlign w:val="center"/>
          </w:tcPr>
          <w:p>
            <w:pPr>
              <w:spacing w:after="0"/>
            </w:pPr>
            <w:r>
              <w:rPr>
                <w:rFonts w:ascii="Calibri" w:hAnsi="Calibri"/>
                <w:b w:val="0"/>
                <w:color w:val="202A39"/>
                <w:sz w:val="18"/>
              </w:rPr>
              <w:t>Admin dashboard with signing queue, metrics, alerts, and recent activity.</w:t>
            </w:r>
          </w:p>
        </w:tc>
      </w:tr>
      <w:tr>
        <w:tc>
          <w:tcPr>
            <w:tcW w:type="dxa" w:w="2880"/>
            <w:vAlign w:val="center"/>
          </w:tcPr>
          <w:p>
            <w:pPr>
              <w:spacing w:after="0"/>
            </w:pPr>
            <w:r>
              <w:rPr>
                <w:rFonts w:ascii="Calibri" w:hAnsi="Calibri"/>
                <w:b w:val="0"/>
                <w:color w:val="202A39"/>
                <w:sz w:val="18"/>
              </w:rPr>
              <w:t>/app/admin/users</w:t>
            </w:r>
          </w:p>
        </w:tc>
        <w:tc>
          <w:tcPr>
            <w:tcW w:type="dxa" w:w="6192"/>
            <w:vAlign w:val="center"/>
          </w:tcPr>
          <w:p>
            <w:pPr>
              <w:spacing w:after="0"/>
            </w:pPr>
            <w:r>
              <w:rPr>
                <w:rFonts w:ascii="Calibri" w:hAnsi="Calibri"/>
                <w:b w:val="0"/>
                <w:color w:val="202A39"/>
                <w:sz w:val="18"/>
              </w:rPr>
              <w:t>Employee/user management.</w:t>
            </w:r>
          </w:p>
        </w:tc>
      </w:tr>
      <w:tr>
        <w:tc>
          <w:tcPr>
            <w:tcW w:type="dxa" w:w="2880"/>
            <w:vAlign w:val="center"/>
          </w:tcPr>
          <w:p>
            <w:pPr>
              <w:spacing w:after="0"/>
            </w:pPr>
            <w:r>
              <w:rPr>
                <w:rFonts w:ascii="Calibri" w:hAnsi="Calibri"/>
                <w:b w:val="0"/>
                <w:color w:val="202A39"/>
                <w:sz w:val="18"/>
              </w:rPr>
              <w:t>/app/admin/certificates</w:t>
            </w:r>
          </w:p>
        </w:tc>
        <w:tc>
          <w:tcPr>
            <w:tcW w:type="dxa" w:w="6192"/>
            <w:vAlign w:val="center"/>
          </w:tcPr>
          <w:p>
            <w:pPr>
              <w:spacing w:after="0"/>
            </w:pPr>
            <w:r>
              <w:rPr>
                <w:rFonts w:ascii="Calibri" w:hAnsi="Calibri"/>
                <w:b w:val="0"/>
                <w:color w:val="202A39"/>
                <w:sz w:val="18"/>
              </w:rPr>
              <w:t>Certificate inventory and revocation entry point.</w:t>
            </w:r>
          </w:p>
        </w:tc>
      </w:tr>
      <w:tr>
        <w:tc>
          <w:tcPr>
            <w:tcW w:type="dxa" w:w="2880"/>
            <w:vAlign w:val="center"/>
          </w:tcPr>
          <w:p>
            <w:pPr>
              <w:spacing w:after="0"/>
            </w:pPr>
            <w:r>
              <w:rPr>
                <w:rFonts w:ascii="Calibri" w:hAnsi="Calibri"/>
                <w:b w:val="0"/>
                <w:color w:val="202A39"/>
                <w:sz w:val="18"/>
              </w:rPr>
              <w:t>/app/certificate and /app/download</w:t>
            </w:r>
          </w:p>
        </w:tc>
        <w:tc>
          <w:tcPr>
            <w:tcW w:type="dxa" w:w="6192"/>
            <w:vAlign w:val="center"/>
          </w:tcPr>
          <w:p>
            <w:pPr>
              <w:spacing w:after="0"/>
            </w:pPr>
            <w:r>
              <w:rPr>
                <w:rFonts w:ascii="Calibri" w:hAnsi="Calibri"/>
                <w:b w:val="0"/>
                <w:color w:val="202A39"/>
                <w:sz w:val="18"/>
              </w:rPr>
              <w:t>Certificate details and .p12 download.</w:t>
            </w:r>
          </w:p>
        </w:tc>
      </w:tr>
      <w:tr>
        <w:tc>
          <w:tcPr>
            <w:tcW w:type="dxa" w:w="2880"/>
            <w:vAlign w:val="center"/>
          </w:tcPr>
          <w:p>
            <w:pPr>
              <w:spacing w:after="0"/>
            </w:pPr>
            <w:r>
              <w:rPr>
                <w:rFonts w:ascii="Calibri" w:hAnsi="Calibri"/>
                <w:b w:val="0"/>
                <w:color w:val="202A39"/>
                <w:sz w:val="18"/>
              </w:rPr>
              <w:t>/app/audit</w:t>
            </w:r>
          </w:p>
        </w:tc>
        <w:tc>
          <w:tcPr>
            <w:tcW w:type="dxa" w:w="6192"/>
            <w:vAlign w:val="center"/>
          </w:tcPr>
          <w:p>
            <w:pPr>
              <w:spacing w:after="0"/>
            </w:pPr>
            <w:r>
              <w:rPr>
                <w:rFonts w:ascii="Calibri" w:hAnsi="Calibri"/>
                <w:b w:val="0"/>
                <w:color w:val="202A39"/>
                <w:sz w:val="18"/>
              </w:rPr>
              <w:t>Compliance-oriented audit log view.</w:t>
            </w:r>
          </w:p>
        </w:tc>
      </w:tr>
    </w:tbl>
    <w:p/>
    <w:tbl>
      <w:tblPr>
        <w:tblStyle w:val="TableGrid"/>
        <w:tblW w:type="auto" w:w="0"/>
        <w:jc w:val="center"/>
        <w:tblLayout w:type="fixed"/>
        <w:tblLook w:firstColumn="1" w:firstRow="1" w:lastColumn="0" w:lastRow="0" w:noHBand="0" w:noVBand="1" w:val="04A0"/>
      </w:tblPr>
      <w:tblGrid>
        <w:gridCol w:w="4680"/>
        <w:gridCol w:w="4680"/>
      </w:tblGrid>
      <w:tr>
        <w:tc>
          <w:tcPr>
            <w:tcW w:type="dxa" w:w="2592"/>
            <w:shd w:fill="F2F4F7"/>
            <w:vAlign w:val="center"/>
          </w:tcPr>
          <w:p>
            <w:pPr>
              <w:spacing w:after="0"/>
            </w:pPr>
            <w:r>
              <w:rPr>
                <w:rFonts w:ascii="Calibri" w:hAnsi="Calibri"/>
                <w:b/>
                <w:color w:val="202A39"/>
                <w:sz w:val="18"/>
              </w:rPr>
              <w:t>Database Table</w:t>
            </w:r>
          </w:p>
        </w:tc>
        <w:tc>
          <w:tcPr>
            <w:tcW w:type="dxa" w:w="6480"/>
            <w:shd w:fill="F2F4F7"/>
            <w:vAlign w:val="center"/>
          </w:tcPr>
          <w:p>
            <w:pPr>
              <w:spacing w:after="0"/>
            </w:pPr>
            <w:r>
              <w:rPr>
                <w:rFonts w:ascii="Calibri" w:hAnsi="Calibri"/>
                <w:b/>
                <w:color w:val="202A39"/>
                <w:sz w:val="18"/>
              </w:rPr>
              <w:t>Stores</w:t>
            </w:r>
          </w:p>
        </w:tc>
      </w:tr>
      <w:tr>
        <w:tc>
          <w:tcPr>
            <w:tcW w:type="dxa" w:w="2592"/>
            <w:vAlign w:val="center"/>
          </w:tcPr>
          <w:p>
            <w:pPr>
              <w:spacing w:after="0"/>
            </w:pPr>
            <w:r>
              <w:rPr>
                <w:rFonts w:ascii="Calibri" w:hAnsi="Calibri"/>
                <w:b w:val="0"/>
                <w:color w:val="202A39"/>
                <w:sz w:val="18"/>
              </w:rPr>
              <w:t>users</w:t>
            </w:r>
          </w:p>
        </w:tc>
        <w:tc>
          <w:tcPr>
            <w:tcW w:type="dxa" w:w="6480"/>
            <w:vAlign w:val="center"/>
          </w:tcPr>
          <w:p>
            <w:pPr>
              <w:spacing w:after="0"/>
            </w:pPr>
            <w:r>
              <w:rPr>
                <w:rFonts w:ascii="Calibri" w:hAnsi="Calibri"/>
                <w:b w:val="0"/>
                <w:color w:val="202A39"/>
                <w:sz w:val="18"/>
              </w:rPr>
              <w:t>CN-to-user mapping for mTLS login.</w:t>
            </w:r>
          </w:p>
        </w:tc>
      </w:tr>
      <w:tr>
        <w:tc>
          <w:tcPr>
            <w:tcW w:type="dxa" w:w="2592"/>
            <w:vAlign w:val="center"/>
          </w:tcPr>
          <w:p>
            <w:pPr>
              <w:spacing w:after="0"/>
            </w:pPr>
            <w:r>
              <w:rPr>
                <w:rFonts w:ascii="Calibri" w:hAnsi="Calibri"/>
                <w:b w:val="0"/>
                <w:color w:val="202A39"/>
                <w:sz w:val="18"/>
              </w:rPr>
              <w:t>employees</w:t>
            </w:r>
          </w:p>
        </w:tc>
        <w:tc>
          <w:tcPr>
            <w:tcW w:type="dxa" w:w="6480"/>
            <w:vAlign w:val="center"/>
          </w:tcPr>
          <w:p>
            <w:pPr>
              <w:spacing w:after="0"/>
            </w:pPr>
            <w:r>
              <w:rPr>
                <w:rFonts w:ascii="Calibri" w:hAnsi="Calibri"/>
                <w:b w:val="0"/>
                <w:color w:val="202A39"/>
                <w:sz w:val="18"/>
              </w:rPr>
              <w:t>Portal accounts, manager relationship, department, role, and password hash.</w:t>
            </w:r>
          </w:p>
        </w:tc>
      </w:tr>
      <w:tr>
        <w:tc>
          <w:tcPr>
            <w:tcW w:type="dxa" w:w="2592"/>
            <w:vAlign w:val="center"/>
          </w:tcPr>
          <w:p>
            <w:pPr>
              <w:spacing w:after="0"/>
            </w:pPr>
            <w:r>
              <w:rPr>
                <w:rFonts w:ascii="Calibri" w:hAnsi="Calibri"/>
                <w:b w:val="0"/>
                <w:color w:val="202A39"/>
                <w:sz w:val="18"/>
              </w:rPr>
              <w:t>sessions</w:t>
            </w:r>
          </w:p>
        </w:tc>
        <w:tc>
          <w:tcPr>
            <w:tcW w:type="dxa" w:w="6480"/>
            <w:vAlign w:val="center"/>
          </w:tcPr>
          <w:p>
            <w:pPr>
              <w:spacing w:after="0"/>
            </w:pPr>
            <w:r>
              <w:rPr>
                <w:rFonts w:ascii="Calibri" w:hAnsi="Calibri"/>
                <w:b w:val="0"/>
                <w:color w:val="202A39"/>
                <w:sz w:val="18"/>
              </w:rPr>
              <w:t>Authenticated role-login sessions.</w:t>
            </w:r>
          </w:p>
        </w:tc>
      </w:tr>
      <w:tr>
        <w:tc>
          <w:tcPr>
            <w:tcW w:type="dxa" w:w="2592"/>
            <w:vAlign w:val="center"/>
          </w:tcPr>
          <w:p>
            <w:pPr>
              <w:spacing w:after="0"/>
            </w:pPr>
            <w:r>
              <w:rPr>
                <w:rFonts w:ascii="Calibri" w:hAnsi="Calibri"/>
                <w:b w:val="0"/>
                <w:color w:val="202A39"/>
                <w:sz w:val="18"/>
              </w:rPr>
              <w:t>certificate_requests</w:t>
            </w:r>
          </w:p>
        </w:tc>
        <w:tc>
          <w:tcPr>
            <w:tcW w:type="dxa" w:w="6480"/>
            <w:vAlign w:val="center"/>
          </w:tcPr>
          <w:p>
            <w:pPr>
              <w:spacing w:after="0"/>
            </w:pPr>
            <w:r>
              <w:rPr>
                <w:rFonts w:ascii="Calibri" w:hAnsi="Calibri"/>
                <w:b w:val="0"/>
                <w:color w:val="202A39"/>
                <w:sz w:val="18"/>
              </w:rPr>
              <w:t>Employee requests and manager/admin decisions.</w:t>
            </w:r>
          </w:p>
        </w:tc>
      </w:tr>
      <w:tr>
        <w:tc>
          <w:tcPr>
            <w:tcW w:type="dxa" w:w="2592"/>
            <w:vAlign w:val="center"/>
          </w:tcPr>
          <w:p>
            <w:pPr>
              <w:spacing w:after="0"/>
            </w:pPr>
            <w:r>
              <w:rPr>
                <w:rFonts w:ascii="Calibri" w:hAnsi="Calibri"/>
                <w:b w:val="0"/>
                <w:color w:val="202A39"/>
                <w:sz w:val="18"/>
              </w:rPr>
              <w:t>certificates</w:t>
            </w:r>
          </w:p>
        </w:tc>
        <w:tc>
          <w:tcPr>
            <w:tcW w:type="dxa" w:w="6480"/>
            <w:vAlign w:val="center"/>
          </w:tcPr>
          <w:p>
            <w:pPr>
              <w:spacing w:after="0"/>
            </w:pPr>
            <w:r>
              <w:rPr>
                <w:rFonts w:ascii="Calibri" w:hAnsi="Calibri"/>
                <w:b w:val="0"/>
                <w:color w:val="202A39"/>
                <w:sz w:val="18"/>
              </w:rPr>
              <w:t>Issued certificate records, status, file paths, serials, expiry, and revocation metadata.</w:t>
            </w:r>
          </w:p>
        </w:tc>
      </w:tr>
      <w:tr>
        <w:tc>
          <w:tcPr>
            <w:tcW w:type="dxa" w:w="2592"/>
            <w:vAlign w:val="center"/>
          </w:tcPr>
          <w:p>
            <w:pPr>
              <w:spacing w:after="0"/>
            </w:pPr>
            <w:r>
              <w:rPr>
                <w:rFonts w:ascii="Calibri" w:hAnsi="Calibri"/>
                <w:b w:val="0"/>
                <w:color w:val="202A39"/>
                <w:sz w:val="18"/>
              </w:rPr>
              <w:t>audit_log</w:t>
            </w:r>
          </w:p>
        </w:tc>
        <w:tc>
          <w:tcPr>
            <w:tcW w:type="dxa" w:w="6480"/>
            <w:vAlign w:val="center"/>
          </w:tcPr>
          <w:p>
            <w:pPr>
              <w:spacing w:after="0"/>
            </w:pPr>
            <w:r>
              <w:rPr>
                <w:rFonts w:ascii="Calibri" w:hAnsi="Calibri"/>
                <w:b w:val="0"/>
                <w:color w:val="202A39"/>
                <w:sz w:val="18"/>
              </w:rPr>
              <w:t>Workflow and security-relevant action history.</w:t>
            </w:r>
          </w:p>
        </w:tc>
      </w:tr>
      <w:tr>
        <w:tc>
          <w:tcPr>
            <w:tcW w:type="dxa" w:w="2592"/>
            <w:vAlign w:val="center"/>
          </w:tcPr>
          <w:p>
            <w:pPr>
              <w:spacing w:after="0"/>
            </w:pPr>
            <w:r>
              <w:rPr>
                <w:rFonts w:ascii="Calibri" w:hAnsi="Calibri"/>
                <w:b w:val="0"/>
                <w:color w:val="202A39"/>
                <w:sz w:val="18"/>
              </w:rPr>
              <w:t>notifications</w:t>
            </w:r>
          </w:p>
        </w:tc>
        <w:tc>
          <w:tcPr>
            <w:tcW w:type="dxa" w:w="6480"/>
            <w:vAlign w:val="center"/>
          </w:tcPr>
          <w:p>
            <w:pPr>
              <w:spacing w:after="0"/>
            </w:pPr>
            <w:r>
              <w:rPr>
                <w:rFonts w:ascii="Calibri" w:hAnsi="Calibri"/>
                <w:b w:val="0"/>
                <w:color w:val="202A39"/>
                <w:sz w:val="18"/>
              </w:rPr>
              <w:t>User-facing workflow notifications.</w:t>
            </w:r>
          </w:p>
        </w:tc>
      </w:tr>
    </w:tbl>
    <w:p/>
    <w:p>
      <w:pPr>
        <w:pStyle w:val="Heading1"/>
      </w:pPr>
      <w:r>
        <w:t>7. Certificate Lifecycle Workflow</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certificate-lifecycle.png"/>
                    <pic:cNvPicPr/>
                  </pic:nvPicPr>
                  <pic:blipFill>
                    <a:blip r:embed="rId13"/>
                    <a:stretch>
                      <a:fillRect/>
                    </a:stretch>
                  </pic:blipFill>
                  <pic:spPr>
                    <a:xfrm>
                      <a:off x="0" y="0"/>
                      <a:ext cx="5760720" cy="3240405"/>
                    </a:xfrm>
                    <a:prstGeom prst="rect"/>
                  </pic:spPr>
                </pic:pic>
              </a:graphicData>
            </a:graphic>
          </wp:inline>
        </w:drawing>
      </w:r>
    </w:p>
    <w:p>
      <w:pPr>
        <w:spacing w:after="200"/>
        <w:jc w:val="center"/>
      </w:pPr>
      <w:r>
        <w:rPr>
          <w:i/>
          <w:color w:val="5C697C"/>
          <w:sz w:val="18"/>
        </w:rPr>
        <w:t>Figure 3. Portal-driven certificate request, approval, signing, import, and revocation workflow.</w:t>
      </w:r>
    </w:p>
    <w:p>
      <w:r>
        <w:t>The level-up portal turns the authentication lab into a lifecycle demonstration. Employees can request certificates; managers approve; administrators sign using OpenSSL; issued PKCS#12 bundles are recorded and downloadable; administrators can revoke certificates, regenerate CRLs, reload Nginx, and leave an audit trail.</w:t>
      </w:r>
    </w:p>
    <w:p>
      <w:pPr>
        <w:pStyle w:val="Heading1"/>
      </w:pPr>
      <w:r>
        <w:t>8. Revocation Model</w:t>
      </w:r>
    </w:p>
    <w:p>
      <w:r>
        <w:t>Revocation is implemented with Certificate Revocation Lists. Revoking a certificate does not edit the certificate itself. Instead, OpenSSL records its serial number in the Intermediate CA database and emits an updated CRL. Nginx loads the combined CRL chain and blocks certificates whose serial appears in that CRL.</w:t>
      </w:r>
    </w:p>
    <w:p>
      <w:pPr>
        <w:spacing w:before="40" w:after="160"/>
        <w:keepLines/>
      </w:pPr>
      <w:r>
        <w:rPr>
          <w:rFonts w:ascii="Consolas" w:hAnsi="Consolas"/>
          <w:color w:val="28303D"/>
          <w:sz w:val="17"/>
        </w:rPr>
        <w:t>&amp; "C:\Program Files\Git\usr\bin\openssl.exe" ca -batch `</w:t>
        <w:br/>
      </w:r>
      <w:r>
        <w:rPr>
          <w:rFonts w:ascii="Consolas" w:hAnsi="Consolas"/>
          <w:color w:val="28303D"/>
          <w:sz w:val="17"/>
        </w:rPr>
        <w:t xml:space="preserve">  -config pki\intermediate-ca-db\intermediate-ca.cnf `</w:t>
        <w:br/>
      </w:r>
      <w:r>
        <w:rPr>
          <w:rFonts w:ascii="Consolas" w:hAnsi="Consolas"/>
          <w:color w:val="28303D"/>
          <w:sz w:val="17"/>
        </w:rPr>
        <w:t xml:space="preserve">  -revoke pki\certs\revoked-client.crt</w:t>
        <w:br/>
      </w:r>
      <w:r>
        <w:rPr>
          <w:rFonts w:ascii="Consolas" w:hAnsi="Consolas"/>
          <w:color w:val="28303D"/>
          <w:sz w:val="17"/>
        </w:rPr>
        <w:br/>
      </w:r>
      <w:r>
        <w:rPr>
          <w:rFonts w:ascii="Consolas" w:hAnsi="Consolas"/>
          <w:color w:val="28303D"/>
          <w:sz w:val="17"/>
        </w:rPr>
        <w:t>&amp; "C:\Program Files\Git\usr\bin\openssl.exe" ca -batch `</w:t>
        <w:br/>
      </w:r>
      <w:r>
        <w:rPr>
          <w:rFonts w:ascii="Consolas" w:hAnsi="Consolas"/>
          <w:color w:val="28303D"/>
          <w:sz w:val="17"/>
        </w:rPr>
        <w:t xml:space="preserve">  -config pki\intermediate-ca-db\intermediate-ca.cnf `</w:t>
        <w:br/>
      </w:r>
      <w:r>
        <w:rPr>
          <w:rFonts w:ascii="Consolas" w:hAnsi="Consolas"/>
          <w:color w:val="28303D"/>
          <w:sz w:val="17"/>
        </w:rPr>
        <w:t xml:space="preserve">  -gencrl -crlexts crl_ext `</w:t>
        <w:br/>
      </w:r>
      <w:r>
        <w:rPr>
          <w:rFonts w:ascii="Consolas" w:hAnsi="Consolas"/>
          <w:color w:val="28303D"/>
          <w:sz w:val="17"/>
        </w:rPr>
        <w:t xml:space="preserve">  -out pki\crl\intermediate.crl</w:t>
        <w:br/>
      </w:r>
    </w:p>
    <w:p>
      <w:pPr>
        <w:pStyle w:val="Heading1"/>
      </w:pPr>
      <w:r>
        <w:t>9. Test Evidence</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test-results.png"/>
                    <pic:cNvPicPr/>
                  </pic:nvPicPr>
                  <pic:blipFill>
                    <a:blip r:embed="rId14"/>
                    <a:stretch>
                      <a:fillRect/>
                    </a:stretch>
                  </pic:blipFill>
                  <pic:spPr>
                    <a:xfrm>
                      <a:off x="0" y="0"/>
                      <a:ext cx="5760720" cy="3240405"/>
                    </a:xfrm>
                    <a:prstGeom prst="rect"/>
                  </pic:spPr>
                </pic:pic>
              </a:graphicData>
            </a:graphic>
          </wp:inline>
        </w:drawing>
      </w:r>
    </w:p>
    <w:p>
      <w:pPr>
        <w:spacing w:after="200"/>
        <w:jc w:val="center"/>
      </w:pPr>
      <w:r>
        <w:rPr>
          <w:i/>
          <w:color w:val="5C697C"/>
          <w:sz w:val="18"/>
        </w:rPr>
        <w:t>Figure 4. Saved evidence proves each expected mTLS security outcome.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44"/>
            <w:shd w:fill="F2F4F7"/>
            <w:vAlign w:val="center"/>
          </w:tcPr>
          <w:p>
            <w:pPr>
              <w:spacing w:after="0"/>
            </w:pPr>
            <w:r>
              <w:rPr>
                <w:rFonts w:ascii="Calibri" w:hAnsi="Calibri"/>
                <w:b/>
                <w:color w:val="202A39"/>
                <w:sz w:val="18"/>
              </w:rPr>
              <w:t>Scenario</w:t>
            </w:r>
          </w:p>
        </w:tc>
        <w:tc>
          <w:tcPr>
            <w:tcW w:type="dxa" w:w="1944"/>
            <w:shd w:fill="F2F4F7"/>
            <w:vAlign w:val="center"/>
          </w:tcPr>
          <w:p>
            <w:pPr>
              <w:spacing w:after="0"/>
            </w:pPr>
            <w:r>
              <w:rPr>
                <w:rFonts w:ascii="Calibri" w:hAnsi="Calibri"/>
                <w:b/>
                <w:color w:val="202A39"/>
                <w:sz w:val="18"/>
              </w:rPr>
              <w:t>Certificate</w:t>
            </w:r>
          </w:p>
        </w:tc>
        <w:tc>
          <w:tcPr>
            <w:tcW w:type="dxa" w:w="4032"/>
            <w:shd w:fill="F2F4F7"/>
            <w:vAlign w:val="center"/>
          </w:tcPr>
          <w:p>
            <w:pPr>
              <w:spacing w:after="0"/>
            </w:pPr>
            <w:r>
              <w:rPr>
                <w:rFonts w:ascii="Calibri" w:hAnsi="Calibri"/>
                <w:b/>
                <w:color w:val="202A39"/>
                <w:sz w:val="18"/>
              </w:rPr>
              <w:t>Expected and Actual Result</w:t>
            </w:r>
          </w:p>
        </w:tc>
        <w:tc>
          <w:tcPr>
            <w:tcW w:type="dxa" w:w="1440"/>
            <w:shd w:fill="F2F4F7"/>
            <w:vAlign w:val="center"/>
          </w:tcPr>
          <w:p>
            <w:pPr>
              <w:spacing w:after="0"/>
            </w:pPr>
            <w:r>
              <w:rPr>
                <w:rFonts w:ascii="Calibri" w:hAnsi="Calibri"/>
                <w:b/>
                <w:color w:val="202A39"/>
                <w:sz w:val="18"/>
              </w:rPr>
              <w:t>Evidence File</w:t>
            </w:r>
          </w:p>
        </w:tc>
      </w:tr>
      <w:tr>
        <w:tc>
          <w:tcPr>
            <w:tcW w:type="dxa" w:w="1944"/>
            <w:vAlign w:val="center"/>
          </w:tcPr>
          <w:p>
            <w:pPr>
              <w:spacing w:after="0"/>
            </w:pPr>
            <w:r>
              <w:rPr>
                <w:rFonts w:ascii="Calibri" w:hAnsi="Calibri"/>
                <w:b w:val="0"/>
                <w:color w:val="202A39"/>
                <w:sz w:val="18"/>
              </w:rPr>
              <w:t>Valid certificate</w:t>
            </w:r>
          </w:p>
        </w:tc>
        <w:tc>
          <w:tcPr>
            <w:tcW w:type="dxa" w:w="1944"/>
            <w:vAlign w:val="center"/>
          </w:tcPr>
          <w:p>
            <w:pPr>
              <w:spacing w:after="0"/>
            </w:pPr>
            <w:r>
              <w:rPr>
                <w:rFonts w:ascii="Calibri" w:hAnsi="Calibri"/>
                <w:b w:val="0"/>
                <w:color w:val="202A39"/>
                <w:sz w:val="18"/>
              </w:rPr>
              <w:t>phase1-client</w:t>
            </w:r>
          </w:p>
        </w:tc>
        <w:tc>
          <w:tcPr>
            <w:tcW w:type="dxa" w:w="4032"/>
            <w:vAlign w:val="center"/>
          </w:tcPr>
          <w:p>
            <w:pPr>
              <w:spacing w:after="0"/>
            </w:pPr>
            <w:r>
              <w:rPr>
                <w:rFonts w:ascii="Calibri" w:hAnsi="Calibri"/>
                <w:b w:val="0"/>
                <w:color w:val="202A39"/>
                <w:sz w:val="18"/>
              </w:rPr>
              <w:t>Accepted: HTTP/1.1 200 OK and X-SSL-Client-Verify: SUCCESS.</w:t>
            </w:r>
          </w:p>
        </w:tc>
        <w:tc>
          <w:tcPr>
            <w:tcW w:type="dxa" w:w="1440"/>
            <w:vAlign w:val="center"/>
          </w:tcPr>
          <w:p>
            <w:pPr>
              <w:spacing w:after="0"/>
            </w:pPr>
            <w:r>
              <w:rPr>
                <w:rFonts w:ascii="Calibri" w:hAnsi="Calibri"/>
                <w:b w:val="0"/>
                <w:color w:val="202A39"/>
                <w:sz w:val="18"/>
              </w:rPr>
              <w:t>evidence/01-valid-client.txt</w:t>
            </w:r>
          </w:p>
        </w:tc>
      </w:tr>
      <w:tr>
        <w:tc>
          <w:tcPr>
            <w:tcW w:type="dxa" w:w="1944"/>
            <w:vAlign w:val="center"/>
          </w:tcPr>
          <w:p>
            <w:pPr>
              <w:spacing w:after="0"/>
            </w:pPr>
            <w:r>
              <w:rPr>
                <w:rFonts w:ascii="Calibri" w:hAnsi="Calibri"/>
                <w:b w:val="0"/>
                <w:color w:val="202A39"/>
                <w:sz w:val="18"/>
              </w:rPr>
              <w:t>Expired certificate</w:t>
            </w:r>
          </w:p>
        </w:tc>
        <w:tc>
          <w:tcPr>
            <w:tcW w:type="dxa" w:w="1944"/>
            <w:vAlign w:val="center"/>
          </w:tcPr>
          <w:p>
            <w:pPr>
              <w:spacing w:after="0"/>
            </w:pPr>
            <w:r>
              <w:rPr>
                <w:rFonts w:ascii="Calibri" w:hAnsi="Calibri"/>
                <w:b w:val="0"/>
                <w:color w:val="202A39"/>
                <w:sz w:val="18"/>
              </w:rPr>
              <w:t>expired-client</w:t>
            </w:r>
          </w:p>
        </w:tc>
        <w:tc>
          <w:tcPr>
            <w:tcW w:type="dxa" w:w="4032"/>
            <w:vAlign w:val="center"/>
          </w:tcPr>
          <w:p>
            <w:pPr>
              <w:spacing w:after="0"/>
            </w:pPr>
            <w:r>
              <w:rPr>
                <w:rFonts w:ascii="Calibri" w:hAnsi="Calibri"/>
                <w:b w:val="0"/>
                <w:color w:val="202A39"/>
                <w:sz w:val="18"/>
              </w:rPr>
              <w:t>Rejected: HTTP/1.1 400 Bad Request and FAILED:certificate has expired.</w:t>
            </w:r>
          </w:p>
        </w:tc>
        <w:tc>
          <w:tcPr>
            <w:tcW w:type="dxa" w:w="1440"/>
            <w:vAlign w:val="center"/>
          </w:tcPr>
          <w:p>
            <w:pPr>
              <w:spacing w:after="0"/>
            </w:pPr>
            <w:r>
              <w:rPr>
                <w:rFonts w:ascii="Calibri" w:hAnsi="Calibri"/>
                <w:b w:val="0"/>
                <w:color w:val="202A39"/>
                <w:sz w:val="18"/>
              </w:rPr>
              <w:t>evidence/02-expired-client.txt</w:t>
            </w:r>
          </w:p>
        </w:tc>
      </w:tr>
      <w:tr>
        <w:tc>
          <w:tcPr>
            <w:tcW w:type="dxa" w:w="1944"/>
            <w:vAlign w:val="center"/>
          </w:tcPr>
          <w:p>
            <w:pPr>
              <w:spacing w:after="0"/>
            </w:pPr>
            <w:r>
              <w:rPr>
                <w:rFonts w:ascii="Calibri" w:hAnsi="Calibri"/>
                <w:b w:val="0"/>
                <w:color w:val="202A39"/>
                <w:sz w:val="18"/>
              </w:rPr>
              <w:t>Revoked certificate</w:t>
            </w:r>
          </w:p>
        </w:tc>
        <w:tc>
          <w:tcPr>
            <w:tcW w:type="dxa" w:w="1944"/>
            <w:vAlign w:val="center"/>
          </w:tcPr>
          <w:p>
            <w:pPr>
              <w:spacing w:after="0"/>
            </w:pPr>
            <w:r>
              <w:rPr>
                <w:rFonts w:ascii="Calibri" w:hAnsi="Calibri"/>
                <w:b w:val="0"/>
                <w:color w:val="202A39"/>
                <w:sz w:val="18"/>
              </w:rPr>
              <w:t>revoked-client</w:t>
            </w:r>
          </w:p>
        </w:tc>
        <w:tc>
          <w:tcPr>
            <w:tcW w:type="dxa" w:w="4032"/>
            <w:vAlign w:val="center"/>
          </w:tcPr>
          <w:p>
            <w:pPr>
              <w:spacing w:after="0"/>
            </w:pPr>
            <w:r>
              <w:rPr>
                <w:rFonts w:ascii="Calibri" w:hAnsi="Calibri"/>
                <w:b w:val="0"/>
                <w:color w:val="202A39"/>
                <w:sz w:val="18"/>
              </w:rPr>
              <w:t>Rejected: HTTP/1.1 400 Bad Request and FAILED:certificate revoked.</w:t>
            </w:r>
          </w:p>
        </w:tc>
        <w:tc>
          <w:tcPr>
            <w:tcW w:type="dxa" w:w="1440"/>
            <w:vAlign w:val="center"/>
          </w:tcPr>
          <w:p>
            <w:pPr>
              <w:spacing w:after="0"/>
            </w:pPr>
            <w:r>
              <w:rPr>
                <w:rFonts w:ascii="Calibri" w:hAnsi="Calibri"/>
                <w:b w:val="0"/>
                <w:color w:val="202A39"/>
                <w:sz w:val="18"/>
              </w:rPr>
              <w:t>evidence/03-revoked-client.txt</w:t>
            </w:r>
          </w:p>
        </w:tc>
      </w:tr>
      <w:tr>
        <w:tc>
          <w:tcPr>
            <w:tcW w:type="dxa" w:w="1944"/>
            <w:vAlign w:val="center"/>
          </w:tcPr>
          <w:p>
            <w:pPr>
              <w:spacing w:after="0"/>
            </w:pPr>
            <w:r>
              <w:rPr>
                <w:rFonts w:ascii="Calibri" w:hAnsi="Calibri"/>
                <w:b w:val="0"/>
                <w:color w:val="202A39"/>
                <w:sz w:val="18"/>
              </w:rPr>
              <w:t>No certificate</w:t>
            </w:r>
          </w:p>
        </w:tc>
        <w:tc>
          <w:tcPr>
            <w:tcW w:type="dxa" w:w="1944"/>
            <w:vAlign w:val="center"/>
          </w:tcPr>
          <w:p>
            <w:pPr>
              <w:spacing w:after="0"/>
            </w:pPr>
            <w:r>
              <w:rPr>
                <w:rFonts w:ascii="Calibri" w:hAnsi="Calibri"/>
                <w:b w:val="0"/>
                <w:color w:val="202A39"/>
                <w:sz w:val="18"/>
              </w:rPr>
              <w:t>none</w:t>
            </w:r>
          </w:p>
        </w:tc>
        <w:tc>
          <w:tcPr>
            <w:tcW w:type="dxa" w:w="4032"/>
            <w:vAlign w:val="center"/>
          </w:tcPr>
          <w:p>
            <w:pPr>
              <w:spacing w:after="0"/>
            </w:pPr>
            <w:r>
              <w:rPr>
                <w:rFonts w:ascii="Calibri" w:hAnsi="Calibri"/>
                <w:b w:val="0"/>
                <w:color w:val="202A39"/>
                <w:sz w:val="18"/>
              </w:rPr>
              <w:t>Rejected: HTTP/1.1 400 Bad Request and X-SSL-Client-Verify: NONE.</w:t>
            </w:r>
          </w:p>
        </w:tc>
        <w:tc>
          <w:tcPr>
            <w:tcW w:type="dxa" w:w="1440"/>
            <w:vAlign w:val="center"/>
          </w:tcPr>
          <w:p>
            <w:pPr>
              <w:spacing w:after="0"/>
            </w:pPr>
            <w:r>
              <w:rPr>
                <w:rFonts w:ascii="Calibri" w:hAnsi="Calibri"/>
                <w:b w:val="0"/>
                <w:color w:val="202A39"/>
                <w:sz w:val="18"/>
              </w:rPr>
              <w:t>evidence/04-no-client-cert.txt</w:t>
            </w:r>
          </w:p>
        </w:tc>
      </w:tr>
    </w:tbl>
    <w:p/>
    <w:p>
      <w:pPr>
        <w:pStyle w:val="Heading1"/>
      </w:pPr>
      <w:r>
        <w:t>10. Security Concepts Demonstrated</w:t>
      </w:r>
    </w:p>
    <w:p>
      <w:pPr>
        <w:pStyle w:val="ListBullet"/>
        <w:spacing w:after="80"/>
      </w:pPr>
      <w:r>
        <w:t>Public Key Infrastructure: root trust, intermediate issuing, certificate chains, serial numbers, validity periods, and extensions.</w:t>
      </w:r>
    </w:p>
    <w:p>
      <w:pPr>
        <w:pStyle w:val="ListBullet"/>
        <w:spacing w:after="80"/>
      </w:pPr>
      <w:r>
        <w:t>Mutual TLS: both server and client identity are checked during the TLS handshake.</w:t>
      </w:r>
    </w:p>
    <w:p>
      <w:pPr>
        <w:pStyle w:val="ListBullet"/>
        <w:spacing w:after="80"/>
      </w:pPr>
      <w:r>
        <w:t>Certificate-based identity: the application maps the verified certificate Common Name to a local user.</w:t>
      </w:r>
    </w:p>
    <w:p>
      <w:pPr>
        <w:pStyle w:val="ListBullet"/>
        <w:spacing w:after="80"/>
      </w:pPr>
      <w:r>
        <w:t>Trust boundary design: only Nginx validates certificates; the backend trusts headers from the local proxy boundary.</w:t>
      </w:r>
    </w:p>
    <w:p>
      <w:pPr>
        <w:pStyle w:val="ListBullet"/>
        <w:spacing w:after="80"/>
      </w:pPr>
      <w:r>
        <w:t>Revocation: CRLs let the system disable a certificate before its expiration date.</w:t>
      </w:r>
    </w:p>
    <w:p>
      <w:pPr>
        <w:pStyle w:val="ListBullet"/>
        <w:spacing w:after="80"/>
      </w:pPr>
      <w:r>
        <w:t>Auditability: operational actions such as requests, approvals, signing, and revocation are logged.</w:t>
      </w:r>
    </w:p>
    <w:p>
      <w:pPr>
        <w:pStyle w:val="Heading1"/>
      </w:pPr>
      <w:r>
        <w:t>11. Limitations and Production Hardening</w:t>
      </w:r>
    </w:p>
    <w:tbl>
      <w:tblPr>
        <w:tblStyle w:val="TableGrid"/>
        <w:tblW w:type="auto" w:w="0"/>
        <w:jc w:val="center"/>
        <w:tblLayout w:type="fixed"/>
        <w:tblLook w:firstColumn="1" w:firstRow="1" w:lastColumn="0" w:lastRow="0" w:noHBand="0" w:noVBand="1" w:val="04A0"/>
      </w:tblPr>
      <w:tblGrid>
        <w:gridCol w:w="4680"/>
        <w:gridCol w:w="4680"/>
      </w:tblGrid>
      <w:tr>
        <w:tc>
          <w:tcPr>
            <w:tcW w:type="dxa" w:w="3312"/>
            <w:shd w:fill="F2F4F7"/>
            <w:vAlign w:val="center"/>
          </w:tcPr>
          <w:p>
            <w:pPr>
              <w:spacing w:after="0"/>
            </w:pPr>
            <w:r>
              <w:rPr>
                <w:rFonts w:ascii="Calibri" w:hAnsi="Calibri"/>
                <w:b/>
                <w:color w:val="202A39"/>
                <w:sz w:val="18"/>
              </w:rPr>
              <w:t>Current Lab Limitation</w:t>
            </w:r>
          </w:p>
        </w:tc>
        <w:tc>
          <w:tcPr>
            <w:tcW w:type="dxa" w:w="5760"/>
            <w:shd w:fill="F2F4F7"/>
            <w:vAlign w:val="center"/>
          </w:tcPr>
          <w:p>
            <w:pPr>
              <w:spacing w:after="0"/>
            </w:pPr>
            <w:r>
              <w:rPr>
                <w:rFonts w:ascii="Calibri" w:hAnsi="Calibri"/>
                <w:b/>
                <w:color w:val="202A39"/>
                <w:sz w:val="18"/>
              </w:rPr>
              <w:t>Production Hardening Idea</w:t>
            </w:r>
          </w:p>
        </w:tc>
      </w:tr>
      <w:tr>
        <w:tc>
          <w:tcPr>
            <w:tcW w:type="dxa" w:w="3312"/>
            <w:vAlign w:val="center"/>
          </w:tcPr>
          <w:p>
            <w:pPr>
              <w:spacing w:after="0"/>
            </w:pPr>
            <w:r>
              <w:rPr>
                <w:rFonts w:ascii="Calibri" w:hAnsi="Calibri"/>
                <w:b w:val="0"/>
                <w:color w:val="202A39"/>
                <w:sz w:val="18"/>
              </w:rPr>
              <w:t>Local files hold CA private keys.</w:t>
            </w:r>
          </w:p>
        </w:tc>
        <w:tc>
          <w:tcPr>
            <w:tcW w:type="dxa" w:w="5760"/>
            <w:vAlign w:val="center"/>
          </w:tcPr>
          <w:p>
            <w:pPr>
              <w:spacing w:after="0"/>
            </w:pPr>
            <w:r>
              <w:rPr>
                <w:rFonts w:ascii="Calibri" w:hAnsi="Calibri"/>
                <w:b w:val="0"/>
                <w:color w:val="202A39"/>
                <w:sz w:val="18"/>
              </w:rPr>
              <w:t>Use secure key storage, offline Root CA procedures, restricted permissions, or an HSM.</w:t>
            </w:r>
          </w:p>
        </w:tc>
      </w:tr>
      <w:tr>
        <w:tc>
          <w:tcPr>
            <w:tcW w:type="dxa" w:w="3312"/>
            <w:vAlign w:val="center"/>
          </w:tcPr>
          <w:p>
            <w:pPr>
              <w:spacing w:after="0"/>
            </w:pPr>
            <w:r>
              <w:rPr>
                <w:rFonts w:ascii="Calibri" w:hAnsi="Calibri"/>
                <w:b w:val="0"/>
                <w:color w:val="202A39"/>
                <w:sz w:val="18"/>
              </w:rPr>
              <w:t>CN is used as a simple identity key.</w:t>
            </w:r>
          </w:p>
        </w:tc>
        <w:tc>
          <w:tcPr>
            <w:tcW w:type="dxa" w:w="5760"/>
            <w:vAlign w:val="center"/>
          </w:tcPr>
          <w:p>
            <w:pPr>
              <w:spacing w:after="0"/>
            </w:pPr>
            <w:r>
              <w:rPr>
                <w:rFonts w:ascii="Calibri" w:hAnsi="Calibri"/>
                <w:b w:val="0"/>
                <w:color w:val="202A39"/>
                <w:sz w:val="18"/>
              </w:rPr>
              <w:t>Use SAN email/URI or a stable certificate subject mapping policy.</w:t>
            </w:r>
          </w:p>
        </w:tc>
      </w:tr>
      <w:tr>
        <w:tc>
          <w:tcPr>
            <w:tcW w:type="dxa" w:w="3312"/>
            <w:vAlign w:val="center"/>
          </w:tcPr>
          <w:p>
            <w:pPr>
              <w:spacing w:after="0"/>
            </w:pPr>
            <w:r>
              <w:rPr>
                <w:rFonts w:ascii="Calibri" w:hAnsi="Calibri"/>
                <w:b w:val="0"/>
                <w:color w:val="202A39"/>
                <w:sz w:val="18"/>
              </w:rPr>
              <w:t>CRL is local and manually regenerated/reloaded in the lab.</w:t>
            </w:r>
          </w:p>
        </w:tc>
        <w:tc>
          <w:tcPr>
            <w:tcW w:type="dxa" w:w="5760"/>
            <w:vAlign w:val="center"/>
          </w:tcPr>
          <w:p>
            <w:pPr>
              <w:spacing w:after="0"/>
            </w:pPr>
            <w:r>
              <w:rPr>
                <w:rFonts w:ascii="Calibri" w:hAnsi="Calibri"/>
                <w:b w:val="0"/>
                <w:color w:val="202A39"/>
                <w:sz w:val="18"/>
              </w:rPr>
              <w:t>Publish CRLs or use OCSP/OCSP stapling where appropriate.</w:t>
            </w:r>
          </w:p>
        </w:tc>
      </w:tr>
      <w:tr>
        <w:tc>
          <w:tcPr>
            <w:tcW w:type="dxa" w:w="3312"/>
            <w:vAlign w:val="center"/>
          </w:tcPr>
          <w:p>
            <w:pPr>
              <w:spacing w:after="0"/>
            </w:pPr>
            <w:r>
              <w:rPr>
                <w:rFonts w:ascii="Calibri" w:hAnsi="Calibri"/>
                <w:b w:val="0"/>
                <w:color w:val="202A39"/>
                <w:sz w:val="18"/>
              </w:rPr>
              <w:t>Backend trusts proxy headers by deployment design.</w:t>
            </w:r>
          </w:p>
        </w:tc>
        <w:tc>
          <w:tcPr>
            <w:tcW w:type="dxa" w:w="5760"/>
            <w:vAlign w:val="center"/>
          </w:tcPr>
          <w:p>
            <w:pPr>
              <w:spacing w:after="0"/>
            </w:pPr>
            <w:r>
              <w:rPr>
                <w:rFonts w:ascii="Calibri" w:hAnsi="Calibri"/>
                <w:b w:val="0"/>
                <w:color w:val="202A39"/>
                <w:sz w:val="18"/>
              </w:rPr>
              <w:t>Block direct backend exposure and strip inbound spoofed identity headers at the edge.</w:t>
            </w:r>
          </w:p>
        </w:tc>
      </w:tr>
      <w:tr>
        <w:tc>
          <w:tcPr>
            <w:tcW w:type="dxa" w:w="3312"/>
            <w:vAlign w:val="center"/>
          </w:tcPr>
          <w:p>
            <w:pPr>
              <w:spacing w:after="0"/>
            </w:pPr>
            <w:r>
              <w:rPr>
                <w:rFonts w:ascii="Calibri" w:hAnsi="Calibri"/>
                <w:b w:val="0"/>
                <w:color w:val="202A39"/>
                <w:sz w:val="18"/>
              </w:rPr>
              <w:t>SQLite is local and single-node.</w:t>
            </w:r>
          </w:p>
        </w:tc>
        <w:tc>
          <w:tcPr>
            <w:tcW w:type="dxa" w:w="5760"/>
            <w:vAlign w:val="center"/>
          </w:tcPr>
          <w:p>
            <w:pPr>
              <w:spacing w:after="0"/>
            </w:pPr>
            <w:r>
              <w:rPr>
                <w:rFonts w:ascii="Calibri" w:hAnsi="Calibri"/>
                <w:b w:val="0"/>
                <w:color w:val="202A39"/>
                <w:sz w:val="18"/>
              </w:rPr>
              <w:t>Use a managed database and migration framework for multi-user production use.</w:t>
            </w:r>
          </w:p>
        </w:tc>
      </w:tr>
      <w:tr>
        <w:tc>
          <w:tcPr>
            <w:tcW w:type="dxa" w:w="3312"/>
            <w:vAlign w:val="center"/>
          </w:tcPr>
          <w:p>
            <w:pPr>
              <w:spacing w:after="0"/>
            </w:pPr>
            <w:r>
              <w:rPr>
                <w:rFonts w:ascii="Calibri" w:hAnsi="Calibri"/>
                <w:b w:val="0"/>
                <w:color w:val="202A39"/>
                <w:sz w:val="18"/>
              </w:rPr>
              <w:t>Demo passwords and local bundle passwords are documented.</w:t>
            </w:r>
          </w:p>
        </w:tc>
        <w:tc>
          <w:tcPr>
            <w:tcW w:type="dxa" w:w="5760"/>
            <w:vAlign w:val="center"/>
          </w:tcPr>
          <w:p>
            <w:pPr>
              <w:spacing w:after="0"/>
            </w:pPr>
            <w:r>
              <w:rPr>
                <w:rFonts w:ascii="Calibri" w:hAnsi="Calibri"/>
                <w:b w:val="0"/>
                <w:color w:val="202A39"/>
                <w:sz w:val="18"/>
              </w:rPr>
              <w:t>Use secret management, enrollment controls, and per-user delivery channels.</w:t>
            </w:r>
          </w:p>
        </w:tc>
      </w:tr>
    </w:tbl>
    <w:p/>
    <w:p>
      <w:pPr>
        <w:pStyle w:val="Heading1"/>
      </w:pPr>
      <w:r>
        <w:t>12. Interview and CV Summary</w:t>
      </w:r>
    </w:p>
    <w:tbl>
      <w:tblPr>
        <w:tblStyle w:val="TableGrid"/>
        <w:tblW w:type="auto" w:w="0"/>
        <w:jc w:val="center"/>
        <w:tblLayout w:type="fixed"/>
        <w:tblLook w:firstColumn="1" w:firstRow="1" w:lastColumn="0" w:lastRow="0" w:noHBand="0" w:noVBand="1" w:val="04A0"/>
      </w:tblPr>
      <w:tblGrid>
        <w:gridCol w:w="9360"/>
      </w:tblGrid>
      <w:tr>
        <w:tc>
          <w:tcPr>
            <w:tcW w:type="dxa" w:w="9072"/>
            <w:shd w:fill="E6F6F4"/>
          </w:tcPr>
          <w:p>
            <w:pPr>
              <w:spacing w:after="60"/>
            </w:pPr>
            <w:r>
              <w:rPr>
                <w:b/>
                <w:color w:val="0F766E"/>
                <w:sz w:val="21"/>
              </w:rPr>
              <w:t>CV-ready summary</w:t>
            </w:r>
            <w:r>
              <w:br/>
              <w:t>Built a certificate-based authentication lab using OpenSSL, Nginx mTLS, Python, and SQLite. Implemented a private CA chain, browser-importable client certificates, Nginx client certificate enforcement, backend CN-to-user mapping, CRL-based revocation, a PKI request/approval/signing portal, audit logging, and evidence for valid, expired, revoked, and missing certificate scenarios.</w:t>
            </w:r>
          </w:p>
        </w:tc>
      </w:tr>
    </w:tbl>
    <w:p/>
    <w:p>
      <w:pPr>
        <w:pStyle w:val="Heading1"/>
      </w:pPr>
      <w:r>
        <w:t>13. Project Folder Map</w:t>
      </w:r>
    </w:p>
    <w:p>
      <w:pPr>
        <w:spacing w:before="40" w:after="160"/>
        <w:keepLines/>
      </w:pPr>
      <w:r>
        <w:rPr>
          <w:rFonts w:ascii="Consolas" w:hAnsi="Consolas"/>
          <w:color w:val="28303D"/>
          <w:sz w:val="17"/>
        </w:rPr>
        <w:t>cert-based authentication/</w:t>
        <w:br/>
      </w:r>
      <w:r>
        <w:rPr>
          <w:rFonts w:ascii="Consolas" w:hAnsi="Consolas"/>
          <w:color w:val="28303D"/>
          <w:sz w:val="17"/>
        </w:rPr>
        <w:t xml:space="preserve">  app/                 Python backend and SQLite database</w:t>
        <w:br/>
      </w:r>
      <w:r>
        <w:rPr>
          <w:rFonts w:ascii="Consolas" w:hAnsi="Consolas"/>
          <w:color w:val="28303D"/>
          <w:sz w:val="17"/>
        </w:rPr>
        <w:t xml:space="preserve">  evidence/            Saved mTLS test outputs</w:t>
        <w:br/>
      </w:r>
      <w:r>
        <w:rPr>
          <w:rFonts w:ascii="Consolas" w:hAnsi="Consolas"/>
          <w:color w:val="28303D"/>
          <w:sz w:val="17"/>
        </w:rPr>
        <w:t xml:space="preserve">  logs/                Nginx mTLS access and error logs</w:t>
        <w:br/>
      </w:r>
      <w:r>
        <w:rPr>
          <w:rFonts w:ascii="Consolas" w:hAnsi="Consolas"/>
          <w:color w:val="28303D"/>
          <w:sz w:val="17"/>
        </w:rPr>
        <w:t xml:space="preserve">  nginx/               mTLS gateway configuration</w:t>
        <w:br/>
      </w:r>
      <w:r>
        <w:rPr>
          <w:rFonts w:ascii="Consolas" w:hAnsi="Consolas"/>
          <w:color w:val="28303D"/>
          <w:sz w:val="17"/>
        </w:rPr>
        <w:t xml:space="preserve">  pki/                 CA databases, certs, keys, CSRs, CRLs, extension configs</w:t>
        <w:br/>
      </w:r>
      <w:r>
        <w:rPr>
          <w:rFonts w:ascii="Consolas" w:hAnsi="Consolas"/>
          <w:color w:val="28303D"/>
          <w:sz w:val="17"/>
        </w:rPr>
        <w:t xml:space="preserve">  tools/nginx-1.30.1/  Local Nginx runtime</w:t>
        <w:br/>
      </w:r>
      <w:r>
        <w:rPr>
          <w:rFonts w:ascii="Consolas" w:hAnsi="Consolas"/>
          <w:color w:val="28303D"/>
          <w:sz w:val="17"/>
        </w:rPr>
        <w:t xml:space="preserve">  www/                 Static landing page</w:t>
        <w:br/>
      </w:r>
      <w:r>
        <w:rPr>
          <w:rFonts w:ascii="Consolas" w:hAnsi="Consolas"/>
          <w:color w:val="28303D"/>
          <w:sz w:val="17"/>
        </w:rPr>
        <w:t xml:space="preserve">  *.p12                Browser-importable client certificate bundles</w:t>
        <w:br/>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97C"/>
        <w:sz w:val="18"/>
      </w:rPr>
      <w:t>OpenSSL | Nginx mTLS | Python | SQLite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97C"/>
        <w:sz w:val="18"/>
      </w:rPr>
      <w:t>Certificate-Based Authentication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A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