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49" w:rsidRDefault="00DE3B49" w:rsidP="00DE3B49">
      <w:pPr>
        <w:jc w:val="center"/>
      </w:pPr>
      <w:r>
        <w:t xml:space="preserve">Вложение: </w:t>
      </w:r>
      <w:r w:rsidRPr="00DE3B49">
        <w:t xml:space="preserve">1011001101010010011010111010111010101001000100010011110101010101 – 64 </w:t>
      </w:r>
      <w:r>
        <w:t>бита</w:t>
      </w:r>
    </w:p>
    <w:p w:rsidR="00DE3B49" w:rsidRDefault="00B3263C" w:rsidP="00DE3B49">
      <w:pPr>
        <w:jc w:val="center"/>
      </w:pPr>
      <w:r>
        <w:t>Фрагменты размером 128</w:t>
      </w:r>
      <w:r w:rsidR="00DE3B49">
        <w:t>х64 пикселя</w:t>
      </w:r>
    </w:p>
    <w:p w:rsidR="00351EEB" w:rsidRDefault="00B3263C">
      <w:r>
        <w:rPr>
          <w:noProof/>
          <w:lang w:eastAsia="ru-RU"/>
        </w:rPr>
        <w:drawing>
          <wp:inline distT="0" distB="0" distL="0" distR="0">
            <wp:extent cx="1219200" cy="609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219200" cy="609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4BF19144" wp14:editId="0D5EAD0E">
            <wp:extent cx="1219200" cy="609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3263C" w:rsidRDefault="00B3263C" w:rsidP="00B3263C">
      <w:pPr>
        <w:jc w:val="both"/>
      </w:pPr>
      <w:r>
        <w:t>Длина блока 4х1 для</w:t>
      </w:r>
      <w:r>
        <w:tab/>
      </w:r>
      <w:r>
        <w:tab/>
      </w:r>
      <w:r>
        <w:tab/>
      </w:r>
      <w:r>
        <w:t xml:space="preserve">Длина </w:t>
      </w:r>
      <w:r>
        <w:t>блока 4х1 слева</w:t>
      </w:r>
      <w:r>
        <w:tab/>
      </w:r>
      <w:r>
        <w:tab/>
        <w:t>Длина блока 4х1 слева</w:t>
      </w:r>
    </w:p>
    <w:p w:rsidR="00705396" w:rsidRPr="00B3263C" w:rsidRDefault="00B3263C" w:rsidP="00E7664A">
      <w:pPr>
        <w:jc w:val="both"/>
      </w:pPr>
      <w:r>
        <w:t>Всего изображения</w:t>
      </w:r>
      <w:r>
        <w:tab/>
      </w:r>
      <w:r>
        <w:tab/>
      </w:r>
      <w:r>
        <w:tab/>
        <w:t>8х2 справа</w:t>
      </w:r>
      <w:r>
        <w:tab/>
      </w:r>
      <w:r>
        <w:tab/>
      </w:r>
      <w:r w:rsidR="00E7664A" w:rsidRPr="00B3263C">
        <w:tab/>
      </w:r>
      <w:r>
        <w:tab/>
        <w:t>8х4 справа</w:t>
      </w:r>
      <w:r w:rsidR="00E7664A" w:rsidRPr="00B3263C">
        <w:tab/>
      </w:r>
      <w:r w:rsidR="00E7664A" w:rsidRPr="00B3263C">
        <w:tab/>
      </w:r>
      <w:r w:rsidR="00B43510">
        <w:rPr>
          <w:noProof/>
          <w:lang w:eastAsia="ru-RU"/>
        </w:rPr>
        <w:drawing>
          <wp:inline distT="0" distB="0" distL="0" distR="0" wp14:anchorId="37C76E59" wp14:editId="48AB1B04">
            <wp:extent cx="105727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64A" w:rsidRPr="00B3263C">
        <w:tab/>
      </w:r>
      <w:r w:rsidR="00850533">
        <w:tab/>
      </w:r>
      <w:r w:rsidR="00850533">
        <w:tab/>
      </w:r>
      <w:r w:rsidR="00B43510">
        <w:rPr>
          <w:noProof/>
          <w:lang w:eastAsia="ru-RU"/>
        </w:rPr>
        <w:drawing>
          <wp:inline distT="0" distB="0" distL="0" distR="0" wp14:anchorId="64C45637" wp14:editId="06E0BAFB">
            <wp:extent cx="1019175" cy="9048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533">
        <w:tab/>
      </w:r>
      <w:r w:rsidR="00850533">
        <w:tab/>
      </w:r>
      <w:r w:rsidR="00B43510">
        <w:rPr>
          <w:noProof/>
          <w:lang w:eastAsia="ru-RU"/>
        </w:rPr>
        <w:drawing>
          <wp:inline distT="0" distB="0" distL="0" distR="0" wp14:anchorId="21680D41" wp14:editId="07EC3326">
            <wp:extent cx="1104900" cy="933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2" w:rsidRDefault="00703692" w:rsidP="00705396">
      <w:pPr>
        <w:jc w:val="both"/>
      </w:pPr>
      <w:bookmarkStart w:id="0" w:name="_GoBack"/>
      <w:bookmarkEnd w:id="0"/>
    </w:p>
    <w:p w:rsidR="00703692" w:rsidRDefault="00703692" w:rsidP="00705396">
      <w:pPr>
        <w:jc w:val="both"/>
      </w:pPr>
    </w:p>
    <w:p w:rsidR="00703692" w:rsidRDefault="00703692" w:rsidP="00705396">
      <w:pPr>
        <w:jc w:val="both"/>
      </w:pPr>
    </w:p>
    <w:p w:rsidR="00703692" w:rsidRDefault="00B3263C" w:rsidP="00705396">
      <w:pPr>
        <w:jc w:val="both"/>
      </w:pPr>
      <w:r>
        <w:rPr>
          <w:noProof/>
          <w:lang w:eastAsia="ru-RU"/>
        </w:rPr>
        <w:drawing>
          <wp:inline distT="0" distB="0" distL="0" distR="0">
            <wp:extent cx="1228725" cy="6381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228725" cy="6381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228725" cy="6381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3C" w:rsidRDefault="00B3263C" w:rsidP="00B3263C">
      <w:pPr>
        <w:jc w:val="both"/>
      </w:pPr>
      <w:r>
        <w:t>Длина блока 4х1 для</w:t>
      </w:r>
      <w:r>
        <w:tab/>
      </w:r>
      <w:r>
        <w:tab/>
      </w:r>
      <w:r>
        <w:tab/>
        <w:t>Длина блока 4х1 слева</w:t>
      </w:r>
      <w:r>
        <w:tab/>
      </w:r>
      <w:r>
        <w:tab/>
        <w:t>Длина блока 4х1 слева</w:t>
      </w:r>
    </w:p>
    <w:p w:rsidR="00B3263C" w:rsidRDefault="00B3263C" w:rsidP="00B3263C">
      <w:pPr>
        <w:jc w:val="both"/>
      </w:pPr>
      <w:r>
        <w:t>Всего изображения</w:t>
      </w:r>
      <w:r>
        <w:tab/>
      </w:r>
      <w:r>
        <w:tab/>
      </w:r>
      <w:r>
        <w:tab/>
        <w:t>8х2 справа</w:t>
      </w:r>
      <w:r>
        <w:tab/>
      </w:r>
      <w:r>
        <w:tab/>
      </w:r>
      <w:r w:rsidRPr="00B3263C">
        <w:tab/>
      </w:r>
      <w:r>
        <w:tab/>
        <w:t>8х4 справа</w:t>
      </w:r>
    </w:p>
    <w:p w:rsidR="00703692" w:rsidRDefault="00850533" w:rsidP="00703692">
      <w:pPr>
        <w:jc w:val="both"/>
      </w:pPr>
      <w:r>
        <w:rPr>
          <w:noProof/>
          <w:lang w:eastAsia="ru-RU"/>
        </w:rPr>
        <w:drawing>
          <wp:inline distT="0" distB="0" distL="0" distR="0" wp14:anchorId="5B850AF7" wp14:editId="1F45EDCE">
            <wp:extent cx="990600" cy="923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12902476" wp14:editId="5424A079">
            <wp:extent cx="1009650" cy="876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421E20ED" wp14:editId="073530F0">
            <wp:extent cx="1000125" cy="8858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2" w:rsidRDefault="00703692" w:rsidP="00703692">
      <w:pPr>
        <w:jc w:val="both"/>
      </w:pPr>
    </w:p>
    <w:p w:rsidR="00703692" w:rsidRDefault="00703692" w:rsidP="00703692">
      <w:pPr>
        <w:jc w:val="both"/>
      </w:pPr>
    </w:p>
    <w:p w:rsidR="00703692" w:rsidRDefault="00703692" w:rsidP="00703692">
      <w:pPr>
        <w:jc w:val="both"/>
      </w:pPr>
    </w:p>
    <w:p w:rsidR="004F774B" w:rsidRDefault="00B3263C" w:rsidP="004F774B">
      <w:pPr>
        <w:jc w:val="both"/>
      </w:pPr>
      <w:r>
        <w:rPr>
          <w:noProof/>
          <w:lang w:eastAsia="ru-RU"/>
        </w:rPr>
        <w:drawing>
          <wp:inline distT="0" distB="0" distL="0" distR="0">
            <wp:extent cx="1238250" cy="628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238250" cy="628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238250" cy="628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3C" w:rsidRDefault="00B3263C" w:rsidP="00B3263C">
      <w:pPr>
        <w:jc w:val="both"/>
      </w:pPr>
      <w:r>
        <w:t>Длина блока 4х1 для</w:t>
      </w:r>
      <w:r>
        <w:tab/>
      </w:r>
      <w:r>
        <w:tab/>
      </w:r>
      <w:r>
        <w:tab/>
        <w:t>Длина блока 4х1 слева</w:t>
      </w:r>
      <w:r>
        <w:tab/>
      </w:r>
      <w:r>
        <w:tab/>
        <w:t>Длина блока 4х1 слева</w:t>
      </w:r>
    </w:p>
    <w:p w:rsidR="00B3263C" w:rsidRDefault="00B3263C" w:rsidP="00B3263C">
      <w:pPr>
        <w:jc w:val="both"/>
      </w:pPr>
      <w:r>
        <w:t>Всего изображения</w:t>
      </w:r>
      <w:r>
        <w:tab/>
      </w:r>
      <w:r>
        <w:tab/>
      </w:r>
      <w:r>
        <w:tab/>
        <w:t>8х2 справа</w:t>
      </w:r>
      <w:r>
        <w:tab/>
      </w:r>
      <w:r>
        <w:tab/>
      </w:r>
      <w:r w:rsidRPr="00B3263C">
        <w:tab/>
      </w:r>
      <w:r>
        <w:tab/>
        <w:t>8х4 справа</w:t>
      </w:r>
    </w:p>
    <w:p w:rsidR="00D65184" w:rsidRDefault="00850533" w:rsidP="00850533">
      <w:pPr>
        <w:jc w:val="both"/>
      </w:pPr>
      <w:r>
        <w:rPr>
          <w:noProof/>
          <w:lang w:eastAsia="ru-RU"/>
        </w:rPr>
        <w:drawing>
          <wp:inline distT="0" distB="0" distL="0" distR="0" wp14:anchorId="62F3E9AF" wp14:editId="0C1F1FD3">
            <wp:extent cx="1076325" cy="9429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3B392927" wp14:editId="0141BB37">
            <wp:extent cx="1085850" cy="8953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B43510">
        <w:rPr>
          <w:noProof/>
          <w:lang w:eastAsia="ru-RU"/>
        </w:rPr>
        <w:drawing>
          <wp:inline distT="0" distB="0" distL="0" distR="0" wp14:anchorId="3AC55D61" wp14:editId="42B2B422">
            <wp:extent cx="1104900" cy="8953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2" w:rsidRDefault="00703692" w:rsidP="00D65184">
      <w:pPr>
        <w:jc w:val="center"/>
      </w:pPr>
    </w:p>
    <w:p w:rsidR="00703692" w:rsidRDefault="00703692" w:rsidP="00703692">
      <w:pPr>
        <w:jc w:val="both"/>
      </w:pPr>
    </w:p>
    <w:p w:rsidR="00DF6CBE" w:rsidRDefault="00B3263C" w:rsidP="00703692">
      <w:pPr>
        <w:jc w:val="both"/>
      </w:pPr>
      <w:r>
        <w:rPr>
          <w:noProof/>
          <w:lang w:eastAsia="ru-RU"/>
        </w:rPr>
        <w:drawing>
          <wp:inline distT="0" distB="0" distL="0" distR="0">
            <wp:extent cx="1228725" cy="619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228725" cy="619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228725" cy="6191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3C" w:rsidRDefault="00B3263C" w:rsidP="00B3263C">
      <w:pPr>
        <w:jc w:val="both"/>
      </w:pPr>
      <w:r>
        <w:t>Длина блока 4х1 для</w:t>
      </w:r>
      <w:r>
        <w:tab/>
      </w:r>
      <w:r>
        <w:tab/>
      </w:r>
      <w:r>
        <w:tab/>
        <w:t>Длина блока 4х1 слева</w:t>
      </w:r>
      <w:r>
        <w:tab/>
      </w:r>
      <w:r>
        <w:tab/>
        <w:t>Длина блока 4х1 слева</w:t>
      </w:r>
    </w:p>
    <w:p w:rsidR="00B3263C" w:rsidRDefault="00B3263C" w:rsidP="00B3263C">
      <w:pPr>
        <w:jc w:val="both"/>
      </w:pPr>
      <w:r>
        <w:t>Всего изображения</w:t>
      </w:r>
      <w:r>
        <w:tab/>
      </w:r>
      <w:r>
        <w:tab/>
      </w:r>
      <w:r>
        <w:tab/>
        <w:t>8х2 справа</w:t>
      </w:r>
      <w:r>
        <w:tab/>
      </w:r>
      <w:r>
        <w:tab/>
      </w:r>
      <w:r w:rsidRPr="00B3263C">
        <w:tab/>
      </w:r>
      <w:r>
        <w:tab/>
        <w:t>8х4 справа</w:t>
      </w:r>
    </w:p>
    <w:p w:rsidR="00DF6CBE" w:rsidRPr="00B3263C" w:rsidRDefault="00B43510" w:rsidP="00DF6CBE">
      <w:pPr>
        <w:jc w:val="both"/>
      </w:pPr>
      <w:r>
        <w:rPr>
          <w:noProof/>
          <w:lang w:eastAsia="ru-RU"/>
        </w:rPr>
        <w:drawing>
          <wp:inline distT="0" distB="0" distL="0" distR="0" wp14:anchorId="52C61924" wp14:editId="0E6408FC">
            <wp:extent cx="1038225" cy="8763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1790AD98" wp14:editId="5E53A507">
            <wp:extent cx="1104900" cy="8477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6DDBA42D" wp14:editId="2AE76C1A">
            <wp:extent cx="1000125" cy="8477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4A" w:rsidRDefault="00E7664A" w:rsidP="00DF6CBE">
      <w:pPr>
        <w:jc w:val="both"/>
      </w:pPr>
    </w:p>
    <w:p w:rsidR="00E7664A" w:rsidRDefault="00E7664A" w:rsidP="00DF6CBE">
      <w:pPr>
        <w:jc w:val="both"/>
      </w:pPr>
    </w:p>
    <w:p w:rsidR="00E7664A" w:rsidRDefault="00E7664A" w:rsidP="00DF6CBE">
      <w:pPr>
        <w:jc w:val="both"/>
      </w:pPr>
    </w:p>
    <w:p w:rsidR="00E7664A" w:rsidRDefault="00E7664A" w:rsidP="00DF6CBE">
      <w:pPr>
        <w:jc w:val="both"/>
      </w:pPr>
    </w:p>
    <w:p w:rsidR="00E7664A" w:rsidRDefault="00E7664A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B43510" w:rsidRDefault="00B43510" w:rsidP="00E7664A">
      <w:pPr>
        <w:jc w:val="center"/>
      </w:pPr>
    </w:p>
    <w:p w:rsidR="00E7664A" w:rsidRPr="00DE3B49" w:rsidRDefault="00E7664A" w:rsidP="00E7664A">
      <w:pPr>
        <w:jc w:val="both"/>
      </w:pPr>
      <w:r>
        <w:lastRenderedPageBreak/>
        <w:t>Сумма = 12838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163840</w:t>
      </w:r>
    </w:p>
    <w:p w:rsidR="00E7664A" w:rsidRDefault="00E7664A" w:rsidP="00E7664A"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33" name="Рисунок 33" descr="low_ci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w_cis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32" name="Рисунок 32" descr="high_ci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gh_cis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4A" w:rsidRPr="00B3263C" w:rsidRDefault="00E7664A" w:rsidP="00E7664A">
      <w:pPr>
        <w:jc w:val="both"/>
      </w:pPr>
      <w:r w:rsidRPr="00B3263C">
        <w:tab/>
      </w:r>
      <w:r w:rsidRPr="00B3263C">
        <w:tab/>
      </w:r>
      <w:r w:rsidRPr="00B3263C">
        <w:tab/>
      </w:r>
      <w:r w:rsidRPr="00B3263C">
        <w:tab/>
      </w:r>
      <w:r w:rsidRPr="00B3263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7664A" w:rsidTr="00E7664A"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Область</w:t>
            </w: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Сумма</w:t>
            </w: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Порог</w:t>
            </w:r>
          </w:p>
        </w:tc>
        <w:tc>
          <w:tcPr>
            <w:tcW w:w="2337" w:type="dxa"/>
          </w:tcPr>
          <w:p w:rsidR="00E7664A" w:rsidRDefault="00E7664A" w:rsidP="00E7664A">
            <w:pPr>
              <w:jc w:val="both"/>
            </w:pPr>
            <w:r>
              <w:t>Процент</w:t>
            </w:r>
          </w:p>
        </w:tc>
      </w:tr>
      <w:tr w:rsidR="00E7664A" w:rsidTr="00E7664A">
        <w:tc>
          <w:tcPr>
            <w:tcW w:w="2336" w:type="dxa"/>
            <w:vMerge w:val="restart"/>
          </w:tcPr>
          <w:p w:rsidR="00E7664A" w:rsidRDefault="00E7664A" w:rsidP="00E7664A">
            <w:pPr>
              <w:spacing w:line="360" w:lineRule="auto"/>
              <w:jc w:val="center"/>
            </w:pPr>
          </w:p>
          <w:p w:rsidR="00E7664A" w:rsidRDefault="00E7664A" w:rsidP="00E7664A">
            <w:pPr>
              <w:spacing w:line="360" w:lineRule="auto"/>
              <w:jc w:val="center"/>
            </w:pPr>
            <w:r>
              <w:t>Незначимая</w:t>
            </w:r>
          </w:p>
        </w:tc>
        <w:tc>
          <w:tcPr>
            <w:tcW w:w="2336" w:type="dxa"/>
            <w:vMerge w:val="restart"/>
          </w:tcPr>
          <w:p w:rsidR="00E7664A" w:rsidRDefault="00E7664A" w:rsidP="00E7664A">
            <w:pPr>
              <w:jc w:val="center"/>
            </w:pPr>
          </w:p>
          <w:p w:rsidR="00E7664A" w:rsidRDefault="00E7664A" w:rsidP="00E7664A">
            <w:pPr>
              <w:jc w:val="center"/>
            </w:pPr>
            <w:r>
              <w:t>12838</w:t>
            </w:r>
          </w:p>
          <w:p w:rsidR="00E7664A" w:rsidRDefault="00E7664A" w:rsidP="00E7664A">
            <w:pPr>
              <w:jc w:val="center"/>
            </w:pP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E7664A" w:rsidRDefault="00E7664A" w:rsidP="00E7664A">
            <w:pPr>
              <w:jc w:val="both"/>
            </w:pPr>
            <w:r>
              <w:t>0%</w:t>
            </w:r>
          </w:p>
        </w:tc>
      </w:tr>
      <w:tr w:rsidR="00E7664A" w:rsidTr="00E7664A"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E7664A" w:rsidRDefault="00E7664A" w:rsidP="00E7664A">
            <w:pPr>
              <w:jc w:val="both"/>
            </w:pPr>
            <w:r>
              <w:t>0%</w:t>
            </w:r>
          </w:p>
        </w:tc>
      </w:tr>
      <w:tr w:rsidR="00E7664A" w:rsidTr="00E7664A"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E7664A" w:rsidRDefault="00E7664A" w:rsidP="00E7664A">
            <w:pPr>
              <w:jc w:val="both"/>
            </w:pPr>
            <w:r>
              <w:t>16%</w:t>
            </w:r>
          </w:p>
        </w:tc>
      </w:tr>
      <w:tr w:rsidR="00E7664A" w:rsidTr="00E7664A"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E7664A" w:rsidRDefault="00E7664A" w:rsidP="00E7664A">
            <w:pPr>
              <w:jc w:val="both"/>
            </w:pPr>
            <w:r>
              <w:t>27%</w:t>
            </w:r>
          </w:p>
        </w:tc>
      </w:tr>
      <w:tr w:rsidR="00E7664A" w:rsidTr="00E7664A">
        <w:tc>
          <w:tcPr>
            <w:tcW w:w="2336" w:type="dxa"/>
            <w:vMerge w:val="restart"/>
          </w:tcPr>
          <w:p w:rsidR="00E7664A" w:rsidRDefault="00E7664A" w:rsidP="00E7664A">
            <w:pPr>
              <w:jc w:val="center"/>
            </w:pPr>
          </w:p>
          <w:p w:rsidR="00E7664A" w:rsidRDefault="00E7664A" w:rsidP="00E7664A">
            <w:pPr>
              <w:jc w:val="center"/>
            </w:pPr>
            <w:r>
              <w:t>Значимая</w:t>
            </w:r>
          </w:p>
        </w:tc>
        <w:tc>
          <w:tcPr>
            <w:tcW w:w="2336" w:type="dxa"/>
            <w:vMerge w:val="restart"/>
          </w:tcPr>
          <w:p w:rsidR="00E7664A" w:rsidRDefault="00E7664A" w:rsidP="00E7664A">
            <w:pPr>
              <w:jc w:val="center"/>
            </w:pPr>
          </w:p>
          <w:p w:rsidR="00E7664A" w:rsidRDefault="00E7664A" w:rsidP="00E7664A">
            <w:pPr>
              <w:jc w:val="center"/>
            </w:pPr>
            <w:r>
              <w:t>163840</w:t>
            </w: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E7664A" w:rsidRDefault="00117D9A" w:rsidP="00E7664A">
            <w:pPr>
              <w:jc w:val="both"/>
            </w:pPr>
            <w:r>
              <w:t>21</w:t>
            </w:r>
            <w:r w:rsidR="00E7664A">
              <w:t>%</w:t>
            </w:r>
          </w:p>
        </w:tc>
      </w:tr>
      <w:tr w:rsidR="00E7664A" w:rsidTr="00E7664A"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E7664A" w:rsidRDefault="00117D9A" w:rsidP="00E7664A">
            <w:pPr>
              <w:jc w:val="both"/>
            </w:pPr>
            <w:r>
              <w:t>30%</w:t>
            </w:r>
          </w:p>
        </w:tc>
      </w:tr>
      <w:tr w:rsidR="00E7664A" w:rsidTr="00E7664A"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E7664A" w:rsidRDefault="00117D9A" w:rsidP="00E7664A">
            <w:pPr>
              <w:jc w:val="both"/>
            </w:pPr>
            <w:r>
              <w:t>41%</w:t>
            </w:r>
          </w:p>
        </w:tc>
      </w:tr>
      <w:tr w:rsidR="00E7664A" w:rsidTr="00E7664A"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  <w:vMerge/>
          </w:tcPr>
          <w:p w:rsidR="00E7664A" w:rsidRDefault="00E7664A" w:rsidP="00E7664A">
            <w:pPr>
              <w:jc w:val="both"/>
            </w:pPr>
          </w:p>
        </w:tc>
        <w:tc>
          <w:tcPr>
            <w:tcW w:w="2336" w:type="dxa"/>
          </w:tcPr>
          <w:p w:rsidR="00E7664A" w:rsidRDefault="00E7664A" w:rsidP="00E7664A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E7664A" w:rsidRDefault="00117D9A" w:rsidP="00E7664A">
            <w:pPr>
              <w:jc w:val="both"/>
            </w:pPr>
            <w:r>
              <w:t>57%</w:t>
            </w:r>
          </w:p>
        </w:tc>
      </w:tr>
    </w:tbl>
    <w:p w:rsidR="00E7664A" w:rsidRDefault="00E7664A" w:rsidP="00E7664A">
      <w:pPr>
        <w:jc w:val="both"/>
      </w:pPr>
    </w:p>
    <w:p w:rsidR="00E7664A" w:rsidRDefault="00E7664A" w:rsidP="00E7664A">
      <w:pPr>
        <w:jc w:val="both"/>
      </w:pPr>
      <w:r>
        <w:t>Сумма = 15835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134254</w:t>
      </w:r>
    </w:p>
    <w:p w:rsidR="00E7664A" w:rsidRDefault="00E7664A" w:rsidP="00E7664A">
      <w:pPr>
        <w:jc w:val="both"/>
      </w:pPr>
    </w:p>
    <w:p w:rsidR="00E7664A" w:rsidRDefault="00E7664A" w:rsidP="00E7664A">
      <w:pPr>
        <w:jc w:val="both"/>
      </w:pP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31" name="Рисунок 31" descr="hand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nd_lo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0AC4376B" wp14:editId="248EAD02">
            <wp:extent cx="609600" cy="609600"/>
            <wp:effectExtent l="0" t="0" r="0" b="0"/>
            <wp:docPr id="20" name="Рисунок 20" descr="C:\Users\79131\AppData\Local\Microsoft\Windows\INetCache\Content.Word\hand_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131\AppData\Local\Microsoft\Windows\INetCache\Content.Word\hand_hig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D9A" w:rsidTr="0062235B"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Область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Сумма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Порог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Процент</w:t>
            </w:r>
          </w:p>
        </w:tc>
      </w:tr>
      <w:tr w:rsidR="00117D9A" w:rsidTr="0062235B">
        <w:tc>
          <w:tcPr>
            <w:tcW w:w="2336" w:type="dxa"/>
            <w:vMerge w:val="restart"/>
          </w:tcPr>
          <w:p w:rsidR="00117D9A" w:rsidRDefault="00117D9A" w:rsidP="0062235B">
            <w:pPr>
              <w:spacing w:line="360" w:lineRule="auto"/>
              <w:jc w:val="center"/>
            </w:pPr>
          </w:p>
          <w:p w:rsidR="00117D9A" w:rsidRDefault="00117D9A" w:rsidP="0062235B">
            <w:pPr>
              <w:spacing w:line="360" w:lineRule="auto"/>
              <w:jc w:val="center"/>
            </w:pPr>
            <w:r>
              <w:t>Незначимая</w:t>
            </w:r>
          </w:p>
        </w:tc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117D9A">
            <w:pPr>
              <w:jc w:val="center"/>
            </w:pPr>
            <w:r>
              <w:t>15835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3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6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1</w:t>
            </w:r>
            <w:r>
              <w:t>5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24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Значимая</w:t>
            </w:r>
          </w:p>
        </w:tc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134254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17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29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37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61</w:t>
            </w:r>
            <w:r>
              <w:t>%</w:t>
            </w:r>
          </w:p>
        </w:tc>
      </w:tr>
    </w:tbl>
    <w:p w:rsidR="00117D9A" w:rsidRDefault="00117D9A" w:rsidP="00E7664A">
      <w:pPr>
        <w:jc w:val="both"/>
      </w:pPr>
    </w:p>
    <w:p w:rsidR="00E7664A" w:rsidRDefault="00E7664A" w:rsidP="00E7664A">
      <w:pPr>
        <w:jc w:val="both"/>
      </w:pPr>
    </w:p>
    <w:p w:rsidR="00E7664A" w:rsidRDefault="00E7664A" w:rsidP="00E7664A">
      <w:pPr>
        <w:jc w:val="both"/>
      </w:pPr>
    </w:p>
    <w:p w:rsidR="00E7664A" w:rsidRDefault="00E7664A" w:rsidP="00E7664A">
      <w:pPr>
        <w:jc w:val="both"/>
      </w:pPr>
    </w:p>
    <w:p w:rsidR="00117D9A" w:rsidRDefault="00117D9A" w:rsidP="00E7664A">
      <w:pPr>
        <w:jc w:val="both"/>
      </w:pPr>
    </w:p>
    <w:p w:rsidR="00117D9A" w:rsidRDefault="00117D9A" w:rsidP="00E7664A">
      <w:pPr>
        <w:jc w:val="both"/>
      </w:pPr>
    </w:p>
    <w:p w:rsidR="00117D9A" w:rsidRDefault="00117D9A" w:rsidP="00E7664A">
      <w:pPr>
        <w:jc w:val="both"/>
      </w:pPr>
    </w:p>
    <w:p w:rsidR="00117D9A" w:rsidRDefault="00117D9A" w:rsidP="00E7664A">
      <w:pPr>
        <w:jc w:val="both"/>
      </w:pPr>
    </w:p>
    <w:p w:rsidR="00117D9A" w:rsidRDefault="00117D9A" w:rsidP="00E7664A">
      <w:pPr>
        <w:jc w:val="both"/>
      </w:pPr>
    </w:p>
    <w:p w:rsidR="00B43510" w:rsidRDefault="00B43510" w:rsidP="00E7664A">
      <w:pPr>
        <w:jc w:val="both"/>
      </w:pPr>
    </w:p>
    <w:p w:rsidR="00117D9A" w:rsidRDefault="00117D9A" w:rsidP="00E7664A">
      <w:pPr>
        <w:jc w:val="both"/>
      </w:pPr>
    </w:p>
    <w:p w:rsidR="00E7664A" w:rsidRDefault="00E7664A" w:rsidP="00E7664A">
      <w:pPr>
        <w:jc w:val="both"/>
      </w:pPr>
      <w:r>
        <w:lastRenderedPageBreak/>
        <w:t>Сумма = 24938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187343</w:t>
      </w:r>
    </w:p>
    <w:p w:rsidR="00E7664A" w:rsidRDefault="00E7664A" w:rsidP="00E7664A">
      <w:pPr>
        <w:jc w:val="both"/>
      </w:pPr>
    </w:p>
    <w:p w:rsidR="00E7664A" w:rsidRDefault="00E7664A" w:rsidP="00E7664A">
      <w:pPr>
        <w:jc w:val="both"/>
      </w:pP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30" name="Рисунок 30" descr="view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ew_lo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29" name="Рисунок 29" descr="view_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ew_high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D9A" w:rsidTr="0062235B"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Область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Сумма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Порог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Процент</w:t>
            </w:r>
          </w:p>
        </w:tc>
      </w:tr>
      <w:tr w:rsidR="00117D9A" w:rsidTr="0062235B">
        <w:tc>
          <w:tcPr>
            <w:tcW w:w="2336" w:type="dxa"/>
            <w:vMerge w:val="restart"/>
          </w:tcPr>
          <w:p w:rsidR="00117D9A" w:rsidRDefault="00117D9A" w:rsidP="0062235B">
            <w:pPr>
              <w:spacing w:line="360" w:lineRule="auto"/>
              <w:jc w:val="center"/>
            </w:pPr>
          </w:p>
          <w:p w:rsidR="00117D9A" w:rsidRDefault="00117D9A" w:rsidP="0062235B">
            <w:pPr>
              <w:spacing w:line="360" w:lineRule="auto"/>
              <w:jc w:val="center"/>
            </w:pPr>
            <w:r>
              <w:t>Незначимая</w:t>
            </w:r>
          </w:p>
        </w:tc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24938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0%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7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21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31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Значимая</w:t>
            </w:r>
          </w:p>
        </w:tc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187343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24%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35%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43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69</w:t>
            </w:r>
            <w:r>
              <w:t>%</w:t>
            </w:r>
          </w:p>
        </w:tc>
      </w:tr>
    </w:tbl>
    <w:p w:rsidR="00E7664A" w:rsidRDefault="00E7664A" w:rsidP="00E7664A">
      <w:pPr>
        <w:jc w:val="both"/>
      </w:pPr>
    </w:p>
    <w:p w:rsidR="00E7664A" w:rsidRDefault="00E7664A" w:rsidP="00E7664A">
      <w:pPr>
        <w:jc w:val="both"/>
      </w:pP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28" name="Рисунок 28" descr="Clock_st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ck_steg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24" name="Рисунок 24" descr="oduvan_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duvan_high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4A" w:rsidRDefault="00E7664A" w:rsidP="00E7664A">
      <w:pPr>
        <w:jc w:val="both"/>
      </w:pPr>
      <w:r>
        <w:t>Сумма = 53857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193432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D9A" w:rsidTr="0062235B"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Область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Сумма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Порог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Процент</w:t>
            </w:r>
          </w:p>
        </w:tc>
      </w:tr>
      <w:tr w:rsidR="00117D9A" w:rsidTr="0062235B">
        <w:tc>
          <w:tcPr>
            <w:tcW w:w="2336" w:type="dxa"/>
            <w:vMerge w:val="restart"/>
          </w:tcPr>
          <w:p w:rsidR="00117D9A" w:rsidRDefault="00117D9A" w:rsidP="0062235B">
            <w:pPr>
              <w:spacing w:line="360" w:lineRule="auto"/>
              <w:jc w:val="center"/>
            </w:pPr>
          </w:p>
          <w:p w:rsidR="00117D9A" w:rsidRDefault="00117D9A" w:rsidP="0062235B">
            <w:pPr>
              <w:spacing w:line="360" w:lineRule="auto"/>
              <w:jc w:val="center"/>
            </w:pPr>
            <w:r>
              <w:t>Незначимая</w:t>
            </w:r>
          </w:p>
        </w:tc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53857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11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21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28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117D9A" w:rsidRDefault="00117D9A" w:rsidP="00117D9A">
            <w:pPr>
              <w:jc w:val="both"/>
            </w:pPr>
            <w:r>
              <w:t>39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Значимая</w:t>
            </w:r>
          </w:p>
        </w:tc>
        <w:tc>
          <w:tcPr>
            <w:tcW w:w="2336" w:type="dxa"/>
            <w:vMerge w:val="restart"/>
          </w:tcPr>
          <w:p w:rsidR="00117D9A" w:rsidRDefault="00117D9A" w:rsidP="0062235B">
            <w:pPr>
              <w:jc w:val="center"/>
            </w:pPr>
          </w:p>
          <w:p w:rsidR="00117D9A" w:rsidRDefault="00117D9A" w:rsidP="0062235B">
            <w:pPr>
              <w:jc w:val="center"/>
            </w:pPr>
            <w:r>
              <w:t>193432</w:t>
            </w: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120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24%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100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37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80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51</w:t>
            </w:r>
            <w:r>
              <w:t>%</w:t>
            </w:r>
          </w:p>
        </w:tc>
      </w:tr>
      <w:tr w:rsidR="00117D9A" w:rsidTr="0062235B"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  <w:vMerge/>
          </w:tcPr>
          <w:p w:rsidR="00117D9A" w:rsidRDefault="00117D9A" w:rsidP="0062235B">
            <w:pPr>
              <w:jc w:val="both"/>
            </w:pPr>
          </w:p>
        </w:tc>
        <w:tc>
          <w:tcPr>
            <w:tcW w:w="2336" w:type="dxa"/>
          </w:tcPr>
          <w:p w:rsidR="00117D9A" w:rsidRDefault="00117D9A" w:rsidP="0062235B">
            <w:pPr>
              <w:jc w:val="both"/>
            </w:pPr>
            <w:r>
              <w:t>50</w:t>
            </w:r>
          </w:p>
        </w:tc>
        <w:tc>
          <w:tcPr>
            <w:tcW w:w="2337" w:type="dxa"/>
          </w:tcPr>
          <w:p w:rsidR="00117D9A" w:rsidRDefault="00117D9A" w:rsidP="0062235B">
            <w:pPr>
              <w:jc w:val="both"/>
            </w:pPr>
            <w:r>
              <w:t>74</w:t>
            </w:r>
            <w:r>
              <w:t>%</w:t>
            </w:r>
          </w:p>
        </w:tc>
      </w:tr>
    </w:tbl>
    <w:p w:rsidR="00117D9A" w:rsidRDefault="00117D9A" w:rsidP="00E7664A">
      <w:pPr>
        <w:jc w:val="both"/>
      </w:pPr>
    </w:p>
    <w:p w:rsidR="00E7664A" w:rsidRPr="00DF6CBE" w:rsidRDefault="00E7664A" w:rsidP="00DF6CBE">
      <w:pPr>
        <w:jc w:val="both"/>
      </w:pPr>
    </w:p>
    <w:sectPr w:rsidR="00E7664A" w:rsidRPr="00DF6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29"/>
    <w:rsid w:val="00117D9A"/>
    <w:rsid w:val="00351EEB"/>
    <w:rsid w:val="003F6FE2"/>
    <w:rsid w:val="004F774B"/>
    <w:rsid w:val="00703692"/>
    <w:rsid w:val="00705396"/>
    <w:rsid w:val="0072549F"/>
    <w:rsid w:val="00850533"/>
    <w:rsid w:val="00970FFA"/>
    <w:rsid w:val="00B3263C"/>
    <w:rsid w:val="00B43510"/>
    <w:rsid w:val="00CF1629"/>
    <w:rsid w:val="00D65184"/>
    <w:rsid w:val="00DE3B49"/>
    <w:rsid w:val="00DF6CBE"/>
    <w:rsid w:val="00E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5494"/>
  <w15:chartTrackingRefBased/>
  <w15:docId w15:val="{BC146787-BCAE-4F9F-BDC8-42B73AD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Kultaev</dc:creator>
  <cp:keywords/>
  <dc:description/>
  <cp:lastModifiedBy>Pavel Kultaev</cp:lastModifiedBy>
  <cp:revision>5</cp:revision>
  <dcterms:created xsi:type="dcterms:W3CDTF">2019-04-08T11:30:00Z</dcterms:created>
  <dcterms:modified xsi:type="dcterms:W3CDTF">2019-04-08T15:29:00Z</dcterms:modified>
</cp:coreProperties>
</file>